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4FDC8">
      <w:pPr>
        <w:jc w:val="center"/>
        <w:rPr>
          <w:rFonts w:hint="eastAsia" w:ascii="宋体" w:hAnsi="宋体" w:eastAsia="宋体" w:cs="宋体"/>
          <w:b/>
          <w:color w:val="auto"/>
          <w:w w:val="120"/>
          <w:sz w:val="52"/>
          <w:szCs w:val="52"/>
          <w:lang w:eastAsia="zh-CN"/>
        </w:rPr>
      </w:pPr>
    </w:p>
    <w:p w14:paraId="1D0E332B">
      <w:pPr>
        <w:ind w:left="0" w:leftChars="0" w:firstLine="0" w:firstLineChars="0"/>
        <w:jc w:val="center"/>
        <w:rPr>
          <w:rFonts w:hint="default" w:ascii="宋体" w:hAnsi="宋体" w:eastAsia="宋体" w:cs="宋体"/>
          <w:b/>
          <w:color w:val="auto"/>
          <w:w w:val="120"/>
          <w:sz w:val="52"/>
          <w:szCs w:val="52"/>
          <w:lang w:val="en-US" w:eastAsia="zh-CN"/>
        </w:rPr>
      </w:pPr>
      <w:r>
        <w:rPr>
          <w:rFonts w:hint="eastAsia" w:ascii="宋体" w:hAnsi="宋体" w:cs="宋体"/>
          <w:b/>
          <w:color w:val="auto"/>
          <w:spacing w:val="23"/>
          <w:w w:val="100"/>
          <w:sz w:val="36"/>
          <w:szCs w:val="36"/>
          <w:lang w:eastAsia="zh-CN"/>
        </w:rPr>
        <w:t>大冶市国有企业采购</w:t>
      </w:r>
    </w:p>
    <w:p w14:paraId="2FC100E1">
      <w:pPr>
        <w:jc w:val="center"/>
        <w:rPr>
          <w:rFonts w:hint="eastAsia" w:ascii="宋体" w:hAnsi="宋体" w:eastAsia="宋体" w:cs="宋体"/>
          <w:color w:val="auto"/>
          <w:sz w:val="44"/>
          <w:lang w:eastAsia="zh-CN"/>
        </w:rPr>
      </w:pPr>
    </w:p>
    <w:p w14:paraId="443DA058">
      <w:pPr>
        <w:jc w:val="center"/>
        <w:rPr>
          <w:rFonts w:hint="eastAsia" w:ascii="宋体" w:hAnsi="宋体" w:eastAsia="宋体" w:cs="宋体"/>
          <w:color w:val="auto"/>
          <w:sz w:val="44"/>
          <w:lang w:eastAsia="zh-CN"/>
        </w:rPr>
      </w:pPr>
    </w:p>
    <w:p w14:paraId="089EBE1B">
      <w:pPr>
        <w:jc w:val="center"/>
        <w:rPr>
          <w:rFonts w:hint="eastAsia" w:ascii="宋体" w:hAnsi="宋体" w:eastAsia="宋体" w:cs="宋体"/>
          <w:color w:val="auto"/>
          <w:sz w:val="44"/>
          <w:lang w:eastAsia="zh-CN"/>
        </w:rPr>
      </w:pPr>
    </w:p>
    <w:p w14:paraId="5C3DD07E">
      <w:pPr>
        <w:ind w:left="0" w:leftChars="0" w:firstLine="0" w:firstLineChars="0"/>
        <w:jc w:val="distribute"/>
        <w:rPr>
          <w:rFonts w:hint="eastAsia" w:ascii="宋体" w:hAnsi="宋体" w:eastAsia="宋体" w:cs="宋体"/>
          <w:b/>
          <w:bCs/>
          <w:color w:val="auto"/>
          <w:spacing w:val="100"/>
          <w:w w:val="66"/>
          <w:sz w:val="120"/>
          <w:szCs w:val="120"/>
          <w:lang w:eastAsia="zh-CN"/>
        </w:rPr>
      </w:pPr>
      <w:r>
        <w:rPr>
          <w:rFonts w:hint="eastAsia" w:ascii="宋体" w:hAnsi="宋体" w:eastAsia="宋体" w:cs="宋体"/>
          <w:b/>
          <w:bCs/>
          <w:color w:val="auto"/>
          <w:spacing w:val="0"/>
          <w:w w:val="66"/>
          <w:kern w:val="0"/>
          <w:sz w:val="168"/>
          <w:szCs w:val="168"/>
          <w:lang w:eastAsia="zh-CN"/>
        </w:rPr>
        <w:t>竞争性</w:t>
      </w:r>
      <w:r>
        <w:rPr>
          <w:rFonts w:hint="eastAsia" w:ascii="宋体" w:hAnsi="宋体" w:cs="宋体"/>
          <w:b/>
          <w:bCs/>
          <w:color w:val="auto"/>
          <w:spacing w:val="0"/>
          <w:w w:val="66"/>
          <w:kern w:val="0"/>
          <w:sz w:val="168"/>
          <w:szCs w:val="168"/>
          <w:lang w:val="en-US" w:eastAsia="zh-CN"/>
        </w:rPr>
        <w:t>磋商</w:t>
      </w:r>
      <w:r>
        <w:rPr>
          <w:rFonts w:hint="eastAsia" w:ascii="宋体" w:hAnsi="宋体" w:eastAsia="宋体" w:cs="宋体"/>
          <w:b/>
          <w:bCs/>
          <w:color w:val="auto"/>
          <w:spacing w:val="0"/>
          <w:w w:val="66"/>
          <w:kern w:val="0"/>
          <w:sz w:val="168"/>
          <w:szCs w:val="168"/>
          <w:lang w:eastAsia="zh-CN"/>
        </w:rPr>
        <w:t>文件</w:t>
      </w:r>
    </w:p>
    <w:p w14:paraId="2251818A">
      <w:pPr>
        <w:ind w:left="0" w:leftChars="0" w:firstLine="0" w:firstLineChars="0"/>
        <w:jc w:val="center"/>
        <w:rPr>
          <w:rFonts w:hint="eastAsia" w:ascii="宋体" w:hAnsi="宋体" w:eastAsia="宋体" w:cs="宋体"/>
          <w:color w:val="auto"/>
          <w:sz w:val="84"/>
          <w:szCs w:val="84"/>
          <w:lang w:val="en-US" w:eastAsia="zh-CN"/>
        </w:rPr>
      </w:pPr>
    </w:p>
    <w:p w14:paraId="19682D22">
      <w:pPr>
        <w:jc w:val="center"/>
        <w:rPr>
          <w:rFonts w:hint="eastAsia" w:ascii="宋体" w:hAnsi="宋体" w:eastAsia="宋体" w:cs="宋体"/>
          <w:color w:val="auto"/>
          <w:sz w:val="44"/>
          <w:lang w:eastAsia="zh-CN"/>
        </w:rPr>
      </w:pPr>
    </w:p>
    <w:p w14:paraId="63CCFD01">
      <w:pPr>
        <w:keepNext w:val="0"/>
        <w:keepLines w:val="0"/>
        <w:pageBreakBefore w:val="0"/>
        <w:widowControl/>
        <w:kinsoku/>
        <w:wordWrap/>
        <w:overflowPunct/>
        <w:topLinePunct w:val="0"/>
        <w:autoSpaceDE/>
        <w:autoSpaceDN/>
        <w:bidi w:val="0"/>
        <w:adjustRightInd/>
        <w:snapToGrid/>
        <w:spacing w:line="600" w:lineRule="exact"/>
        <w:ind w:firstLine="652" w:firstLineChars="200"/>
        <w:textAlignment w:val="auto"/>
        <w:rPr>
          <w:rFonts w:hint="default" w:ascii="宋体" w:hAnsi="宋体" w:eastAsia="宋体" w:cs="宋体"/>
          <w:b/>
          <w:bCs/>
          <w:color w:val="auto"/>
          <w:spacing w:val="23"/>
          <w:sz w:val="28"/>
          <w:szCs w:val="28"/>
          <w:lang w:val="en-US" w:eastAsia="zh-CN"/>
        </w:rPr>
      </w:pPr>
      <w:r>
        <w:rPr>
          <w:rFonts w:hint="eastAsia" w:ascii="宋体" w:hAnsi="宋体" w:eastAsia="宋体" w:cs="宋体"/>
          <w:b/>
          <w:bCs/>
          <w:color w:val="auto"/>
          <w:spacing w:val="23"/>
          <w:sz w:val="28"/>
          <w:szCs w:val="28"/>
          <w:lang w:eastAsia="zh-CN"/>
        </w:rPr>
        <w:t>项目编号：</w:t>
      </w:r>
      <w:r>
        <w:rPr>
          <w:rFonts w:hint="eastAsia" w:ascii="宋体" w:hAnsi="宋体" w:cs="宋体"/>
          <w:b/>
          <w:bCs/>
          <w:color w:val="auto"/>
          <w:spacing w:val="23"/>
          <w:sz w:val="28"/>
          <w:szCs w:val="28"/>
          <w:lang w:val="en-US" w:eastAsia="zh-CN"/>
        </w:rPr>
        <w:t>HBXY〔2026〕X05020C2</w:t>
      </w:r>
    </w:p>
    <w:p w14:paraId="7CB97A7B">
      <w:pPr>
        <w:keepNext w:val="0"/>
        <w:keepLines w:val="0"/>
        <w:pageBreakBefore w:val="0"/>
        <w:widowControl/>
        <w:kinsoku/>
        <w:wordWrap/>
        <w:overflowPunct/>
        <w:topLinePunct w:val="0"/>
        <w:autoSpaceDE/>
        <w:autoSpaceDN/>
        <w:bidi w:val="0"/>
        <w:adjustRightInd/>
        <w:snapToGrid/>
        <w:spacing w:line="600" w:lineRule="exact"/>
        <w:ind w:firstLine="652" w:firstLineChars="200"/>
        <w:textAlignment w:val="auto"/>
        <w:rPr>
          <w:rFonts w:hint="eastAsia" w:ascii="宋体" w:hAnsi="宋体" w:eastAsia="宋体" w:cs="宋体"/>
          <w:b/>
          <w:bCs/>
          <w:color w:val="auto"/>
          <w:spacing w:val="23"/>
          <w:sz w:val="28"/>
          <w:szCs w:val="28"/>
          <w:lang w:val="en-US" w:eastAsia="zh-CN"/>
        </w:rPr>
      </w:pPr>
      <w:r>
        <w:rPr>
          <w:rFonts w:hint="eastAsia" w:ascii="宋体" w:hAnsi="宋体" w:eastAsia="宋体" w:cs="宋体"/>
          <w:b/>
          <w:bCs/>
          <w:color w:val="auto"/>
          <w:spacing w:val="23"/>
          <w:sz w:val="28"/>
          <w:szCs w:val="28"/>
          <w:lang w:eastAsia="zh-CN"/>
        </w:rPr>
        <w:t>项目名称：</w:t>
      </w:r>
      <w:r>
        <w:rPr>
          <w:rFonts w:hint="eastAsia" w:ascii="宋体" w:hAnsi="宋体" w:cs="宋体"/>
          <w:b/>
          <w:bCs/>
          <w:color w:val="auto"/>
          <w:spacing w:val="23"/>
          <w:sz w:val="28"/>
          <w:szCs w:val="28"/>
          <w:lang w:val="en-US" w:eastAsia="zh-CN"/>
        </w:rPr>
        <w:t>湖北竞川生产制造项目地块线路迁改工程</w:t>
      </w:r>
    </w:p>
    <w:p w14:paraId="7D11CB6D">
      <w:pPr>
        <w:keepNext w:val="0"/>
        <w:keepLines w:val="0"/>
        <w:pageBreakBefore w:val="0"/>
        <w:widowControl/>
        <w:kinsoku/>
        <w:wordWrap/>
        <w:overflowPunct/>
        <w:topLinePunct w:val="0"/>
        <w:autoSpaceDE/>
        <w:autoSpaceDN/>
        <w:bidi w:val="0"/>
        <w:adjustRightInd/>
        <w:snapToGrid/>
        <w:spacing w:line="600" w:lineRule="exact"/>
        <w:ind w:firstLine="652" w:firstLineChars="200"/>
        <w:textAlignment w:val="auto"/>
        <w:rPr>
          <w:rFonts w:hint="eastAsia" w:ascii="宋体" w:hAnsi="宋体" w:eastAsia="宋体" w:cs="宋体"/>
          <w:b/>
          <w:bCs/>
          <w:color w:val="auto"/>
          <w:sz w:val="28"/>
          <w:szCs w:val="28"/>
          <w:lang w:eastAsia="zh-CN"/>
        </w:rPr>
      </w:pPr>
      <w:r>
        <w:rPr>
          <w:rFonts w:hint="eastAsia" w:ascii="宋体" w:hAnsi="宋体" w:cs="宋体"/>
          <w:b/>
          <w:bCs/>
          <w:color w:val="auto"/>
          <w:spacing w:val="23"/>
          <w:sz w:val="28"/>
          <w:szCs w:val="28"/>
          <w:lang w:val="en-US" w:eastAsia="zh-CN"/>
        </w:rPr>
        <w:t>采购</w:t>
      </w:r>
      <w:r>
        <w:rPr>
          <w:rFonts w:hint="eastAsia" w:ascii="宋体" w:hAnsi="宋体" w:eastAsia="宋体" w:cs="宋体"/>
          <w:b/>
          <w:bCs/>
          <w:color w:val="auto"/>
          <w:spacing w:val="23"/>
          <w:sz w:val="28"/>
          <w:szCs w:val="28"/>
        </w:rPr>
        <w:t>单位：</w:t>
      </w:r>
      <w:r>
        <w:rPr>
          <w:rFonts w:hint="eastAsia" w:ascii="宋体" w:hAnsi="宋体" w:cs="宋体"/>
          <w:b/>
          <w:bCs/>
          <w:color w:val="auto"/>
          <w:spacing w:val="23"/>
          <w:sz w:val="28"/>
          <w:szCs w:val="28"/>
          <w:lang w:val="en-US" w:eastAsia="zh-CN"/>
        </w:rPr>
        <w:t>黄石临空园区管理有限公司</w:t>
      </w:r>
    </w:p>
    <w:p w14:paraId="1ADF5A2F">
      <w:pPr>
        <w:tabs>
          <w:tab w:val="left" w:pos="2625"/>
        </w:tabs>
        <w:spacing w:line="480" w:lineRule="auto"/>
        <w:rPr>
          <w:rFonts w:hint="eastAsia" w:ascii="宋体" w:hAnsi="宋体" w:eastAsia="宋体" w:cs="宋体"/>
          <w:b/>
          <w:bCs/>
          <w:color w:val="auto"/>
          <w:sz w:val="32"/>
          <w:lang w:eastAsia="zh-CN"/>
        </w:rPr>
      </w:pPr>
    </w:p>
    <w:p w14:paraId="566D9D38">
      <w:pPr>
        <w:tabs>
          <w:tab w:val="left" w:pos="2625"/>
        </w:tabs>
        <w:spacing w:line="480" w:lineRule="auto"/>
        <w:rPr>
          <w:rFonts w:hint="eastAsia" w:ascii="宋体" w:hAnsi="宋体" w:eastAsia="宋体" w:cs="宋体"/>
          <w:b/>
          <w:bCs/>
          <w:color w:val="auto"/>
          <w:sz w:val="32"/>
          <w:lang w:eastAsia="zh-CN"/>
        </w:rPr>
      </w:pPr>
    </w:p>
    <w:p w14:paraId="07AC73ED">
      <w:pPr>
        <w:pStyle w:val="16"/>
        <w:rPr>
          <w:rFonts w:hint="eastAsia" w:ascii="宋体" w:hAnsi="宋体" w:eastAsia="宋体" w:cs="宋体"/>
          <w:lang w:eastAsia="zh-CN"/>
        </w:rPr>
      </w:pPr>
    </w:p>
    <w:p w14:paraId="4EADB295">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lang w:eastAsia="zh-CN"/>
        </w:rPr>
      </w:pPr>
      <w:r>
        <w:rPr>
          <w:rFonts w:hint="eastAsia" w:ascii="宋体" w:hAnsi="宋体" w:cs="宋体"/>
          <w:b/>
          <w:bCs/>
          <w:color w:val="auto"/>
          <w:spacing w:val="45"/>
          <w:sz w:val="36"/>
          <w:szCs w:val="36"/>
          <w:lang w:eastAsia="zh-CN"/>
        </w:rPr>
        <w:t>湖北兴冶项目管理有限公司</w:t>
      </w:r>
    </w:p>
    <w:p w14:paraId="5600E5D1">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lang w:eastAsia="zh-CN"/>
        </w:rPr>
      </w:pPr>
      <w:r>
        <w:rPr>
          <w:rFonts w:hint="eastAsia" w:ascii="宋体" w:hAnsi="宋体" w:cs="宋体"/>
          <w:b/>
          <w:bCs/>
          <w:color w:val="auto"/>
          <w:spacing w:val="45"/>
          <w:sz w:val="36"/>
          <w:szCs w:val="36"/>
          <w:lang w:val="en-US" w:eastAsia="zh-CN"/>
        </w:rPr>
        <w:t>2026年05月11日</w:t>
      </w:r>
    </w:p>
    <w:p w14:paraId="4F4362A1">
      <w:pPr>
        <w:pStyle w:val="41"/>
        <w:ind w:left="0" w:leftChars="0" w:firstLine="0" w:firstLineChars="0"/>
        <w:rPr>
          <w:rFonts w:hint="eastAsia" w:ascii="宋体" w:hAnsi="宋体" w:eastAsia="宋体" w:cs="宋体"/>
          <w:b/>
          <w:bCs/>
          <w:color w:val="auto"/>
          <w:spacing w:val="45"/>
          <w:sz w:val="36"/>
          <w:szCs w:val="36"/>
          <w:lang w:eastAsia="zh-CN"/>
        </w:rPr>
      </w:pPr>
    </w:p>
    <w:p w14:paraId="23376650">
      <w:pPr>
        <w:pStyle w:val="43"/>
        <w:rPr>
          <w:rFonts w:hint="eastAsia" w:ascii="宋体" w:hAnsi="宋体" w:eastAsia="宋体" w:cs="宋体"/>
          <w:color w:val="auto"/>
          <w:lang w:eastAsia="zh-CN"/>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191" w:gutter="0"/>
          <w:pgNumType w:fmt="numberInDash" w:start="1"/>
          <w:cols w:space="0" w:num="1"/>
          <w:rtlGutter w:val="0"/>
          <w:docGrid w:type="linesAndChars" w:linePitch="319" w:charSpace="0"/>
        </w:sectPr>
      </w:pPr>
    </w:p>
    <w:p w14:paraId="40FEF28B">
      <w:pPr>
        <w:spacing w:line="500" w:lineRule="exact"/>
        <w:jc w:val="center"/>
        <w:rPr>
          <w:rFonts w:hint="eastAsia" w:ascii="宋体" w:hAnsi="宋体" w:eastAsia="宋体" w:cs="宋体"/>
          <w:b/>
          <w:bCs/>
          <w:color w:val="auto"/>
          <w:sz w:val="36"/>
          <w:szCs w:val="36"/>
          <w:lang w:eastAsia="zh-CN"/>
        </w:rPr>
      </w:pPr>
    </w:p>
    <w:p w14:paraId="4B7506AC">
      <w:pPr>
        <w:pStyle w:val="24"/>
        <w:rPr>
          <w:rFonts w:hint="eastAsia" w:ascii="宋体" w:hAnsi="宋体" w:eastAsia="宋体" w:cs="宋体"/>
          <w:color w:val="auto"/>
          <w:lang w:eastAsia="zh-CN"/>
        </w:rPr>
      </w:pPr>
    </w:p>
    <w:p w14:paraId="7C504AE1">
      <w:pPr>
        <w:rPr>
          <w:rFonts w:hint="eastAsia"/>
          <w:lang w:eastAsia="zh-CN"/>
        </w:rPr>
      </w:pPr>
    </w:p>
    <w:p w14:paraId="56FDFA36">
      <w:pPr>
        <w:spacing w:line="500" w:lineRule="exact"/>
        <w:jc w:val="center"/>
        <w:rPr>
          <w:rFonts w:hint="eastAsia" w:ascii="宋体" w:hAnsi="宋体" w:eastAsia="宋体" w:cs="宋体"/>
          <w:bCs/>
          <w:color w:val="auto"/>
          <w:sz w:val="48"/>
          <w:szCs w:val="48"/>
          <w:lang w:eastAsia="zh-CN"/>
        </w:rPr>
      </w:pPr>
    </w:p>
    <w:p w14:paraId="4E26416D">
      <w:pPr>
        <w:ind w:left="0" w:leftChars="0" w:firstLine="0" w:firstLineChars="0"/>
        <w:jc w:val="center"/>
        <w:rPr>
          <w:rFonts w:hint="eastAsia" w:ascii="宋体" w:hAnsi="宋体" w:eastAsia="宋体" w:cs="宋体"/>
          <w:b/>
          <w:bCs/>
          <w:color w:val="auto"/>
          <w:spacing w:val="0"/>
          <w:w w:val="66"/>
          <w:sz w:val="120"/>
          <w:szCs w:val="120"/>
          <w:lang w:eastAsia="zh-CN"/>
        </w:rPr>
      </w:pPr>
      <w:r>
        <w:rPr>
          <w:rFonts w:hint="eastAsia" w:ascii="宋体" w:hAnsi="宋体" w:cs="宋体"/>
          <w:b/>
          <w:bCs/>
          <w:color w:val="auto"/>
          <w:spacing w:val="0"/>
          <w:w w:val="66"/>
          <w:sz w:val="52"/>
          <w:szCs w:val="52"/>
          <w:lang w:val="en-US" w:eastAsia="zh-CN"/>
        </w:rPr>
        <w:t xml:space="preserve">磋 商 文 件 </w:t>
      </w:r>
      <w:r>
        <w:rPr>
          <w:rFonts w:hint="eastAsia" w:ascii="宋体" w:hAnsi="宋体" w:eastAsia="宋体" w:cs="宋体"/>
          <w:b/>
          <w:bCs/>
          <w:color w:val="auto"/>
          <w:spacing w:val="0"/>
          <w:w w:val="66"/>
          <w:sz w:val="52"/>
          <w:szCs w:val="52"/>
          <w:lang w:eastAsia="zh-CN"/>
        </w:rPr>
        <w:t>目</w:t>
      </w:r>
      <w:r>
        <w:rPr>
          <w:rFonts w:hint="eastAsia" w:ascii="宋体" w:hAnsi="宋体" w:cs="宋体"/>
          <w:b/>
          <w:bCs/>
          <w:color w:val="auto"/>
          <w:spacing w:val="0"/>
          <w:w w:val="66"/>
          <w:sz w:val="52"/>
          <w:szCs w:val="52"/>
          <w:lang w:val="en-US" w:eastAsia="zh-CN"/>
        </w:rPr>
        <w:t xml:space="preserve"> </w:t>
      </w:r>
      <w:r>
        <w:rPr>
          <w:rFonts w:hint="eastAsia" w:ascii="宋体" w:hAnsi="宋体" w:eastAsia="宋体" w:cs="宋体"/>
          <w:b/>
          <w:bCs/>
          <w:color w:val="auto"/>
          <w:spacing w:val="0"/>
          <w:w w:val="66"/>
          <w:sz w:val="52"/>
          <w:szCs w:val="52"/>
          <w:lang w:eastAsia="zh-CN"/>
        </w:rPr>
        <w:t>录</w:t>
      </w:r>
    </w:p>
    <w:p w14:paraId="2FE19F0C">
      <w:pPr>
        <w:spacing w:line="500" w:lineRule="exact"/>
        <w:rPr>
          <w:rFonts w:hint="eastAsia" w:ascii="宋体" w:hAnsi="宋体" w:eastAsia="宋体" w:cs="宋体"/>
          <w:bCs/>
          <w:color w:val="auto"/>
          <w:sz w:val="32"/>
          <w:szCs w:val="32"/>
          <w:lang w:eastAsia="zh-CN"/>
        </w:rPr>
      </w:pPr>
    </w:p>
    <w:p w14:paraId="1F63FD4B">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lang w:eastAsia="zh-CN"/>
        </w:rPr>
      </w:pPr>
      <w:r>
        <w:rPr>
          <w:rFonts w:hint="eastAsia" w:ascii="宋体" w:hAnsi="宋体" w:eastAsia="宋体" w:cs="宋体"/>
          <w:bCs/>
          <w:color w:val="auto"/>
          <w:sz w:val="30"/>
          <w:szCs w:val="30"/>
          <w:lang w:eastAsia="zh-CN"/>
        </w:rPr>
        <w:t>第一</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竞争性</w:t>
      </w:r>
      <w:r>
        <w:rPr>
          <w:rFonts w:hint="eastAsia" w:ascii="宋体" w:hAnsi="宋体" w:cs="宋体"/>
          <w:bCs/>
          <w:color w:val="auto"/>
          <w:sz w:val="30"/>
          <w:szCs w:val="30"/>
          <w:lang w:val="en-US" w:eastAsia="zh-CN"/>
        </w:rPr>
        <w:t>磋商</w:t>
      </w:r>
      <w:r>
        <w:rPr>
          <w:rFonts w:hint="eastAsia" w:ascii="宋体" w:hAnsi="宋体" w:eastAsia="宋体" w:cs="宋体"/>
          <w:bCs/>
          <w:color w:val="auto"/>
          <w:sz w:val="30"/>
          <w:szCs w:val="30"/>
          <w:lang w:eastAsia="zh-CN"/>
        </w:rPr>
        <w:t>公告··············01</w:t>
      </w:r>
    </w:p>
    <w:p w14:paraId="3663F9D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第二</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cs="宋体"/>
          <w:bCs/>
          <w:color w:val="auto"/>
          <w:sz w:val="30"/>
          <w:szCs w:val="30"/>
          <w:lang w:val="en-US" w:eastAsia="zh-CN"/>
        </w:rPr>
        <w:t>磋商</w:t>
      </w:r>
      <w:r>
        <w:rPr>
          <w:rFonts w:hint="eastAsia" w:ascii="宋体" w:hAnsi="宋体" w:eastAsia="宋体" w:cs="宋体"/>
          <w:bCs/>
          <w:color w:val="auto"/>
          <w:sz w:val="30"/>
          <w:szCs w:val="30"/>
          <w:lang w:eastAsia="zh-CN"/>
        </w:rPr>
        <w:t>须知·················</w:t>
      </w:r>
      <w:r>
        <w:rPr>
          <w:rFonts w:hint="eastAsia" w:ascii="宋体" w:hAnsi="宋体" w:cs="宋体"/>
          <w:bCs/>
          <w:color w:val="auto"/>
          <w:sz w:val="30"/>
          <w:szCs w:val="30"/>
          <w:lang w:val="en-US" w:eastAsia="zh-CN"/>
        </w:rPr>
        <w:t>04</w:t>
      </w:r>
    </w:p>
    <w:p w14:paraId="53E2242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第三</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项目技术、服务及商务要求</w:t>
      </w:r>
      <w:r>
        <w:rPr>
          <w:rFonts w:hint="eastAsia" w:ascii="宋体" w:hAnsi="宋体" w:eastAsia="宋体" w:cs="宋体"/>
          <w:bCs/>
          <w:color w:val="auto"/>
          <w:sz w:val="30"/>
          <w:szCs w:val="30"/>
          <w:lang w:eastAsia="zh-CN"/>
        </w:rPr>
        <w:t>·········</w:t>
      </w:r>
      <w:r>
        <w:rPr>
          <w:rFonts w:hint="eastAsia" w:ascii="宋体" w:hAnsi="宋体" w:cs="宋体"/>
          <w:bCs/>
          <w:color w:val="auto"/>
          <w:sz w:val="30"/>
          <w:szCs w:val="30"/>
          <w:lang w:val="en-US" w:eastAsia="zh-CN"/>
        </w:rPr>
        <w:t>20</w:t>
      </w:r>
    </w:p>
    <w:p w14:paraId="4A7D146D">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四章</w:t>
      </w:r>
      <w:r>
        <w:rPr>
          <w:rFonts w:hint="eastAsia" w:ascii="宋体" w:hAnsi="宋体" w:eastAsia="宋体" w:cs="宋体"/>
          <w:bCs/>
          <w:color w:val="auto"/>
          <w:sz w:val="30"/>
          <w:szCs w:val="30"/>
          <w:lang w:eastAsia="zh-CN"/>
        </w:rPr>
        <w:t xml:space="preserve">  评审办法及评审标准············</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2</w:t>
      </w:r>
    </w:p>
    <w:p w14:paraId="5FB84CF0">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五章</w:t>
      </w:r>
      <w:r>
        <w:rPr>
          <w:rFonts w:hint="eastAsia" w:ascii="宋体" w:hAnsi="宋体" w:eastAsia="宋体" w:cs="宋体"/>
          <w:bCs/>
          <w:color w:val="auto"/>
          <w:sz w:val="30"/>
          <w:szCs w:val="30"/>
          <w:lang w:eastAsia="zh-CN"/>
        </w:rPr>
        <w:t xml:space="preserve">  </w:t>
      </w:r>
      <w:r>
        <w:rPr>
          <w:rFonts w:hint="eastAsia" w:ascii="宋体" w:hAnsi="宋体" w:cs="宋体"/>
          <w:bCs/>
          <w:color w:val="auto"/>
          <w:sz w:val="30"/>
          <w:szCs w:val="30"/>
          <w:lang w:val="en-US" w:eastAsia="zh-CN"/>
        </w:rPr>
        <w:t>企业采购</w:t>
      </w:r>
      <w:r>
        <w:rPr>
          <w:rFonts w:hint="eastAsia" w:ascii="宋体" w:hAnsi="宋体" w:eastAsia="宋体" w:cs="宋体"/>
          <w:bCs/>
          <w:color w:val="auto"/>
          <w:sz w:val="30"/>
          <w:szCs w:val="30"/>
          <w:lang w:eastAsia="zh-CN"/>
        </w:rPr>
        <w:t>合同（样本）···········</w:t>
      </w:r>
      <w:r>
        <w:rPr>
          <w:rFonts w:hint="eastAsia" w:ascii="宋体" w:hAnsi="宋体" w:cs="宋体"/>
          <w:bCs/>
          <w:color w:val="auto"/>
          <w:sz w:val="30"/>
          <w:szCs w:val="30"/>
          <w:lang w:val="en-US" w:eastAsia="zh-CN"/>
        </w:rPr>
        <w:t>27</w:t>
      </w:r>
    </w:p>
    <w:p w14:paraId="24C7CB5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六章</w:t>
      </w:r>
      <w:r>
        <w:rPr>
          <w:rFonts w:hint="eastAsia" w:ascii="宋体" w:hAnsi="宋体" w:eastAsia="宋体" w:cs="宋体"/>
          <w:bCs/>
          <w:color w:val="auto"/>
          <w:sz w:val="30"/>
          <w:szCs w:val="30"/>
          <w:lang w:eastAsia="zh-CN"/>
        </w:rPr>
        <w:t xml:space="preserve">  响应文件格式···············</w:t>
      </w:r>
      <w:r>
        <w:rPr>
          <w:rFonts w:hint="eastAsia" w:ascii="宋体" w:hAnsi="宋体" w:cs="宋体"/>
          <w:bCs/>
          <w:color w:val="auto"/>
          <w:sz w:val="30"/>
          <w:szCs w:val="30"/>
          <w:lang w:val="en-US" w:eastAsia="zh-CN"/>
        </w:rPr>
        <w:t>31</w:t>
      </w:r>
    </w:p>
    <w:p w14:paraId="4ECDDC72">
      <w:pPr>
        <w:pStyle w:val="16"/>
        <w:rPr>
          <w:rFonts w:hint="eastAsia" w:ascii="宋体" w:hAnsi="宋体" w:cs="宋体"/>
          <w:bCs/>
          <w:color w:val="auto"/>
          <w:sz w:val="30"/>
          <w:szCs w:val="30"/>
          <w:lang w:val="en-US" w:eastAsia="zh-CN"/>
        </w:rPr>
      </w:pPr>
    </w:p>
    <w:p w14:paraId="071EB525">
      <w:pPr>
        <w:rPr>
          <w:rFonts w:hint="default"/>
          <w:lang w:val="en-US" w:eastAsia="zh-CN"/>
        </w:rPr>
        <w:sectPr>
          <w:footerReference r:id="rId9" w:type="first"/>
          <w:footerReference r:id="rId8" w:type="default"/>
          <w:pgSz w:w="11905" w:h="16838"/>
          <w:pgMar w:top="1417" w:right="1417" w:bottom="1701" w:left="1417" w:header="1134" w:footer="1191" w:gutter="0"/>
          <w:pgNumType w:fmt="numberInDash" w:start="1"/>
          <w:cols w:space="0" w:num="1"/>
          <w:rtlGutter w:val="0"/>
          <w:docGrid w:type="linesAndChars" w:linePitch="319" w:charSpace="0"/>
        </w:sectPr>
      </w:pPr>
    </w:p>
    <w:p w14:paraId="04EB39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第一章  竞争性磋商公告</w:t>
      </w:r>
    </w:p>
    <w:p w14:paraId="345A6850">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kern w:val="0"/>
          <w:sz w:val="28"/>
          <w:szCs w:val="28"/>
          <w:lang w:eastAsia="zh-CN"/>
        </w:rPr>
      </w:pP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2F2E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top"/>
          </w:tcPr>
          <w:p w14:paraId="70D71E81">
            <w:pPr>
              <w:pStyle w:val="41"/>
              <w:keepNext w:val="0"/>
              <w:keepLines w:val="0"/>
              <w:pageBreakBefore w:val="0"/>
              <w:widowControl/>
              <w:kinsoku/>
              <w:wordWrap/>
              <w:overflowPunct/>
              <w:topLinePunct w:val="0"/>
              <w:autoSpaceDE w:val="0"/>
              <w:autoSpaceDN w:val="0"/>
              <w:bidi w:val="0"/>
              <w:adjustRightInd w:val="0"/>
              <w:snapToGrid w:val="0"/>
              <w:spacing w:before="324" w:beforeLines="100" w:line="240" w:lineRule="auto"/>
              <w:ind w:left="0" w:leftChars="0" w:firstLine="0" w:firstLineChars="0"/>
              <w:textAlignment w:val="auto"/>
              <w:rPr>
                <w:rFonts w:hint="eastAsia" w:ascii="宋体" w:hAnsi="宋体" w:eastAsia="宋体" w:cs="宋体"/>
                <w:b/>
                <w:bCs/>
                <w:color w:val="auto"/>
                <w:sz w:val="24"/>
                <w:szCs w:val="24"/>
                <w:u w:val="single"/>
                <w:vertAlign w:val="baseline"/>
                <w:lang w:val="en-US" w:eastAsia="zh-CN"/>
              </w:rPr>
            </w:pPr>
            <w:r>
              <w:rPr>
                <w:rFonts w:hint="eastAsia" w:ascii="宋体" w:hAnsi="宋体" w:eastAsia="宋体" w:cs="宋体"/>
                <w:b/>
                <w:bCs/>
                <w:color w:val="auto"/>
                <w:sz w:val="24"/>
                <w:szCs w:val="24"/>
                <w:u w:val="single"/>
                <w:vertAlign w:val="baseline"/>
              </w:rPr>
              <w:t>项目概况</w:t>
            </w:r>
          </w:p>
          <w:p w14:paraId="51295B0B">
            <w:pPr>
              <w:pStyle w:val="41"/>
              <w:keepNext w:val="0"/>
              <w:keepLines w:val="0"/>
              <w:pageBreakBefore w:val="0"/>
              <w:widowControl/>
              <w:kinsoku/>
              <w:wordWrap/>
              <w:overflowPunct/>
              <w:topLinePunct w:val="0"/>
              <w:autoSpaceDE w:val="0"/>
              <w:autoSpaceDN w:val="0"/>
              <w:bidi w:val="0"/>
              <w:adjustRightInd/>
              <w:snapToGrid/>
              <w:spacing w:before="163" w:beforeLines="50" w:after="163" w:afterLines="50" w:line="440" w:lineRule="exact"/>
              <w:ind w:left="0" w:leftChars="0" w:firstLine="480" w:firstLineChars="200"/>
              <w:textAlignment w:val="auto"/>
              <w:rPr>
                <w:rFonts w:hint="eastAsia" w:ascii="宋体" w:hAnsi="宋体" w:eastAsia="宋体" w:cs="宋体"/>
                <w:color w:val="auto"/>
                <w:vertAlign w:val="baseline"/>
              </w:rPr>
            </w:pPr>
            <w:r>
              <w:rPr>
                <w:rFonts w:hint="eastAsia" w:hAnsi="宋体" w:cs="宋体"/>
                <w:color w:val="auto"/>
                <w:sz w:val="24"/>
                <w:szCs w:val="24"/>
                <w:u w:val="single"/>
                <w:vertAlign w:val="baseline"/>
                <w:lang w:eastAsia="zh-CN"/>
              </w:rPr>
              <w:t>湖北竞川生产制造项目地块线路迁改工程</w:t>
            </w:r>
            <w:r>
              <w:rPr>
                <w:rFonts w:hint="eastAsia" w:hAnsi="宋体" w:cs="宋体"/>
                <w:color w:val="auto"/>
                <w:sz w:val="24"/>
                <w:szCs w:val="24"/>
                <w:u w:val="none"/>
                <w:vertAlign w:val="baseline"/>
                <w:lang w:val="en-US" w:eastAsia="zh-CN"/>
              </w:rPr>
              <w:t>采购项目</w:t>
            </w:r>
            <w:r>
              <w:rPr>
                <w:rFonts w:hint="eastAsia" w:ascii="宋体" w:hAnsi="宋体" w:eastAsia="宋体" w:cs="宋体"/>
                <w:color w:val="auto"/>
                <w:sz w:val="24"/>
                <w:szCs w:val="24"/>
                <w:vertAlign w:val="baseline"/>
              </w:rPr>
              <w:t>的潜在供应商应在</w:t>
            </w:r>
            <w:r>
              <w:rPr>
                <w:rFonts w:hint="eastAsia" w:hAnsi="宋体" w:cs="宋体"/>
                <w:color w:val="auto"/>
                <w:sz w:val="24"/>
                <w:szCs w:val="24"/>
                <w:u w:val="single"/>
                <w:vertAlign w:val="baseline"/>
                <w:lang w:val="zh-CN" w:eastAsia="zh-CN"/>
              </w:rPr>
              <w:t>黄石临空经济区官网（http://lkjjq.huangshi.gov.cn/）</w:t>
            </w:r>
            <w:r>
              <w:rPr>
                <w:rFonts w:hint="eastAsia" w:ascii="宋体" w:hAnsi="宋体" w:eastAsia="宋体" w:cs="宋体"/>
                <w:color w:val="auto"/>
                <w:sz w:val="24"/>
                <w:szCs w:val="24"/>
                <w:vertAlign w:val="baseline"/>
              </w:rPr>
              <w:t>获取采购文件，并于</w:t>
            </w:r>
            <w:r>
              <w:rPr>
                <w:rFonts w:hint="eastAsia" w:hAnsi="宋体" w:cs="宋体"/>
                <w:color w:val="auto"/>
                <w:sz w:val="24"/>
                <w:szCs w:val="24"/>
                <w:u w:val="single"/>
                <w:vertAlign w:val="baseline"/>
                <w:lang w:val="en-US" w:eastAsia="zh-CN"/>
              </w:rPr>
              <w:t>2026年05月22日09时00分</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北京时间</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前提交响应文件。</w:t>
            </w:r>
          </w:p>
        </w:tc>
      </w:tr>
    </w:tbl>
    <w:p w14:paraId="31BECF9A">
      <w:pPr>
        <w:pStyle w:val="41"/>
        <w:keepNext w:val="0"/>
        <w:keepLines w:val="0"/>
        <w:pageBreakBefore w:val="0"/>
        <w:widowControl w:val="0"/>
        <w:kinsoku/>
        <w:wordWrap/>
        <w:overflowPunct/>
        <w:topLinePunct w:val="0"/>
        <w:autoSpaceDE w:val="0"/>
        <w:autoSpaceDN w:val="0"/>
        <w:bidi w:val="0"/>
        <w:adjustRightInd w:val="0"/>
        <w:snapToGrid/>
        <w:spacing w:line="240" w:lineRule="exact"/>
        <w:ind w:left="0" w:leftChars="0" w:firstLine="0" w:firstLineChars="0"/>
        <w:textAlignment w:val="auto"/>
        <w:rPr>
          <w:rFonts w:hint="eastAsia" w:ascii="宋体" w:hAnsi="宋体" w:eastAsia="宋体" w:cs="宋体"/>
          <w:color w:val="auto"/>
          <w:lang w:eastAsia="zh-CN"/>
        </w:rPr>
      </w:pPr>
    </w:p>
    <w:p w14:paraId="1C7764BE">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一、项目基本情况</w:t>
      </w:r>
    </w:p>
    <w:p w14:paraId="2D5E5C0C">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w:t>
      </w:r>
      <w:r>
        <w:rPr>
          <w:rFonts w:hint="eastAsia" w:ascii="宋体" w:hAnsi="宋体" w:eastAsia="宋体" w:cs="宋体"/>
          <w:color w:val="auto"/>
          <w:sz w:val="24"/>
          <w:szCs w:val="24"/>
          <w:lang w:val="zh-CN" w:eastAsia="zh-CN"/>
        </w:rPr>
        <w:t>编号：</w:t>
      </w:r>
      <w:r>
        <w:rPr>
          <w:rFonts w:hint="eastAsia" w:ascii="宋体" w:hAnsi="宋体" w:cs="宋体"/>
          <w:color w:val="auto"/>
          <w:sz w:val="24"/>
          <w:szCs w:val="24"/>
          <w:u w:val="single"/>
          <w:lang w:val="zh-CN" w:eastAsia="zh-CN"/>
        </w:rPr>
        <w:t>HBXY〔2026〕X05020C2</w:t>
      </w:r>
    </w:p>
    <w:p w14:paraId="5A81ECA1">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u w:val="single"/>
          <w:lang w:val="zh-CN"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项目名称：</w:t>
      </w:r>
      <w:r>
        <w:rPr>
          <w:rFonts w:hint="eastAsia" w:ascii="宋体" w:hAnsi="宋体" w:cs="宋体"/>
          <w:color w:val="auto"/>
          <w:spacing w:val="0"/>
          <w:sz w:val="24"/>
          <w:szCs w:val="24"/>
          <w:u w:val="single"/>
          <w:lang w:val="zh-CN" w:eastAsia="zh-CN"/>
        </w:rPr>
        <w:t>湖北竞川生产制造项目地块线路迁改工程</w:t>
      </w:r>
    </w:p>
    <w:p w14:paraId="042F7933">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采购方式：</w:t>
      </w:r>
      <w:r>
        <w:rPr>
          <w:rFonts w:hint="eastAsia" w:ascii="宋体" w:hAnsi="宋体" w:eastAsia="宋体" w:cs="宋体"/>
          <w:color w:val="auto"/>
          <w:sz w:val="24"/>
          <w:szCs w:val="24"/>
          <w:u w:val="single"/>
          <w:lang w:val="zh-CN" w:eastAsia="zh-CN"/>
        </w:rPr>
        <w:t>竞争性</w:t>
      </w:r>
      <w:r>
        <w:rPr>
          <w:rFonts w:hint="eastAsia" w:ascii="宋体" w:hAnsi="宋体" w:cs="宋体"/>
          <w:color w:val="auto"/>
          <w:sz w:val="24"/>
          <w:szCs w:val="24"/>
          <w:u w:val="single"/>
          <w:lang w:val="en-US" w:eastAsia="zh-CN"/>
        </w:rPr>
        <w:t>磋商</w:t>
      </w:r>
    </w:p>
    <w:p w14:paraId="3F845382">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、预算金额</w:t>
      </w:r>
      <w:r>
        <w:rPr>
          <w:rFonts w:hint="eastAsia" w:ascii="宋体" w:hAnsi="宋体" w:eastAsia="宋体" w:cs="宋体"/>
          <w:color w:val="auto"/>
          <w:sz w:val="24"/>
          <w:szCs w:val="24"/>
          <w:lang w:val="zh-CN" w:eastAsia="zh-CN"/>
        </w:rPr>
        <w:t>：</w:t>
      </w:r>
      <w:r>
        <w:rPr>
          <w:rFonts w:hint="eastAsia" w:ascii="宋体" w:hAnsi="宋体" w:cs="宋体"/>
          <w:color w:val="auto"/>
          <w:sz w:val="24"/>
          <w:szCs w:val="24"/>
          <w:u w:val="single"/>
          <w:lang w:val="en-US" w:eastAsia="zh-CN"/>
        </w:rPr>
        <w:t>214,013.50元</w:t>
      </w:r>
    </w:p>
    <w:p w14:paraId="55D19837">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、最高限价：</w:t>
      </w:r>
      <w:r>
        <w:rPr>
          <w:rFonts w:hint="eastAsia" w:ascii="宋体" w:hAnsi="宋体" w:cs="宋体"/>
          <w:color w:val="auto"/>
          <w:sz w:val="24"/>
          <w:szCs w:val="24"/>
          <w:u w:val="single"/>
          <w:lang w:val="en-US" w:eastAsia="zh-CN"/>
        </w:rPr>
        <w:t>214,013.50元</w:t>
      </w:r>
    </w:p>
    <w:p w14:paraId="43A608CB">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采购需求：</w:t>
      </w:r>
      <w:r>
        <w:rPr>
          <w:rFonts w:hint="eastAsia" w:ascii="宋体" w:hAnsi="宋体" w:cs="宋体"/>
          <w:color w:val="auto"/>
          <w:sz w:val="24"/>
          <w:szCs w:val="24"/>
          <w:u w:val="single"/>
          <w:lang w:val="zh-CN" w:eastAsia="zh-CN"/>
        </w:rPr>
        <w:t>具体详见《项目技术、服务及商务要求》</w:t>
      </w:r>
    </w:p>
    <w:p w14:paraId="5E708D38">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合同</w:t>
      </w:r>
      <w:r>
        <w:rPr>
          <w:rFonts w:hint="eastAsia" w:ascii="宋体" w:hAnsi="宋体" w:cs="宋体"/>
          <w:color w:val="auto"/>
          <w:sz w:val="24"/>
          <w:szCs w:val="24"/>
          <w:lang w:val="zh-CN" w:eastAsia="zh-CN"/>
        </w:rPr>
        <w:t>履行期限</w:t>
      </w:r>
      <w:r>
        <w:rPr>
          <w:rFonts w:hint="eastAsia" w:ascii="宋体" w:hAnsi="宋体" w:eastAsia="宋体" w:cs="宋体"/>
          <w:color w:val="auto"/>
          <w:sz w:val="24"/>
          <w:szCs w:val="24"/>
          <w:lang w:val="zh-CN" w:eastAsia="zh-CN"/>
        </w:rPr>
        <w:t>：</w:t>
      </w:r>
      <w:r>
        <w:rPr>
          <w:rFonts w:hint="eastAsia" w:ascii="宋体" w:hAnsi="宋体" w:cs="宋体"/>
          <w:color w:val="auto"/>
          <w:sz w:val="24"/>
          <w:szCs w:val="24"/>
          <w:u w:val="single"/>
          <w:lang w:val="en-US" w:eastAsia="zh-CN"/>
        </w:rPr>
        <w:t>30日历天</w:t>
      </w:r>
    </w:p>
    <w:p w14:paraId="495209FC">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、本项目（是/否）接受联合体投标：</w:t>
      </w:r>
      <w:r>
        <w:rPr>
          <w:rFonts w:hint="eastAsia" w:ascii="宋体" w:hAnsi="宋体" w:eastAsia="宋体" w:cs="宋体"/>
          <w:color w:val="auto"/>
          <w:sz w:val="24"/>
          <w:szCs w:val="24"/>
          <w:u w:val="single"/>
          <w:lang w:val="en-US" w:eastAsia="zh-CN"/>
        </w:rPr>
        <w:t>否</w:t>
      </w:r>
      <w:r>
        <w:rPr>
          <w:rFonts w:hint="eastAsia" w:ascii="宋体" w:hAnsi="宋体" w:eastAsia="宋体" w:cs="宋体"/>
          <w:color w:val="auto"/>
          <w:sz w:val="24"/>
          <w:szCs w:val="24"/>
          <w:lang w:val="en-US" w:eastAsia="zh-CN"/>
        </w:rPr>
        <w:t xml:space="preserve"> </w:t>
      </w:r>
    </w:p>
    <w:p w14:paraId="2F5B0159">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、是否可采购进口产品：</w:t>
      </w:r>
      <w:r>
        <w:rPr>
          <w:rFonts w:hint="eastAsia" w:ascii="宋体" w:hAnsi="宋体" w:eastAsia="宋体" w:cs="宋体"/>
          <w:color w:val="auto"/>
          <w:sz w:val="24"/>
          <w:szCs w:val="24"/>
          <w:u w:val="single"/>
          <w:lang w:val="en-US" w:eastAsia="zh-CN"/>
        </w:rPr>
        <w:t>否</w:t>
      </w:r>
    </w:p>
    <w:p w14:paraId="66D054C4">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、本项目（是/否）接受合同分包：</w:t>
      </w:r>
      <w:r>
        <w:rPr>
          <w:rFonts w:hint="eastAsia" w:ascii="宋体" w:hAnsi="宋体" w:eastAsia="宋体" w:cs="宋体"/>
          <w:color w:val="auto"/>
          <w:sz w:val="24"/>
          <w:szCs w:val="24"/>
          <w:u w:val="single"/>
          <w:lang w:val="en-US" w:eastAsia="zh-CN"/>
        </w:rPr>
        <w:t>否</w:t>
      </w:r>
    </w:p>
    <w:p w14:paraId="2FD46BAE">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、本项目（是/否）专门面向中小微企业</w:t>
      </w:r>
      <w:r>
        <w:rPr>
          <w:rFonts w:hint="eastAsia" w:ascii="宋体" w:hAnsi="宋体" w:cs="宋体"/>
          <w:color w:val="auto"/>
          <w:sz w:val="24"/>
          <w:szCs w:val="24"/>
          <w:lang w:val="en-US" w:eastAsia="zh-CN"/>
        </w:rPr>
        <w:t>：</w:t>
      </w:r>
      <w:r>
        <w:rPr>
          <w:rFonts w:hint="eastAsia" w:ascii="宋体" w:hAnsi="宋体" w:cs="宋体"/>
          <w:color w:val="auto"/>
          <w:sz w:val="24"/>
          <w:szCs w:val="24"/>
          <w:u w:val="single"/>
          <w:lang w:val="en-US" w:eastAsia="zh-CN"/>
        </w:rPr>
        <w:t>是</w:t>
      </w:r>
    </w:p>
    <w:p w14:paraId="7B0F93ED">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u w:val="none"/>
          <w:lang w:val="en-US" w:eastAsia="zh-CN"/>
        </w:rPr>
        <w:t>12、面向中小微企业的类型为：</w:t>
      </w:r>
      <w:r>
        <w:rPr>
          <w:rFonts w:hint="eastAsia" w:ascii="宋体" w:hAnsi="宋体" w:cs="宋体"/>
          <w:color w:val="auto"/>
          <w:sz w:val="24"/>
          <w:szCs w:val="24"/>
          <w:u w:val="single"/>
          <w:lang w:val="en-US" w:eastAsia="zh-CN"/>
        </w:rPr>
        <w:t>中小微企业</w:t>
      </w:r>
    </w:p>
    <w:p w14:paraId="0374378E">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、符合条件的小微企业价格扣除优惠为：</w:t>
      </w:r>
      <w:r>
        <w:rPr>
          <w:rFonts w:hint="eastAsia" w:ascii="宋体" w:hAnsi="宋体" w:cs="宋体"/>
          <w:color w:val="auto"/>
          <w:sz w:val="24"/>
          <w:szCs w:val="24"/>
          <w:u w:val="single"/>
          <w:lang w:val="en-US" w:eastAsia="zh-CN"/>
        </w:rPr>
        <w:t>无</w:t>
      </w:r>
    </w:p>
    <w:p w14:paraId="318A5D5E">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、符合条件的联合体或者合同分包的大中型企业的价格扣除优惠为：</w:t>
      </w:r>
      <w:r>
        <w:rPr>
          <w:rFonts w:hint="eastAsia" w:ascii="宋体" w:hAnsi="宋体" w:eastAsia="宋体" w:cs="宋体"/>
          <w:color w:val="auto"/>
          <w:sz w:val="24"/>
          <w:szCs w:val="24"/>
          <w:u w:val="single"/>
          <w:lang w:val="en-US" w:eastAsia="zh-CN"/>
        </w:rPr>
        <w:t>无</w:t>
      </w:r>
    </w:p>
    <w:p w14:paraId="040CF338">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en-US" w:eastAsia="zh-CN"/>
        </w:rPr>
        <w:t>申请人</w:t>
      </w:r>
      <w:r>
        <w:rPr>
          <w:rFonts w:hint="eastAsia" w:ascii="宋体" w:hAnsi="宋体" w:eastAsia="宋体" w:cs="宋体"/>
          <w:b/>
          <w:bCs/>
          <w:color w:val="auto"/>
          <w:sz w:val="24"/>
          <w:szCs w:val="24"/>
          <w:lang w:val="zh-CN" w:eastAsia="zh-CN"/>
        </w:rPr>
        <w:t>的资格要求</w:t>
      </w:r>
    </w:p>
    <w:p w14:paraId="4F1EA05C">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sz w:val="24"/>
          <w:szCs w:val="24"/>
          <w:lang w:val="zh-CN" w:eastAsia="zh-CN"/>
        </w:rPr>
        <w:t>1、满足《中华人民共和国政府采购法》第二十二条规定，即：</w:t>
      </w:r>
    </w:p>
    <w:p w14:paraId="3F2A2239">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（1）具有独立承担民事责任的能力；</w:t>
      </w:r>
    </w:p>
    <w:p w14:paraId="701234C1">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（2）具有良好的商业信誉和健全的财务会计制度；</w:t>
      </w:r>
    </w:p>
    <w:p w14:paraId="005796CB">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（3）具有履行合同所必需的设备和专业技术能力；</w:t>
      </w:r>
    </w:p>
    <w:p w14:paraId="2128F48A">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（4）有依法缴纳税收和社会保障资金的良好记录；</w:t>
      </w:r>
    </w:p>
    <w:p w14:paraId="593DFC56">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（5）参加政府采购活动前三年内，在经营活动中没有重大违法记录；</w:t>
      </w:r>
    </w:p>
    <w:p w14:paraId="132D563A">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（6）法律、行政法规规定的其他条件。</w:t>
      </w:r>
    </w:p>
    <w:p w14:paraId="0FC268EC">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2、单位负责人为同一人或者存在直接控股、管理关系的不同供应商，不得参加本项目同一合同项下的政府采购活动。</w:t>
      </w:r>
    </w:p>
    <w:p w14:paraId="616574AA">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3、为本采购项目提供整体设计、规范编制或者项目管理、监理、检测等服务的，不得再参加本项目的其他招标采购活动。</w:t>
      </w:r>
    </w:p>
    <w:p w14:paraId="5C07C00F">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4、未被列入失信被执行人、重大税收违法失信主体，未被列入政府采购严重违法失信行为记录名单。</w:t>
      </w:r>
    </w:p>
    <w:p w14:paraId="1714E71D">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pacing w:val="0"/>
          <w:sz w:val="24"/>
          <w:szCs w:val="24"/>
          <w:lang w:val="zh-CN" w:eastAsia="zh-CN"/>
        </w:rPr>
        <w:t>5、落实政府采购政策需满足的资格要求：</w:t>
      </w:r>
      <w:r>
        <w:rPr>
          <w:rFonts w:hint="eastAsia" w:ascii="宋体" w:hAnsi="宋体" w:cs="宋体"/>
          <w:color w:val="auto"/>
          <w:spacing w:val="0"/>
          <w:sz w:val="24"/>
          <w:szCs w:val="24"/>
          <w:u w:val="single"/>
          <w:lang w:val="zh-CN" w:eastAsia="zh-CN"/>
        </w:rPr>
        <w:t>本项目为专门面向中小微企业，供应商须符合《中小企业划型标准规定》（工信部联企业〔2011〕300号文）中“建筑业”对中小微企业划型的标准并提供《中小企业声明函》。</w:t>
      </w:r>
    </w:p>
    <w:p w14:paraId="36C3D545">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6、本项目的特定资格要求：</w:t>
      </w:r>
    </w:p>
    <w:p w14:paraId="2F307CDB">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cs="宋体"/>
          <w:color w:val="auto"/>
          <w:spacing w:val="0"/>
          <w:sz w:val="24"/>
          <w:szCs w:val="24"/>
          <w:u w:val="single"/>
          <w:lang w:val="en-US" w:eastAsia="zh-CN"/>
        </w:rPr>
      </w:pPr>
      <w:r>
        <w:rPr>
          <w:rFonts w:hint="eastAsia" w:ascii="宋体" w:hAnsi="宋体" w:cs="宋体"/>
          <w:color w:val="auto"/>
          <w:spacing w:val="0"/>
          <w:sz w:val="24"/>
          <w:szCs w:val="24"/>
          <w:u w:val="single"/>
          <w:lang w:val="en-US" w:eastAsia="zh-CN"/>
        </w:rPr>
        <w:t>（1）供应商须具备行政主管部门核发的机电工程施工总承包叁级（含）以上或电力工程施工总承包叁级（含）以上或建筑机电安装工程专业承包贰级（含）以上或输变电工程专业承包叁级（含）以上资质，同时具备国家电力监管部门核发的承装（修、试）电力设施许可证四级（含）以上等级，具有有效的安全生产许可证。</w:t>
      </w:r>
    </w:p>
    <w:p w14:paraId="7F8451B9">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default" w:ascii="宋体" w:hAnsi="宋体" w:cs="宋体"/>
          <w:color w:val="auto"/>
          <w:sz w:val="24"/>
          <w:szCs w:val="24"/>
          <w:u w:val="single"/>
          <w:lang w:val="en-US" w:eastAsia="zh-CN"/>
        </w:rPr>
      </w:pPr>
      <w:r>
        <w:rPr>
          <w:rFonts w:hint="eastAsia" w:ascii="宋体" w:hAnsi="宋体" w:cs="宋体"/>
          <w:color w:val="auto"/>
          <w:spacing w:val="0"/>
          <w:sz w:val="24"/>
          <w:szCs w:val="24"/>
          <w:u w:val="single"/>
          <w:lang w:val="en-US" w:eastAsia="zh-CN"/>
        </w:rPr>
        <w:t>（2）拟派的项目经理须具备机电工程专业贰级（含）以上注册建造师资格（不含临时证），具备有效的安全生产考核合格证书（B证），且未担任其它在建工程（提供承诺函）；技术负责人具备电力工程相关专业中级（含）以上职称或机电工程专业注册建造师资格；提供施工员、质量（质检）员、材料员、资料员岗位证，安全员具备有效的安全生产考核合格证（C证）。</w:t>
      </w:r>
    </w:p>
    <w:p w14:paraId="191CA74A">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三、获取采购文件</w:t>
      </w:r>
    </w:p>
    <w:p w14:paraId="042F4C4D">
      <w:pPr>
        <w:keepNext w:val="0"/>
        <w:keepLines w:val="0"/>
        <w:pageBreakBefore w:val="0"/>
        <w:widowControl w:val="0"/>
        <w:kinsoku/>
        <w:wordWrap/>
        <w:overflowPunct/>
        <w:topLinePunct w:val="0"/>
        <w:autoSpaceDE/>
        <w:autoSpaceDN/>
        <w:bidi w:val="0"/>
        <w:adjustRightInd/>
        <w:snapToGrid/>
        <w:spacing w:line="45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w:t>
      </w:r>
      <w:r>
        <w:rPr>
          <w:rFonts w:hint="eastAsia" w:ascii="宋体" w:hAnsi="宋体" w:cs="宋体"/>
          <w:color w:val="auto"/>
          <w:sz w:val="24"/>
          <w:szCs w:val="24"/>
          <w:u w:val="single"/>
          <w:lang w:eastAsia="zh-CN"/>
        </w:rPr>
        <w:t>2026年05月11日</w:t>
      </w:r>
      <w:r>
        <w:rPr>
          <w:rFonts w:hint="eastAsia" w:ascii="宋体" w:hAnsi="宋体" w:eastAsia="宋体" w:cs="宋体"/>
          <w:color w:val="auto"/>
          <w:sz w:val="24"/>
          <w:szCs w:val="24"/>
          <w:u w:val="none"/>
          <w:lang w:val="en-US" w:eastAsia="zh-CN"/>
        </w:rPr>
        <w:t>起</w:t>
      </w:r>
      <w:r>
        <w:rPr>
          <w:rFonts w:hint="eastAsia" w:ascii="宋体" w:hAnsi="宋体" w:eastAsia="宋体" w:cs="宋体"/>
          <w:color w:val="auto"/>
          <w:sz w:val="24"/>
          <w:szCs w:val="24"/>
        </w:rPr>
        <w:t>至</w:t>
      </w:r>
      <w:r>
        <w:rPr>
          <w:rFonts w:hint="eastAsia" w:ascii="宋体" w:hAnsi="宋体" w:cs="宋体"/>
          <w:color w:val="auto"/>
          <w:sz w:val="24"/>
          <w:szCs w:val="24"/>
          <w:u w:val="single"/>
          <w:lang w:eastAsia="zh-CN"/>
        </w:rPr>
        <w:t>202</w:t>
      </w:r>
      <w:r>
        <w:rPr>
          <w:rFonts w:hint="eastAsia" w:ascii="宋体" w:hAnsi="宋体" w:cs="宋体"/>
          <w:color w:val="auto"/>
          <w:sz w:val="24"/>
          <w:szCs w:val="24"/>
          <w:u w:val="single"/>
          <w:lang w:val="en-US" w:eastAsia="zh-CN"/>
        </w:rPr>
        <w:t>6</w:t>
      </w:r>
      <w:r>
        <w:rPr>
          <w:rFonts w:hint="eastAsia" w:ascii="宋体" w:hAnsi="宋体" w:cs="宋体"/>
          <w:color w:val="auto"/>
          <w:sz w:val="24"/>
          <w:szCs w:val="24"/>
          <w:u w:val="single"/>
          <w:lang w:eastAsia="zh-CN"/>
        </w:rPr>
        <w:t>年0</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lang w:eastAsia="zh-CN"/>
        </w:rPr>
        <w:t>月</w:t>
      </w:r>
      <w:r>
        <w:rPr>
          <w:rFonts w:hint="eastAsia" w:ascii="宋体" w:hAnsi="宋体" w:cs="宋体"/>
          <w:color w:val="auto"/>
          <w:sz w:val="24"/>
          <w:szCs w:val="24"/>
          <w:u w:val="single"/>
          <w:lang w:val="en-US" w:eastAsia="zh-CN"/>
        </w:rPr>
        <w:t>18</w:t>
      </w:r>
      <w:r>
        <w:rPr>
          <w:rFonts w:hint="eastAsia" w:ascii="宋体" w:hAnsi="宋体" w:cs="宋体"/>
          <w:color w:val="auto"/>
          <w:sz w:val="24"/>
          <w:szCs w:val="24"/>
          <w:u w:val="single"/>
          <w:lang w:eastAsia="zh-CN"/>
        </w:rPr>
        <w:t>日</w:t>
      </w:r>
      <w:r>
        <w:rPr>
          <w:rFonts w:hint="eastAsia" w:ascii="宋体" w:hAnsi="宋体" w:cs="宋体"/>
          <w:color w:val="auto"/>
          <w:sz w:val="24"/>
          <w:szCs w:val="24"/>
          <w:u w:val="single"/>
          <w:lang w:val="en-US" w:eastAsia="zh-CN"/>
        </w:rPr>
        <w:t>17</w:t>
      </w:r>
      <w:r>
        <w:rPr>
          <w:rFonts w:hint="eastAsia" w:ascii="宋体" w:hAnsi="宋体" w:eastAsia="宋体" w:cs="宋体"/>
          <w:color w:val="auto"/>
          <w:sz w:val="24"/>
          <w:szCs w:val="24"/>
          <w:u w:val="single"/>
          <w:lang w:val="en-US" w:eastAsia="zh-CN"/>
        </w:rPr>
        <w:t>时</w:t>
      </w:r>
      <w:r>
        <w:rPr>
          <w:rFonts w:hint="eastAsia" w:ascii="宋体" w:hAnsi="宋体" w:eastAsia="宋体" w:cs="宋体"/>
          <w:color w:val="auto"/>
          <w:sz w:val="24"/>
          <w:szCs w:val="24"/>
          <w:u w:val="none"/>
          <w:lang w:val="en-US" w:eastAsia="zh-CN"/>
        </w:rPr>
        <w:t>止</w:t>
      </w:r>
      <w:r>
        <w:rPr>
          <w:rFonts w:hint="eastAsia" w:ascii="宋体" w:hAnsi="宋体" w:eastAsia="宋体" w:cs="宋体"/>
          <w:color w:val="auto"/>
          <w:sz w:val="24"/>
          <w:szCs w:val="24"/>
        </w:rPr>
        <w:t>（北京时间）</w:t>
      </w:r>
    </w:p>
    <w:p w14:paraId="1D23B262">
      <w:pPr>
        <w:keepNext w:val="0"/>
        <w:keepLines w:val="0"/>
        <w:pageBreakBefore w:val="0"/>
        <w:widowControl w:val="0"/>
        <w:kinsoku/>
        <w:wordWrap/>
        <w:overflowPunct/>
        <w:topLinePunct w:val="0"/>
        <w:autoSpaceDE/>
        <w:autoSpaceDN/>
        <w:bidi w:val="0"/>
        <w:adjustRightInd/>
        <w:snapToGrid/>
        <w:spacing w:line="450" w:lineRule="exact"/>
        <w:ind w:firstLine="480" w:firstLineChars="200"/>
        <w:jc w:val="both"/>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2、地点：</w:t>
      </w:r>
      <w:r>
        <w:rPr>
          <w:rFonts w:hint="eastAsia" w:ascii="宋体" w:hAnsi="宋体" w:cs="宋体"/>
          <w:color w:val="auto"/>
          <w:sz w:val="24"/>
          <w:szCs w:val="24"/>
          <w:u w:val="single"/>
          <w:lang w:val="en-US" w:eastAsia="zh-CN"/>
        </w:rPr>
        <w:t>黄石临空经济区官网（http://lkjjq.huangshi.gov.cn/）</w:t>
      </w:r>
    </w:p>
    <w:p w14:paraId="7372B874">
      <w:pPr>
        <w:keepNext w:val="0"/>
        <w:keepLines w:val="0"/>
        <w:pageBreakBefore w:val="0"/>
        <w:widowControl w:val="0"/>
        <w:kinsoku/>
        <w:wordWrap/>
        <w:overflowPunct/>
        <w:topLinePunct w:val="0"/>
        <w:autoSpaceDE/>
        <w:autoSpaceDN/>
        <w:bidi w:val="0"/>
        <w:adjustRightInd/>
        <w:snapToGrid/>
        <w:spacing w:line="450" w:lineRule="exact"/>
        <w:ind w:firstLine="480" w:firstLineChars="200"/>
        <w:jc w:val="both"/>
        <w:textAlignment w:val="auto"/>
        <w:rPr>
          <w:rFonts w:hint="eastAsia" w:ascii="宋体" w:hAnsi="宋体" w:eastAsia="宋体" w:cs="宋体"/>
          <w:sz w:val="24"/>
          <w:szCs w:val="24"/>
          <w:u w:val="single"/>
          <w:lang w:eastAsia="zh-CN"/>
        </w:rPr>
      </w:pPr>
      <w:r>
        <w:rPr>
          <w:rFonts w:hint="eastAsia" w:ascii="宋体" w:hAnsi="宋体" w:eastAsia="宋体" w:cs="宋体"/>
          <w:color w:val="auto"/>
          <w:sz w:val="24"/>
          <w:szCs w:val="24"/>
        </w:rPr>
        <w:t>3、方式：</w:t>
      </w:r>
      <w:r>
        <w:rPr>
          <w:rFonts w:hint="eastAsia" w:ascii="宋体" w:hAnsi="宋体" w:cs="宋体"/>
          <w:color w:val="auto"/>
          <w:sz w:val="24"/>
          <w:szCs w:val="24"/>
          <w:u w:val="single"/>
          <w:lang w:val="en-US" w:eastAsia="zh-CN"/>
        </w:rPr>
        <w:t>在本项目竞争性磋商公告页面自行下载磋商文件及相关电子档</w:t>
      </w:r>
    </w:p>
    <w:p w14:paraId="1AE309FD">
      <w:pPr>
        <w:keepNext w:val="0"/>
        <w:keepLines w:val="0"/>
        <w:pageBreakBefore w:val="0"/>
        <w:widowControl w:val="0"/>
        <w:kinsoku/>
        <w:wordWrap/>
        <w:overflowPunct/>
        <w:topLinePunct w:val="0"/>
        <w:autoSpaceDE/>
        <w:autoSpaceDN/>
        <w:bidi w:val="0"/>
        <w:adjustRightInd/>
        <w:snapToGrid/>
        <w:spacing w:line="450" w:lineRule="exact"/>
        <w:ind w:firstLine="480" w:firstLineChars="200"/>
        <w:jc w:val="both"/>
        <w:textAlignment w:val="auto"/>
        <w:rPr>
          <w:rFonts w:hint="eastAsia" w:ascii="宋体" w:hAnsi="宋体" w:eastAsia="宋体" w:cs="宋体"/>
          <w:sz w:val="24"/>
          <w:szCs w:val="24"/>
          <w:u w:val="single"/>
          <w:lang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费用：</w:t>
      </w:r>
      <w:r>
        <w:rPr>
          <w:rFonts w:hint="eastAsia" w:ascii="宋体" w:hAnsi="宋体" w:eastAsia="宋体" w:cs="宋体"/>
          <w:color w:val="auto"/>
          <w:sz w:val="24"/>
          <w:szCs w:val="24"/>
          <w:u w:val="single"/>
          <w:lang w:val="en-US" w:eastAsia="zh-CN"/>
        </w:rPr>
        <w:t>采购文件制作费人民币300元，</w:t>
      </w:r>
      <w:r>
        <w:rPr>
          <w:rFonts w:hint="eastAsia" w:ascii="宋体" w:hAnsi="宋体" w:cs="宋体"/>
          <w:color w:val="auto"/>
          <w:sz w:val="24"/>
          <w:szCs w:val="24"/>
          <w:u w:val="single"/>
          <w:lang w:val="en-US" w:eastAsia="zh-CN"/>
        </w:rPr>
        <w:t>供应商递交响应文件时</w:t>
      </w:r>
      <w:r>
        <w:rPr>
          <w:rFonts w:hint="eastAsia" w:ascii="宋体" w:hAnsi="宋体" w:eastAsia="宋体" w:cs="宋体"/>
          <w:color w:val="auto"/>
          <w:sz w:val="24"/>
          <w:szCs w:val="24"/>
          <w:u w:val="single"/>
          <w:lang w:val="en-US" w:eastAsia="zh-CN"/>
        </w:rPr>
        <w:t>收取</w:t>
      </w:r>
    </w:p>
    <w:p w14:paraId="459C8544">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四、响应文件提交</w:t>
      </w:r>
    </w:p>
    <w:p w14:paraId="5665587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450" w:lineRule="exact"/>
        <w:ind w:firstLine="480" w:firstLineChars="200"/>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rPr>
        <w:t>截止时间：</w:t>
      </w:r>
      <w:r>
        <w:rPr>
          <w:rFonts w:hint="eastAsia" w:ascii="宋体" w:hAnsi="宋体" w:cs="宋体"/>
          <w:color w:val="auto"/>
          <w:sz w:val="24"/>
          <w:szCs w:val="24"/>
          <w:u w:val="single"/>
          <w:lang w:val="en-US" w:eastAsia="zh-CN"/>
        </w:rPr>
        <w:t>2026年05月22日09时00分</w:t>
      </w:r>
      <w:r>
        <w:rPr>
          <w:rFonts w:hint="eastAsia" w:ascii="宋体" w:hAnsi="宋体" w:eastAsia="宋体" w:cs="宋体"/>
          <w:color w:val="auto"/>
          <w:sz w:val="24"/>
          <w:szCs w:val="24"/>
          <w:u w:val="none"/>
          <w:lang w:val="en-US"/>
        </w:rPr>
        <w:t>（北京时间）</w:t>
      </w:r>
    </w:p>
    <w:p w14:paraId="6EA2D5B7">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2、提交</w:t>
      </w:r>
      <w:r>
        <w:rPr>
          <w:rFonts w:hint="eastAsia" w:ascii="宋体" w:hAnsi="宋体" w:eastAsia="宋体" w:cs="宋体"/>
          <w:color w:val="auto"/>
          <w:sz w:val="24"/>
          <w:szCs w:val="24"/>
          <w:lang w:val="en-US"/>
        </w:rPr>
        <w:t>地点：</w:t>
      </w:r>
      <w:r>
        <w:rPr>
          <w:rFonts w:hint="eastAsia" w:ascii="宋体" w:hAnsi="宋体" w:cs="宋体"/>
          <w:color w:val="auto"/>
          <w:sz w:val="24"/>
          <w:szCs w:val="24"/>
          <w:u w:val="single"/>
          <w:lang w:val="en-US" w:eastAsia="zh-CN"/>
        </w:rPr>
        <w:t>大冶市还地桥镇财政所四楼会议室</w:t>
      </w:r>
    </w:p>
    <w:p w14:paraId="372C10AD">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五、开启</w:t>
      </w:r>
    </w:p>
    <w:p w14:paraId="729C0E78">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eastAsia="zh-CN"/>
        </w:rPr>
        <w:t>时间：</w:t>
      </w:r>
      <w:r>
        <w:rPr>
          <w:rFonts w:hint="eastAsia" w:ascii="宋体" w:hAnsi="宋体" w:cs="宋体"/>
          <w:color w:val="auto"/>
          <w:sz w:val="24"/>
          <w:szCs w:val="24"/>
          <w:u w:val="single"/>
          <w:lang w:val="zh-CN" w:eastAsia="zh-CN"/>
        </w:rPr>
        <w:t>2026年05月22日09时00分</w:t>
      </w:r>
      <w:r>
        <w:rPr>
          <w:rFonts w:hint="eastAsia" w:ascii="宋体" w:hAnsi="宋体" w:eastAsia="宋体" w:cs="宋体"/>
          <w:color w:val="auto"/>
          <w:sz w:val="24"/>
          <w:szCs w:val="24"/>
          <w:u w:val="none"/>
          <w:lang w:val="en-US"/>
        </w:rPr>
        <w:t>（北京时间）</w:t>
      </w:r>
    </w:p>
    <w:p w14:paraId="3F7316CA">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eastAsia="zh-CN"/>
        </w:rPr>
        <w:t>地点：</w:t>
      </w:r>
      <w:r>
        <w:rPr>
          <w:rFonts w:hint="eastAsia" w:ascii="宋体" w:hAnsi="宋体" w:cs="宋体"/>
          <w:color w:val="auto"/>
          <w:sz w:val="24"/>
          <w:szCs w:val="24"/>
          <w:u w:val="single"/>
          <w:lang w:val="en-US" w:eastAsia="zh-CN"/>
        </w:rPr>
        <w:t>大冶市还地桥镇财政所四楼会议室</w:t>
      </w:r>
    </w:p>
    <w:p w14:paraId="02FBD462">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六、公告期限</w:t>
      </w:r>
    </w:p>
    <w:p w14:paraId="4328C86F">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自本公告发布之日起3个工作日。</w:t>
      </w:r>
    </w:p>
    <w:p w14:paraId="2D118125">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七、其他补充事宜</w:t>
      </w:r>
    </w:p>
    <w:p w14:paraId="6D9118FD">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采用资格后审（合格）制。未按要求提供资格后审证明文件或资格审查不合格的作无效投标处理（资格审查的具体要求见</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文件《第四章 评审办法及评审标准》）。</w:t>
      </w:r>
    </w:p>
    <w:p w14:paraId="75352661">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公告将在</w:t>
      </w:r>
      <w:r>
        <w:rPr>
          <w:rFonts w:hint="eastAsia" w:ascii="宋体" w:hAnsi="宋体" w:cs="宋体"/>
          <w:color w:val="auto"/>
          <w:sz w:val="24"/>
          <w:szCs w:val="24"/>
          <w:lang w:val="en-US" w:eastAsia="zh-CN"/>
        </w:rPr>
        <w:t>黄石临空经济区官网（http://lkjjq.huangshi.gov.cn/）</w:t>
      </w:r>
      <w:r>
        <w:rPr>
          <w:rFonts w:hint="eastAsia" w:ascii="宋体" w:hAnsi="宋体" w:eastAsia="宋体" w:cs="宋体"/>
          <w:color w:val="auto"/>
          <w:sz w:val="24"/>
          <w:szCs w:val="24"/>
          <w:lang w:val="en-US" w:eastAsia="zh-CN"/>
        </w:rPr>
        <w:t>发布。若</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时间、地点以及采购项目其它相关内容发生变更，其变更内容将同步发布变更公告，请各供应商随时关注相关信息。</w:t>
      </w:r>
    </w:p>
    <w:p w14:paraId="46EA6A16">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17D2DD7D">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八、凡对本次采购提出询问，请按以下方式联系</w:t>
      </w:r>
    </w:p>
    <w:p w14:paraId="3B2AA662">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14:paraId="46640A64">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hr-HR" w:eastAsia="zh-CN"/>
        </w:rPr>
        <w:t>黄石临空园区管理有限公司</w:t>
      </w:r>
    </w:p>
    <w:p w14:paraId="20556D2A">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址：</w:t>
      </w:r>
      <w:r>
        <w:rPr>
          <w:rFonts w:hint="eastAsia" w:ascii="宋体" w:hAnsi="宋体" w:cs="宋体"/>
          <w:color w:val="auto"/>
          <w:sz w:val="24"/>
          <w:szCs w:val="24"/>
          <w:lang w:eastAsia="zh-CN"/>
        </w:rPr>
        <w:t>大冶市还地桥镇还桥大道39号</w:t>
      </w:r>
    </w:p>
    <w:p w14:paraId="4D7800A4">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联系</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胡文棠（132-0717-7790）</w:t>
      </w:r>
    </w:p>
    <w:p w14:paraId="344E7B39">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14:paraId="1472FA75">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湖北兴冶项目管理有限公司</w:t>
      </w:r>
    </w:p>
    <w:p w14:paraId="5D2DC1DF">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 xml:space="preserve"> 址：</w:t>
      </w:r>
      <w:r>
        <w:rPr>
          <w:rFonts w:hint="eastAsia" w:ascii="宋体" w:hAnsi="宋体" w:cs="宋体"/>
          <w:color w:val="auto"/>
          <w:sz w:val="24"/>
          <w:szCs w:val="24"/>
          <w:lang w:val="zh-CN" w:eastAsia="zh-CN"/>
        </w:rPr>
        <w:t>大冶市伍桥还建楼1期中庭物业楼2楼</w:t>
      </w:r>
    </w:p>
    <w:p w14:paraId="2ED29D40">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张晋科（137-2573-4494）</w:t>
      </w:r>
    </w:p>
    <w:p w14:paraId="3CB2BB93">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14:paraId="758B7F8C">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张晋科</w:t>
      </w:r>
    </w:p>
    <w:p w14:paraId="4F4CB8D5">
      <w:pPr>
        <w:keepNext w:val="0"/>
        <w:keepLines w:val="0"/>
        <w:pageBreakBefore w:val="0"/>
        <w:widowControl w:val="0"/>
        <w:kinsoku/>
        <w:wordWrap/>
        <w:overflowPunct/>
        <w:topLinePunct w:val="0"/>
        <w:autoSpaceDE/>
        <w:autoSpaceDN/>
        <w:bidi w:val="0"/>
        <w:adjustRightInd/>
        <w:snapToGrid/>
        <w:spacing w:line="450" w:lineRule="exact"/>
        <w:ind w:right="0" w:firstLine="480" w:firstLineChars="200"/>
        <w:jc w:val="both"/>
        <w:textAlignment w:val="auto"/>
        <w:rPr>
          <w:rFonts w:hint="default" w:ascii="宋体" w:hAnsi="宋体" w:eastAsia="宋体" w:cs="宋体"/>
          <w:b/>
          <w:bCs/>
          <w:color w:val="auto"/>
          <w:sz w:val="30"/>
          <w:szCs w:val="30"/>
          <w:lang w:val="en-US" w:eastAsia="zh-CN"/>
        </w:rPr>
      </w:pPr>
      <w:r>
        <w:rPr>
          <w:rFonts w:hint="eastAsia" w:ascii="宋体" w:hAnsi="宋体" w:eastAsia="宋体" w:cs="宋体"/>
          <w:color w:val="auto"/>
          <w:sz w:val="24"/>
          <w:szCs w:val="24"/>
          <w:lang w:val="en-US" w:eastAsia="zh-CN"/>
        </w:rPr>
        <w:t>电      话：</w:t>
      </w:r>
      <w:r>
        <w:rPr>
          <w:rFonts w:hint="eastAsia" w:ascii="宋体" w:hAnsi="宋体" w:cs="宋体"/>
          <w:color w:val="auto"/>
          <w:sz w:val="24"/>
          <w:szCs w:val="24"/>
          <w:lang w:val="en-US" w:eastAsia="zh-CN"/>
        </w:rPr>
        <w:t>137-2573-4494</w:t>
      </w:r>
    </w:p>
    <w:p w14:paraId="5434A6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auto"/>
          <w:sz w:val="24"/>
          <w:szCs w:val="24"/>
          <w:lang w:val="zh-CN" w:eastAsia="zh-CN"/>
        </w:rPr>
      </w:pPr>
    </w:p>
    <w:p w14:paraId="783099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auto"/>
          <w:sz w:val="24"/>
          <w:szCs w:val="24"/>
          <w:lang w:val="zh-CN" w:eastAsia="zh-CN"/>
        </w:rPr>
      </w:pPr>
      <w:r>
        <w:rPr>
          <w:rFonts w:hint="eastAsia" w:ascii="宋体" w:hAnsi="宋体" w:cs="宋体"/>
          <w:b/>
          <w:bCs/>
          <w:color w:val="auto"/>
          <w:sz w:val="24"/>
          <w:szCs w:val="24"/>
          <w:lang w:val="zh-CN" w:eastAsia="zh-CN"/>
        </w:rPr>
        <w:t>湖北兴冶项目管理有限公司</w:t>
      </w:r>
    </w:p>
    <w:p w14:paraId="162292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auto"/>
          <w:sz w:val="24"/>
          <w:szCs w:val="24"/>
          <w:lang w:val="zh-CN" w:eastAsia="zh-CN"/>
        </w:rPr>
      </w:pPr>
      <w:r>
        <w:rPr>
          <w:rFonts w:hint="eastAsia" w:ascii="宋体" w:hAnsi="宋体" w:cs="宋体"/>
          <w:b/>
          <w:bCs/>
          <w:color w:val="auto"/>
          <w:sz w:val="24"/>
          <w:szCs w:val="24"/>
          <w:lang w:val="zh-CN" w:eastAsia="zh-CN"/>
        </w:rPr>
        <w:t>2026年05月11日</w:t>
      </w:r>
    </w:p>
    <w:p w14:paraId="310C3D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sz w:val="28"/>
          <w:szCs w:val="28"/>
        </w:rPr>
      </w:pPr>
      <w:r>
        <w:rPr>
          <w:rFonts w:hint="eastAsia" w:ascii="宋体" w:hAnsi="宋体" w:eastAsia="宋体" w:cs="宋体"/>
          <w:b/>
          <w:sz w:val="28"/>
          <w:szCs w:val="28"/>
        </w:rPr>
        <w:br w:type="page"/>
      </w:r>
    </w:p>
    <w:p w14:paraId="574F8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shd w:val="clear" w:color="auto" w:fill="FFFFFF"/>
          <w:lang w:val="hr-HR" w:eastAsia="zh-CN" w:bidi="ar-SA"/>
        </w:rPr>
      </w:pPr>
      <w:r>
        <w:rPr>
          <w:rFonts w:hint="eastAsia" w:ascii="宋体" w:hAnsi="宋体" w:eastAsia="宋体" w:cs="宋体"/>
          <w:b/>
          <w:bCs/>
          <w:i w:val="0"/>
          <w:iCs w:val="0"/>
          <w:color w:val="auto"/>
          <w:kern w:val="2"/>
          <w:sz w:val="36"/>
          <w:szCs w:val="36"/>
          <w:shd w:val="clear" w:color="auto" w:fill="FFFFFF"/>
          <w:lang w:val="hr-HR" w:eastAsia="zh-CN" w:bidi="ar-SA"/>
        </w:rPr>
        <w:t xml:space="preserve">第二章 </w:t>
      </w:r>
      <w:r>
        <w:rPr>
          <w:rFonts w:hint="eastAsia" w:ascii="宋体" w:hAnsi="宋体" w:eastAsia="宋体" w:cs="宋体"/>
          <w:b/>
          <w:bCs/>
          <w:i w:val="0"/>
          <w:iCs w:val="0"/>
          <w:color w:val="auto"/>
          <w:kern w:val="2"/>
          <w:sz w:val="36"/>
          <w:szCs w:val="36"/>
          <w:shd w:val="clear" w:color="auto" w:fill="FFFFFF"/>
          <w:lang w:val="en-US" w:eastAsia="zh-CN" w:bidi="ar-SA"/>
        </w:rPr>
        <w:t xml:space="preserve"> 磋商</w:t>
      </w:r>
      <w:r>
        <w:rPr>
          <w:rFonts w:hint="eastAsia" w:ascii="宋体" w:hAnsi="宋体" w:eastAsia="宋体" w:cs="宋体"/>
          <w:b/>
          <w:bCs/>
          <w:i w:val="0"/>
          <w:iCs w:val="0"/>
          <w:color w:val="auto"/>
          <w:kern w:val="2"/>
          <w:sz w:val="36"/>
          <w:szCs w:val="36"/>
          <w:shd w:val="clear" w:color="auto" w:fill="FFFFFF"/>
          <w:lang w:val="hr-HR" w:eastAsia="zh-CN" w:bidi="ar-SA"/>
        </w:rPr>
        <w:t>须知</w:t>
      </w:r>
    </w:p>
    <w:p w14:paraId="67D9F7D7">
      <w:pPr>
        <w:keepNext w:val="0"/>
        <w:keepLines w:val="0"/>
        <w:pageBreakBefore w:val="0"/>
        <w:widowControl/>
        <w:kinsoku/>
        <w:wordWrap/>
        <w:overflowPunct/>
        <w:topLinePunct w:val="0"/>
        <w:autoSpaceDE/>
        <w:autoSpaceDN/>
        <w:bidi w:val="0"/>
        <w:adjustRightInd/>
        <w:snapToGrid/>
        <w:spacing w:before="0" w:beforeLines="100" w:after="0" w:afterLines="100" w:line="240" w:lineRule="auto"/>
        <w:ind w:right="0" w:firstLine="0"/>
        <w:jc w:val="center"/>
        <w:textAlignment w:val="auto"/>
        <w:rPr>
          <w:rFonts w:hint="eastAsia" w:ascii="宋体" w:hAnsi="宋体" w:eastAsia="宋体" w:cs="宋体"/>
          <w:b/>
          <w:bCs/>
          <w:color w:val="auto"/>
          <w:sz w:val="28"/>
          <w:szCs w:val="28"/>
          <w:highlight w:val="yellow"/>
          <w:lang w:eastAsia="zh-CN"/>
        </w:rPr>
      </w:pPr>
      <w:r>
        <w:rPr>
          <w:rFonts w:hint="eastAsia" w:ascii="宋体" w:hAnsi="宋体" w:cs="宋体"/>
          <w:b w:val="0"/>
          <w:bCs w:val="0"/>
          <w:color w:val="auto"/>
          <w:sz w:val="28"/>
          <w:szCs w:val="28"/>
          <w:highlight w:val="yellow"/>
          <w:u w:val="single"/>
          <w:lang w:eastAsia="zh-CN"/>
        </w:rPr>
        <w:t>磋商</w:t>
      </w:r>
      <w:r>
        <w:rPr>
          <w:rFonts w:hint="eastAsia" w:ascii="宋体" w:hAnsi="宋体" w:eastAsia="宋体" w:cs="宋体"/>
          <w:b w:val="0"/>
          <w:bCs w:val="0"/>
          <w:color w:val="auto"/>
          <w:sz w:val="28"/>
          <w:szCs w:val="28"/>
          <w:highlight w:val="yellow"/>
          <w:u w:val="single"/>
          <w:lang w:eastAsia="zh-CN"/>
        </w:rPr>
        <w:t>须知前附表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946"/>
        <w:gridCol w:w="6388"/>
      </w:tblGrid>
      <w:tr w14:paraId="726C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4D7F43FD">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color w:val="auto"/>
                <w:kern w:val="21"/>
                <w:sz w:val="21"/>
                <w:szCs w:val="21"/>
              </w:rPr>
            </w:pPr>
            <w:r>
              <w:rPr>
                <w:rFonts w:hint="eastAsia" w:ascii="宋体" w:hAnsi="宋体" w:eastAsia="宋体" w:cs="宋体"/>
                <w:b/>
                <w:color w:val="auto"/>
                <w:kern w:val="21"/>
                <w:sz w:val="21"/>
                <w:szCs w:val="21"/>
              </w:rPr>
              <w:t>项号</w:t>
            </w:r>
          </w:p>
        </w:tc>
        <w:tc>
          <w:tcPr>
            <w:tcW w:w="1946" w:type="dxa"/>
            <w:shd w:val="clear" w:color="auto" w:fill="EEECE1" w:themeFill="background2"/>
            <w:vAlign w:val="center"/>
          </w:tcPr>
          <w:p w14:paraId="5F2FAF02">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color w:val="auto"/>
                <w:kern w:val="21"/>
                <w:sz w:val="21"/>
                <w:szCs w:val="21"/>
              </w:rPr>
            </w:pPr>
            <w:r>
              <w:rPr>
                <w:rFonts w:hint="eastAsia" w:ascii="宋体" w:hAnsi="宋体" w:eastAsia="宋体" w:cs="宋体"/>
                <w:b/>
                <w:color w:val="auto"/>
                <w:kern w:val="21"/>
                <w:sz w:val="21"/>
                <w:szCs w:val="21"/>
              </w:rPr>
              <w:t>类别</w:t>
            </w:r>
          </w:p>
        </w:tc>
        <w:tc>
          <w:tcPr>
            <w:tcW w:w="6388" w:type="dxa"/>
            <w:shd w:val="clear" w:color="auto" w:fill="EEECE1" w:themeFill="background2"/>
            <w:vAlign w:val="center"/>
          </w:tcPr>
          <w:p w14:paraId="5BC42B6F">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color w:val="auto"/>
                <w:kern w:val="21"/>
                <w:sz w:val="21"/>
                <w:szCs w:val="21"/>
              </w:rPr>
            </w:pPr>
            <w:r>
              <w:rPr>
                <w:rFonts w:hint="eastAsia" w:ascii="宋体" w:hAnsi="宋体" w:eastAsia="宋体" w:cs="宋体"/>
                <w:b/>
                <w:color w:val="auto"/>
                <w:kern w:val="21"/>
                <w:sz w:val="21"/>
                <w:szCs w:val="21"/>
              </w:rPr>
              <w:t>内容</w:t>
            </w:r>
          </w:p>
        </w:tc>
      </w:tr>
      <w:tr w14:paraId="20B6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DAF813C">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color w:val="auto"/>
                <w:kern w:val="21"/>
                <w:sz w:val="21"/>
                <w:szCs w:val="21"/>
              </w:rPr>
            </w:pPr>
            <w:r>
              <w:rPr>
                <w:rFonts w:hint="eastAsia" w:ascii="宋体" w:hAnsi="宋体" w:eastAsia="宋体" w:cs="宋体"/>
                <w:b/>
                <w:color w:val="auto"/>
                <w:kern w:val="21"/>
                <w:sz w:val="21"/>
                <w:szCs w:val="21"/>
              </w:rPr>
              <w:t>1</w:t>
            </w:r>
          </w:p>
        </w:tc>
        <w:tc>
          <w:tcPr>
            <w:tcW w:w="1946" w:type="dxa"/>
            <w:vAlign w:val="center"/>
          </w:tcPr>
          <w:p w14:paraId="55D9680D">
            <w:pPr>
              <w:pStyle w:val="21"/>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项目名称</w:t>
            </w:r>
          </w:p>
        </w:tc>
        <w:tc>
          <w:tcPr>
            <w:tcW w:w="6388" w:type="dxa"/>
            <w:vAlign w:val="center"/>
          </w:tcPr>
          <w:p w14:paraId="35F7B9BB">
            <w:pPr>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kern w:val="21"/>
                <w:sz w:val="21"/>
                <w:szCs w:val="21"/>
                <w:lang w:eastAsia="zh-CN"/>
              </w:rPr>
            </w:pPr>
            <w:r>
              <w:rPr>
                <w:rFonts w:hint="eastAsia" w:ascii="宋体" w:hAnsi="宋体" w:eastAsia="宋体" w:cs="宋体"/>
                <w:color w:val="auto"/>
                <w:spacing w:val="0"/>
                <w:kern w:val="21"/>
                <w:sz w:val="21"/>
                <w:szCs w:val="21"/>
                <w:lang w:val="zh-CN" w:eastAsia="zh-CN"/>
              </w:rPr>
              <w:t>湖北竞川生产制造项目地块线路迁改工程</w:t>
            </w:r>
          </w:p>
        </w:tc>
      </w:tr>
      <w:tr w14:paraId="5984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24C8149">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color w:val="auto"/>
                <w:kern w:val="21"/>
                <w:sz w:val="21"/>
                <w:szCs w:val="21"/>
              </w:rPr>
            </w:pPr>
            <w:r>
              <w:rPr>
                <w:rFonts w:hint="eastAsia" w:ascii="宋体" w:hAnsi="宋体" w:eastAsia="宋体" w:cs="宋体"/>
                <w:b/>
                <w:color w:val="auto"/>
                <w:kern w:val="21"/>
                <w:sz w:val="21"/>
                <w:szCs w:val="21"/>
              </w:rPr>
              <w:t>2</w:t>
            </w:r>
          </w:p>
        </w:tc>
        <w:tc>
          <w:tcPr>
            <w:tcW w:w="1946" w:type="dxa"/>
            <w:vAlign w:val="center"/>
          </w:tcPr>
          <w:p w14:paraId="319C5820">
            <w:pPr>
              <w:pStyle w:val="21"/>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21"/>
                <w:sz w:val="21"/>
                <w:szCs w:val="21"/>
                <w:lang w:val="en-US" w:eastAsia="zh-CN"/>
              </w:rPr>
            </w:pPr>
            <w:r>
              <w:rPr>
                <w:rFonts w:hint="eastAsia" w:ascii="宋体" w:hAnsi="宋体" w:eastAsia="宋体" w:cs="宋体"/>
                <w:color w:val="auto"/>
                <w:kern w:val="21"/>
                <w:sz w:val="21"/>
                <w:szCs w:val="21"/>
              </w:rPr>
              <w:t>项目地</w:t>
            </w:r>
            <w:r>
              <w:rPr>
                <w:rFonts w:hint="eastAsia" w:ascii="宋体" w:hAnsi="宋体" w:eastAsia="宋体" w:cs="宋体"/>
                <w:color w:val="auto"/>
                <w:kern w:val="21"/>
                <w:sz w:val="21"/>
                <w:szCs w:val="21"/>
                <w:lang w:val="en-US" w:eastAsia="zh-CN"/>
              </w:rPr>
              <w:t>点</w:t>
            </w:r>
          </w:p>
        </w:tc>
        <w:tc>
          <w:tcPr>
            <w:tcW w:w="6388" w:type="dxa"/>
            <w:vAlign w:val="center"/>
          </w:tcPr>
          <w:p w14:paraId="21194C7A">
            <w:pPr>
              <w:pStyle w:val="21"/>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pacing w:val="0"/>
                <w:kern w:val="21"/>
                <w:sz w:val="21"/>
                <w:szCs w:val="21"/>
                <w:lang w:val="en-US" w:eastAsia="zh-CN" w:bidi="ar-SA"/>
              </w:rPr>
            </w:pPr>
            <w:r>
              <w:rPr>
                <w:rFonts w:hint="eastAsia" w:ascii="宋体" w:hAnsi="宋体" w:eastAsia="宋体" w:cs="宋体"/>
                <w:color w:val="auto"/>
                <w:spacing w:val="0"/>
                <w:kern w:val="21"/>
                <w:sz w:val="21"/>
                <w:szCs w:val="21"/>
                <w:lang w:val="zh-CN" w:eastAsia="zh-CN"/>
              </w:rPr>
              <w:t>还地桥镇（</w:t>
            </w:r>
            <w:r>
              <w:rPr>
                <w:rFonts w:hint="eastAsia" w:ascii="宋体" w:hAnsi="宋体" w:eastAsia="宋体" w:cs="宋体"/>
                <w:color w:val="auto"/>
                <w:spacing w:val="0"/>
                <w:kern w:val="21"/>
                <w:sz w:val="21"/>
                <w:szCs w:val="21"/>
                <w:lang w:val="en-US" w:eastAsia="zh-CN"/>
              </w:rPr>
              <w:t>新建秀37百果园下堰泵站直线7#-8#杆</w:t>
            </w:r>
            <w:r>
              <w:rPr>
                <w:rFonts w:hint="eastAsia" w:ascii="宋体" w:hAnsi="宋体" w:eastAsia="宋体" w:cs="宋体"/>
                <w:color w:val="auto"/>
                <w:spacing w:val="0"/>
                <w:kern w:val="21"/>
                <w:sz w:val="21"/>
                <w:szCs w:val="21"/>
                <w:lang w:val="zh-CN" w:eastAsia="zh-CN"/>
              </w:rPr>
              <w:t>）</w:t>
            </w:r>
          </w:p>
        </w:tc>
      </w:tr>
      <w:tr w14:paraId="4189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61A09BE">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color w:val="auto"/>
                <w:kern w:val="21"/>
                <w:sz w:val="21"/>
                <w:szCs w:val="21"/>
                <w:lang w:eastAsia="zh-CN"/>
              </w:rPr>
            </w:pPr>
            <w:r>
              <w:rPr>
                <w:rFonts w:hint="eastAsia" w:ascii="宋体" w:hAnsi="宋体" w:eastAsia="宋体" w:cs="宋体"/>
                <w:b/>
                <w:color w:val="auto"/>
                <w:kern w:val="21"/>
                <w:sz w:val="21"/>
                <w:szCs w:val="21"/>
                <w:lang w:eastAsia="zh-CN"/>
              </w:rPr>
              <w:t>3</w:t>
            </w:r>
          </w:p>
        </w:tc>
        <w:tc>
          <w:tcPr>
            <w:tcW w:w="1946" w:type="dxa"/>
            <w:vAlign w:val="center"/>
          </w:tcPr>
          <w:p w14:paraId="42218A8D">
            <w:pPr>
              <w:pStyle w:val="21"/>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21"/>
                <w:sz w:val="21"/>
                <w:szCs w:val="21"/>
                <w:lang w:val="en-US" w:eastAsia="zh-CN"/>
              </w:rPr>
            </w:pPr>
            <w:r>
              <w:rPr>
                <w:rFonts w:hint="eastAsia" w:ascii="宋体" w:hAnsi="宋体" w:eastAsia="宋体" w:cs="宋体"/>
                <w:color w:val="auto"/>
                <w:kern w:val="21"/>
                <w:sz w:val="21"/>
                <w:szCs w:val="21"/>
              </w:rPr>
              <w:t>采购</w:t>
            </w:r>
            <w:r>
              <w:rPr>
                <w:rFonts w:hint="eastAsia" w:ascii="宋体" w:hAnsi="宋体" w:eastAsia="宋体" w:cs="宋体"/>
                <w:color w:val="auto"/>
                <w:kern w:val="21"/>
                <w:sz w:val="21"/>
                <w:szCs w:val="21"/>
                <w:lang w:val="en-US" w:eastAsia="zh-CN"/>
              </w:rPr>
              <w:t>内容</w:t>
            </w:r>
          </w:p>
        </w:tc>
        <w:tc>
          <w:tcPr>
            <w:tcW w:w="6388" w:type="dxa"/>
            <w:vAlign w:val="center"/>
          </w:tcPr>
          <w:p w14:paraId="7C577F13">
            <w:pPr>
              <w:pStyle w:val="21"/>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pacing w:val="0"/>
                <w:kern w:val="21"/>
                <w:sz w:val="21"/>
                <w:szCs w:val="21"/>
                <w:lang w:val="en-US" w:eastAsia="zh-CN" w:bidi="ar-SA"/>
              </w:rPr>
            </w:pPr>
            <w:r>
              <w:rPr>
                <w:rFonts w:hint="eastAsia" w:ascii="宋体" w:hAnsi="宋体" w:eastAsia="宋体" w:cs="宋体"/>
                <w:color w:val="auto"/>
                <w:spacing w:val="0"/>
                <w:kern w:val="21"/>
                <w:sz w:val="21"/>
                <w:szCs w:val="21"/>
                <w:lang w:val="zh-CN" w:eastAsia="zh-CN" w:bidi="ar-SA"/>
              </w:rPr>
              <w:t>详见“第三章 项目技术、服务及商务要求”</w:t>
            </w:r>
          </w:p>
        </w:tc>
      </w:tr>
      <w:tr w14:paraId="7C08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822DA6E">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color w:val="auto"/>
                <w:kern w:val="21"/>
                <w:sz w:val="21"/>
                <w:szCs w:val="21"/>
                <w:lang w:eastAsia="zh-CN"/>
              </w:rPr>
            </w:pPr>
            <w:r>
              <w:rPr>
                <w:rFonts w:hint="eastAsia" w:ascii="宋体" w:hAnsi="宋体" w:eastAsia="宋体" w:cs="宋体"/>
                <w:b/>
                <w:color w:val="auto"/>
                <w:kern w:val="21"/>
                <w:sz w:val="21"/>
                <w:szCs w:val="21"/>
                <w:lang w:eastAsia="zh-CN"/>
              </w:rPr>
              <w:t>4</w:t>
            </w:r>
          </w:p>
        </w:tc>
        <w:tc>
          <w:tcPr>
            <w:tcW w:w="1946" w:type="dxa"/>
            <w:vAlign w:val="center"/>
          </w:tcPr>
          <w:p w14:paraId="5631D3C5">
            <w:pPr>
              <w:pStyle w:val="21"/>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付款方式</w:t>
            </w:r>
          </w:p>
        </w:tc>
        <w:tc>
          <w:tcPr>
            <w:tcW w:w="6388" w:type="dxa"/>
            <w:vAlign w:val="center"/>
          </w:tcPr>
          <w:p w14:paraId="1535157E">
            <w:pPr>
              <w:pStyle w:val="4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bidi="ar-SA"/>
              </w:rPr>
              <w:t>本项目无预付款，工程竣工验收合格后经审计完成后付至审计金额的98.5%，剩余为质保金（质保期一年，工程竣工验收合格第二日起算），质保期满无任何质量问题，无息支付余款</w:t>
            </w:r>
          </w:p>
        </w:tc>
      </w:tr>
      <w:tr w14:paraId="178F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6D5830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eastAsia="zh-CN"/>
              </w:rPr>
              <w:t>5</w:t>
            </w:r>
          </w:p>
        </w:tc>
        <w:tc>
          <w:tcPr>
            <w:tcW w:w="1946" w:type="dxa"/>
            <w:vAlign w:val="center"/>
          </w:tcPr>
          <w:p w14:paraId="68C3AEDC">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rPr>
              <w:t>资金来源</w:t>
            </w:r>
          </w:p>
        </w:tc>
        <w:tc>
          <w:tcPr>
            <w:tcW w:w="6388" w:type="dxa"/>
            <w:vAlign w:val="center"/>
          </w:tcPr>
          <w:p w14:paraId="17219129">
            <w:pPr>
              <w:pStyle w:val="21"/>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bidi="ar-SA"/>
              </w:rPr>
              <w:t>企业自筹资金</w:t>
            </w:r>
          </w:p>
        </w:tc>
      </w:tr>
      <w:tr w14:paraId="1286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0D18D1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eastAsia="zh-CN"/>
              </w:rPr>
              <w:t>6</w:t>
            </w:r>
          </w:p>
        </w:tc>
        <w:tc>
          <w:tcPr>
            <w:tcW w:w="1946" w:type="dxa"/>
            <w:vAlign w:val="center"/>
          </w:tcPr>
          <w:p w14:paraId="2E3504BC">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rPr>
              <w:t>质量目标</w:t>
            </w:r>
          </w:p>
        </w:tc>
        <w:tc>
          <w:tcPr>
            <w:tcW w:w="6388" w:type="dxa"/>
            <w:vAlign w:val="center"/>
          </w:tcPr>
          <w:p w14:paraId="043EF1CC">
            <w:pPr>
              <w:pStyle w:val="21"/>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bidi="ar-SA"/>
              </w:rPr>
              <w:t>符合设计要求，达到国家有关现行质量验收规范要求合格标准</w:t>
            </w:r>
          </w:p>
        </w:tc>
      </w:tr>
      <w:tr w14:paraId="2E4E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7EC84A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eastAsia="zh-CN"/>
              </w:rPr>
              <w:t>7</w:t>
            </w:r>
          </w:p>
        </w:tc>
        <w:tc>
          <w:tcPr>
            <w:tcW w:w="1946" w:type="dxa"/>
            <w:shd w:val="clear" w:color="auto" w:fill="auto"/>
            <w:vAlign w:val="center"/>
          </w:tcPr>
          <w:p w14:paraId="62A3617C">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zh-CN"/>
              </w:rPr>
            </w:pPr>
            <w:r>
              <w:rPr>
                <w:rFonts w:hint="eastAsia" w:ascii="宋体" w:hAnsi="宋体" w:eastAsia="宋体" w:cs="宋体"/>
                <w:color w:val="auto"/>
                <w:kern w:val="21"/>
                <w:sz w:val="21"/>
                <w:szCs w:val="21"/>
                <w:lang w:val="en-US" w:eastAsia="zh-CN"/>
              </w:rPr>
              <w:t>质保期限</w:t>
            </w:r>
          </w:p>
        </w:tc>
        <w:tc>
          <w:tcPr>
            <w:tcW w:w="6388" w:type="dxa"/>
            <w:shd w:val="clear" w:color="auto" w:fill="auto"/>
            <w:vAlign w:val="center"/>
          </w:tcPr>
          <w:p w14:paraId="62011744">
            <w:pPr>
              <w:pStyle w:val="21"/>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bidi="ar-SA"/>
              </w:rPr>
              <w:t>项目质保期为1年，从竣工验收合格第二日算起</w:t>
            </w:r>
          </w:p>
        </w:tc>
      </w:tr>
      <w:tr w14:paraId="028F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59320B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eastAsia="zh-CN"/>
              </w:rPr>
              <w:t>8</w:t>
            </w:r>
          </w:p>
        </w:tc>
        <w:tc>
          <w:tcPr>
            <w:tcW w:w="1946" w:type="dxa"/>
            <w:shd w:val="clear" w:color="auto" w:fill="auto"/>
            <w:vAlign w:val="center"/>
          </w:tcPr>
          <w:p w14:paraId="53AAB65F">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zh-CN"/>
              </w:rPr>
            </w:pPr>
            <w:r>
              <w:rPr>
                <w:rFonts w:hint="eastAsia" w:ascii="宋体" w:hAnsi="宋体" w:eastAsia="宋体" w:cs="宋体"/>
                <w:color w:val="auto"/>
                <w:kern w:val="21"/>
                <w:sz w:val="21"/>
                <w:szCs w:val="21"/>
                <w:lang w:val="en-US" w:eastAsia="zh-CN"/>
              </w:rPr>
              <w:t>合同</w:t>
            </w:r>
            <w:r>
              <w:rPr>
                <w:rFonts w:hint="eastAsia" w:ascii="宋体" w:hAnsi="宋体" w:eastAsia="宋体" w:cs="宋体"/>
                <w:color w:val="auto"/>
                <w:kern w:val="21"/>
                <w:sz w:val="21"/>
                <w:szCs w:val="21"/>
                <w:lang w:val="zh-CN" w:eastAsia="zh-CN"/>
              </w:rPr>
              <w:t>履行期限</w:t>
            </w:r>
          </w:p>
        </w:tc>
        <w:tc>
          <w:tcPr>
            <w:tcW w:w="6388" w:type="dxa"/>
            <w:shd w:val="clear" w:color="auto" w:fill="auto"/>
            <w:vAlign w:val="center"/>
          </w:tcPr>
          <w:p w14:paraId="5D7B7B62">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bidi="ar-SA"/>
              </w:rPr>
              <w:t>30日历天</w:t>
            </w:r>
          </w:p>
        </w:tc>
      </w:tr>
      <w:tr w14:paraId="5C9E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716027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eastAsia="zh-CN"/>
              </w:rPr>
              <w:t>9</w:t>
            </w:r>
          </w:p>
        </w:tc>
        <w:tc>
          <w:tcPr>
            <w:tcW w:w="1946" w:type="dxa"/>
            <w:shd w:val="clear" w:color="auto" w:fill="auto"/>
            <w:vAlign w:val="center"/>
          </w:tcPr>
          <w:p w14:paraId="5317E790">
            <w:pPr>
              <w:pStyle w:val="21"/>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eastAsia="zh-CN"/>
              </w:rPr>
              <w:t>供应商</w:t>
            </w:r>
            <w:r>
              <w:rPr>
                <w:rFonts w:hint="eastAsia" w:ascii="宋体" w:hAnsi="宋体" w:eastAsia="宋体" w:cs="宋体"/>
                <w:color w:val="auto"/>
                <w:kern w:val="21"/>
                <w:sz w:val="21"/>
                <w:szCs w:val="21"/>
              </w:rPr>
              <w:t>资质要求</w:t>
            </w:r>
          </w:p>
        </w:tc>
        <w:tc>
          <w:tcPr>
            <w:tcW w:w="6388" w:type="dxa"/>
            <w:shd w:val="clear" w:color="auto" w:fill="auto"/>
            <w:vAlign w:val="center"/>
          </w:tcPr>
          <w:p w14:paraId="4666526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1"/>
                <w:sz w:val="21"/>
                <w:szCs w:val="21"/>
                <w:lang w:val="zh-CN" w:eastAsia="zh-CN" w:bidi="ar-SA"/>
              </w:rPr>
            </w:pPr>
            <w:r>
              <w:rPr>
                <w:rFonts w:hint="eastAsia" w:ascii="宋体" w:hAnsi="宋体" w:eastAsia="宋体" w:cs="宋体"/>
                <w:color w:val="auto"/>
                <w:kern w:val="21"/>
                <w:sz w:val="21"/>
                <w:szCs w:val="21"/>
                <w:lang w:val="en-US" w:eastAsia="zh-CN" w:bidi="ar-SA"/>
              </w:rPr>
              <w:t>详见磋商文件第一章第二款“申请人的资格要求”</w:t>
            </w:r>
          </w:p>
        </w:tc>
      </w:tr>
      <w:tr w14:paraId="1BC5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2E3B94D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rPr>
              <w:t>1</w:t>
            </w:r>
            <w:r>
              <w:rPr>
                <w:rFonts w:hint="eastAsia" w:ascii="宋体" w:hAnsi="宋体" w:eastAsia="宋体" w:cs="宋体"/>
                <w:b/>
                <w:color w:val="auto"/>
                <w:kern w:val="21"/>
                <w:sz w:val="21"/>
                <w:szCs w:val="21"/>
                <w:lang w:eastAsia="zh-CN"/>
              </w:rPr>
              <w:t>0</w:t>
            </w:r>
          </w:p>
        </w:tc>
        <w:tc>
          <w:tcPr>
            <w:tcW w:w="1946" w:type="dxa"/>
            <w:shd w:val="clear" w:color="auto" w:fill="auto"/>
            <w:vAlign w:val="center"/>
          </w:tcPr>
          <w:p w14:paraId="66D3C8EB">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rPr>
              <w:t>投标有效期</w:t>
            </w:r>
          </w:p>
        </w:tc>
        <w:tc>
          <w:tcPr>
            <w:tcW w:w="6388" w:type="dxa"/>
            <w:shd w:val="clear" w:color="auto" w:fill="auto"/>
            <w:vAlign w:val="center"/>
          </w:tcPr>
          <w:p w14:paraId="69B05BBA">
            <w:pPr>
              <w:pStyle w:val="21"/>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eastAsia="zh-CN"/>
              </w:rPr>
              <w:t>60日历天（从递交响应文件截止之日算起）</w:t>
            </w:r>
          </w:p>
        </w:tc>
      </w:tr>
      <w:tr w14:paraId="1BC9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821CE3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val="en-US" w:eastAsia="zh-CN"/>
              </w:rPr>
              <w:t>11</w:t>
            </w:r>
          </w:p>
        </w:tc>
        <w:tc>
          <w:tcPr>
            <w:tcW w:w="1946" w:type="dxa"/>
            <w:shd w:val="clear" w:color="auto" w:fill="auto"/>
            <w:vAlign w:val="center"/>
          </w:tcPr>
          <w:p w14:paraId="4ACEDE64">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rPr>
              <w:t>资格审查方法</w:t>
            </w:r>
          </w:p>
        </w:tc>
        <w:tc>
          <w:tcPr>
            <w:tcW w:w="6388" w:type="dxa"/>
            <w:shd w:val="clear" w:color="auto" w:fill="auto"/>
            <w:vAlign w:val="center"/>
          </w:tcPr>
          <w:p w14:paraId="5A1A70F7">
            <w:pPr>
              <w:pStyle w:val="21"/>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rPr>
              <w:t>资格后审</w:t>
            </w:r>
          </w:p>
        </w:tc>
      </w:tr>
      <w:tr w14:paraId="0C65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36C7F2F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val="en-US" w:eastAsia="zh-CN"/>
              </w:rPr>
              <w:t>12</w:t>
            </w:r>
          </w:p>
        </w:tc>
        <w:tc>
          <w:tcPr>
            <w:tcW w:w="1946" w:type="dxa"/>
            <w:shd w:val="clear" w:color="auto" w:fill="auto"/>
            <w:vAlign w:val="center"/>
          </w:tcPr>
          <w:p w14:paraId="78DA7731">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bidi="ar-SA"/>
              </w:rPr>
              <w:t>采购方式</w:t>
            </w:r>
          </w:p>
        </w:tc>
        <w:tc>
          <w:tcPr>
            <w:tcW w:w="6388" w:type="dxa"/>
            <w:shd w:val="clear" w:color="auto" w:fill="auto"/>
            <w:vAlign w:val="center"/>
          </w:tcPr>
          <w:p w14:paraId="09FEC117">
            <w:pPr>
              <w:pStyle w:val="21"/>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bidi="ar-SA"/>
              </w:rPr>
              <w:t>竞争性磋商</w:t>
            </w:r>
          </w:p>
        </w:tc>
      </w:tr>
      <w:tr w14:paraId="4DF3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10BC21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rPr>
              <w:t>1</w:t>
            </w:r>
            <w:r>
              <w:rPr>
                <w:rFonts w:hint="eastAsia" w:ascii="宋体" w:hAnsi="宋体" w:eastAsia="宋体" w:cs="宋体"/>
                <w:b/>
                <w:color w:val="auto"/>
                <w:kern w:val="21"/>
                <w:sz w:val="21"/>
                <w:szCs w:val="21"/>
                <w:lang w:val="en-US" w:eastAsia="zh-CN"/>
              </w:rPr>
              <w:t>3</w:t>
            </w:r>
          </w:p>
        </w:tc>
        <w:tc>
          <w:tcPr>
            <w:tcW w:w="1946" w:type="dxa"/>
            <w:shd w:val="clear" w:color="auto" w:fill="auto"/>
            <w:vAlign w:val="center"/>
          </w:tcPr>
          <w:p w14:paraId="2F8A5EFE">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rPr>
              <w:t>响应文件份数</w:t>
            </w:r>
          </w:p>
        </w:tc>
        <w:tc>
          <w:tcPr>
            <w:tcW w:w="6388" w:type="dxa"/>
            <w:shd w:val="clear" w:color="auto" w:fill="auto"/>
            <w:vAlign w:val="center"/>
          </w:tcPr>
          <w:p w14:paraId="068214B9">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b w:val="0"/>
                <w:bCs/>
                <w:color w:val="auto"/>
                <w:kern w:val="21"/>
                <w:sz w:val="21"/>
                <w:szCs w:val="21"/>
                <w:u w:val="none"/>
                <w:lang w:val="en-US" w:eastAsia="zh-CN"/>
              </w:rPr>
              <w:t>壹式叁份（正本壹份，副本贰份）</w:t>
            </w:r>
          </w:p>
        </w:tc>
      </w:tr>
      <w:tr w14:paraId="6A93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9E0624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rPr>
              <w:t>1</w:t>
            </w:r>
            <w:r>
              <w:rPr>
                <w:rFonts w:hint="eastAsia" w:ascii="宋体" w:hAnsi="宋体" w:eastAsia="宋体" w:cs="宋体"/>
                <w:b/>
                <w:color w:val="auto"/>
                <w:kern w:val="21"/>
                <w:sz w:val="21"/>
                <w:szCs w:val="21"/>
                <w:lang w:val="en-US" w:eastAsia="zh-CN"/>
              </w:rPr>
              <w:t>4</w:t>
            </w:r>
          </w:p>
        </w:tc>
        <w:tc>
          <w:tcPr>
            <w:tcW w:w="1946" w:type="dxa"/>
            <w:shd w:val="clear" w:color="auto" w:fill="auto"/>
            <w:vAlign w:val="center"/>
          </w:tcPr>
          <w:p w14:paraId="42FF1307">
            <w:pPr>
              <w:pStyle w:val="21"/>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21"/>
                <w:sz w:val="21"/>
                <w:szCs w:val="21"/>
                <w:lang w:val="en-US" w:eastAsia="en-US" w:bidi="ar-SA"/>
              </w:rPr>
            </w:pPr>
            <w:r>
              <w:rPr>
                <w:rFonts w:hint="eastAsia" w:ascii="宋体" w:hAnsi="宋体" w:eastAsia="宋体" w:cs="宋体"/>
                <w:color w:val="auto"/>
                <w:kern w:val="21"/>
                <w:sz w:val="21"/>
                <w:szCs w:val="21"/>
                <w:lang w:eastAsia="zh-CN"/>
              </w:rPr>
              <w:t>供应商</w:t>
            </w:r>
            <w:r>
              <w:rPr>
                <w:rFonts w:hint="eastAsia" w:ascii="宋体" w:hAnsi="宋体" w:eastAsia="宋体" w:cs="宋体"/>
                <w:color w:val="auto"/>
                <w:kern w:val="21"/>
                <w:sz w:val="21"/>
                <w:szCs w:val="21"/>
              </w:rPr>
              <w:t>提出答疑</w:t>
            </w:r>
          </w:p>
        </w:tc>
        <w:tc>
          <w:tcPr>
            <w:tcW w:w="6388" w:type="dxa"/>
            <w:shd w:val="clear" w:color="auto" w:fill="auto"/>
            <w:vAlign w:val="center"/>
          </w:tcPr>
          <w:p w14:paraId="31A202DF">
            <w:pPr>
              <w:pStyle w:val="21"/>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b/>
                <w:color w:val="auto"/>
                <w:kern w:val="21"/>
                <w:sz w:val="21"/>
                <w:szCs w:val="21"/>
                <w:u w:val="single"/>
                <w:lang w:eastAsia="zh-CN"/>
              </w:rPr>
              <w:t>202</w:t>
            </w:r>
            <w:r>
              <w:rPr>
                <w:rFonts w:hint="eastAsia" w:ascii="宋体" w:hAnsi="宋体" w:eastAsia="宋体" w:cs="宋体"/>
                <w:b/>
                <w:color w:val="auto"/>
                <w:kern w:val="21"/>
                <w:sz w:val="21"/>
                <w:szCs w:val="21"/>
                <w:u w:val="single"/>
                <w:lang w:val="en-US" w:eastAsia="zh-CN"/>
              </w:rPr>
              <w:t>6</w:t>
            </w:r>
            <w:r>
              <w:rPr>
                <w:rFonts w:hint="eastAsia" w:ascii="宋体" w:hAnsi="宋体" w:eastAsia="宋体" w:cs="宋体"/>
                <w:b/>
                <w:color w:val="auto"/>
                <w:kern w:val="21"/>
                <w:sz w:val="21"/>
                <w:szCs w:val="21"/>
                <w:u w:val="single"/>
                <w:lang w:eastAsia="zh-CN"/>
              </w:rPr>
              <w:t>年0</w:t>
            </w:r>
            <w:r>
              <w:rPr>
                <w:rFonts w:hint="eastAsia" w:ascii="宋体" w:hAnsi="宋体" w:eastAsia="宋体" w:cs="宋体"/>
                <w:b/>
                <w:color w:val="auto"/>
                <w:kern w:val="21"/>
                <w:sz w:val="21"/>
                <w:szCs w:val="21"/>
                <w:u w:val="single"/>
                <w:lang w:val="en-US" w:eastAsia="zh-CN"/>
              </w:rPr>
              <w:t>5</w:t>
            </w:r>
            <w:r>
              <w:rPr>
                <w:rFonts w:hint="eastAsia" w:ascii="宋体" w:hAnsi="宋体" w:eastAsia="宋体" w:cs="宋体"/>
                <w:b/>
                <w:color w:val="auto"/>
                <w:kern w:val="21"/>
                <w:sz w:val="21"/>
                <w:szCs w:val="21"/>
                <w:u w:val="single"/>
                <w:lang w:eastAsia="zh-CN"/>
              </w:rPr>
              <w:t>月</w:t>
            </w:r>
            <w:r>
              <w:rPr>
                <w:rFonts w:hint="eastAsia" w:ascii="宋体" w:hAnsi="宋体" w:eastAsia="宋体" w:cs="宋体"/>
                <w:b/>
                <w:color w:val="auto"/>
                <w:kern w:val="21"/>
                <w:sz w:val="21"/>
                <w:szCs w:val="21"/>
                <w:u w:val="single"/>
                <w:lang w:val="en-US" w:eastAsia="zh-CN"/>
              </w:rPr>
              <w:t>19</w:t>
            </w:r>
            <w:r>
              <w:rPr>
                <w:rFonts w:hint="eastAsia" w:ascii="宋体" w:hAnsi="宋体" w:eastAsia="宋体" w:cs="宋体"/>
                <w:b/>
                <w:color w:val="auto"/>
                <w:kern w:val="21"/>
                <w:sz w:val="21"/>
                <w:szCs w:val="21"/>
                <w:u w:val="single"/>
                <w:lang w:eastAsia="zh-CN"/>
              </w:rPr>
              <w:t>日</w:t>
            </w:r>
            <w:r>
              <w:rPr>
                <w:rFonts w:hint="eastAsia" w:ascii="宋体" w:hAnsi="宋体" w:eastAsia="宋体" w:cs="宋体"/>
                <w:color w:val="auto"/>
                <w:kern w:val="21"/>
                <w:sz w:val="21"/>
                <w:szCs w:val="21"/>
                <w:lang w:eastAsia="zh-CN"/>
              </w:rPr>
              <w:t>之前将要求答疑的问题加盖公章的扫描件发</w:t>
            </w:r>
            <w:r>
              <w:rPr>
                <w:rFonts w:hint="eastAsia" w:ascii="宋体" w:hAnsi="宋体" w:eastAsia="宋体" w:cs="宋体"/>
                <w:color w:val="auto"/>
                <w:kern w:val="21"/>
                <w:sz w:val="21"/>
                <w:szCs w:val="21"/>
                <w:lang w:val="en-US" w:eastAsia="zh-CN"/>
              </w:rPr>
              <w:t>至</w:t>
            </w:r>
            <w:r>
              <w:rPr>
                <w:rFonts w:hint="eastAsia" w:ascii="宋体" w:hAnsi="宋体" w:eastAsia="宋体" w:cs="宋体"/>
                <w:color w:val="auto"/>
                <w:kern w:val="21"/>
                <w:sz w:val="21"/>
                <w:szCs w:val="21"/>
                <w:lang w:eastAsia="zh-CN"/>
              </w:rPr>
              <w:t>电子邮箱：</w:t>
            </w:r>
            <w:r>
              <w:rPr>
                <w:rFonts w:hint="eastAsia" w:ascii="宋体" w:hAnsi="宋体" w:eastAsia="宋体" w:cs="宋体"/>
                <w:color w:val="auto"/>
                <w:kern w:val="21"/>
                <w:sz w:val="21"/>
                <w:szCs w:val="21"/>
                <w:lang w:val="en-US" w:eastAsia="zh-CN"/>
              </w:rPr>
              <w:t>47569141@qq.com</w:t>
            </w:r>
            <w:r>
              <w:rPr>
                <w:rFonts w:hint="eastAsia" w:ascii="宋体" w:hAnsi="宋体" w:eastAsia="宋体" w:cs="宋体"/>
                <w:color w:val="auto"/>
                <w:kern w:val="21"/>
                <w:sz w:val="21"/>
                <w:szCs w:val="21"/>
                <w:lang w:eastAsia="zh-CN"/>
              </w:rPr>
              <w:t>，联系人：</w:t>
            </w:r>
            <w:r>
              <w:rPr>
                <w:rFonts w:hint="eastAsia" w:ascii="宋体" w:hAnsi="宋体" w:eastAsia="宋体" w:cs="宋体"/>
                <w:color w:val="auto"/>
                <w:kern w:val="21"/>
                <w:sz w:val="21"/>
                <w:szCs w:val="21"/>
                <w:lang w:val="en-US" w:eastAsia="zh-CN"/>
              </w:rPr>
              <w:t>张晋科</w:t>
            </w:r>
            <w:r>
              <w:rPr>
                <w:rFonts w:hint="eastAsia" w:ascii="宋体" w:hAnsi="宋体" w:eastAsia="宋体" w:cs="宋体"/>
                <w:color w:val="auto"/>
                <w:kern w:val="21"/>
                <w:sz w:val="21"/>
                <w:szCs w:val="21"/>
                <w:lang w:eastAsia="zh-CN"/>
              </w:rPr>
              <w:t>（</w:t>
            </w:r>
            <w:r>
              <w:rPr>
                <w:rFonts w:hint="eastAsia" w:ascii="宋体" w:hAnsi="宋体" w:eastAsia="宋体" w:cs="宋体"/>
                <w:color w:val="auto"/>
                <w:kern w:val="21"/>
                <w:sz w:val="21"/>
                <w:szCs w:val="21"/>
                <w:lang w:val="en-US" w:eastAsia="zh-CN"/>
              </w:rPr>
              <w:t>137-2573-4494</w:t>
            </w:r>
            <w:r>
              <w:rPr>
                <w:rFonts w:hint="eastAsia" w:ascii="宋体" w:hAnsi="宋体" w:eastAsia="宋体" w:cs="宋体"/>
                <w:color w:val="auto"/>
                <w:kern w:val="21"/>
                <w:sz w:val="21"/>
                <w:szCs w:val="21"/>
                <w:lang w:eastAsia="zh-CN"/>
              </w:rPr>
              <w:t>）</w:t>
            </w:r>
          </w:p>
        </w:tc>
      </w:tr>
      <w:tr w14:paraId="4D93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250B147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val="en-US" w:eastAsia="zh-CN"/>
              </w:rPr>
              <w:t>15</w:t>
            </w:r>
          </w:p>
        </w:tc>
        <w:tc>
          <w:tcPr>
            <w:tcW w:w="1946" w:type="dxa"/>
            <w:shd w:val="clear" w:color="auto" w:fill="auto"/>
            <w:vAlign w:val="center"/>
          </w:tcPr>
          <w:p w14:paraId="28A11869">
            <w:pPr>
              <w:pStyle w:val="21"/>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21"/>
                <w:sz w:val="21"/>
                <w:szCs w:val="21"/>
                <w:lang w:val="en-US" w:eastAsia="zh-CN"/>
              </w:rPr>
            </w:pPr>
            <w:r>
              <w:rPr>
                <w:rFonts w:hint="eastAsia" w:ascii="宋体" w:hAnsi="宋体" w:eastAsia="宋体" w:cs="宋体"/>
                <w:color w:val="auto"/>
                <w:kern w:val="21"/>
                <w:sz w:val="21"/>
                <w:szCs w:val="21"/>
                <w:lang w:eastAsia="zh-CN"/>
              </w:rPr>
              <w:t>答疑文件</w:t>
            </w:r>
            <w:r>
              <w:rPr>
                <w:rFonts w:hint="eastAsia" w:ascii="宋体" w:hAnsi="宋体" w:eastAsia="宋体" w:cs="宋体"/>
                <w:color w:val="auto"/>
                <w:kern w:val="21"/>
                <w:sz w:val="21"/>
                <w:szCs w:val="21"/>
                <w:lang w:val="en-US" w:eastAsia="zh-CN"/>
              </w:rPr>
              <w:t>发布</w:t>
            </w:r>
          </w:p>
          <w:p w14:paraId="4E3698B9">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en-US" w:bidi="ar-SA"/>
              </w:rPr>
            </w:pPr>
            <w:r>
              <w:rPr>
                <w:rFonts w:hint="eastAsia" w:ascii="宋体" w:hAnsi="宋体" w:eastAsia="宋体" w:cs="宋体"/>
                <w:color w:val="auto"/>
                <w:kern w:val="21"/>
                <w:sz w:val="21"/>
                <w:szCs w:val="21"/>
                <w:lang w:eastAsia="zh-CN"/>
              </w:rPr>
              <w:t>地点</w:t>
            </w:r>
            <w:r>
              <w:rPr>
                <w:rFonts w:hint="eastAsia" w:ascii="宋体" w:hAnsi="宋体" w:eastAsia="宋体" w:cs="宋体"/>
                <w:color w:val="auto"/>
                <w:kern w:val="21"/>
                <w:sz w:val="21"/>
                <w:szCs w:val="21"/>
                <w:lang w:val="en-US" w:eastAsia="zh-CN"/>
              </w:rPr>
              <w:t>及</w:t>
            </w:r>
            <w:r>
              <w:rPr>
                <w:rFonts w:hint="eastAsia" w:ascii="宋体" w:hAnsi="宋体" w:eastAsia="宋体" w:cs="宋体"/>
                <w:color w:val="auto"/>
                <w:kern w:val="21"/>
                <w:sz w:val="21"/>
                <w:szCs w:val="21"/>
                <w:lang w:eastAsia="zh-CN"/>
              </w:rPr>
              <w:t>截止时间</w:t>
            </w:r>
          </w:p>
        </w:tc>
        <w:tc>
          <w:tcPr>
            <w:tcW w:w="6388" w:type="dxa"/>
            <w:shd w:val="clear" w:color="auto" w:fill="auto"/>
            <w:vAlign w:val="center"/>
          </w:tcPr>
          <w:p w14:paraId="00F6B54B">
            <w:pPr>
              <w:pStyle w:val="21"/>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eastAsia" w:ascii="宋体" w:hAnsi="宋体" w:eastAsia="宋体" w:cs="宋体"/>
                <w:b/>
                <w:bCs/>
                <w:color w:val="auto"/>
                <w:kern w:val="21"/>
                <w:sz w:val="21"/>
                <w:szCs w:val="21"/>
                <w:lang w:eastAsia="zh-CN"/>
              </w:rPr>
            </w:pPr>
            <w:r>
              <w:rPr>
                <w:rFonts w:hint="eastAsia" w:ascii="宋体" w:hAnsi="宋体" w:eastAsia="宋体" w:cs="宋体"/>
                <w:b/>
                <w:bCs/>
                <w:color w:val="auto"/>
                <w:kern w:val="21"/>
                <w:sz w:val="21"/>
                <w:szCs w:val="21"/>
                <w:lang w:eastAsia="zh-CN"/>
              </w:rPr>
              <w:t>地点：</w:t>
            </w:r>
            <w:r>
              <w:rPr>
                <w:rFonts w:hint="eastAsia" w:ascii="宋体" w:hAnsi="宋体" w:eastAsia="宋体" w:cs="宋体"/>
                <w:b/>
                <w:bCs/>
                <w:color w:val="auto"/>
                <w:kern w:val="21"/>
                <w:sz w:val="21"/>
                <w:szCs w:val="21"/>
                <w:lang w:val="zh-CN" w:eastAsia="zh-CN"/>
              </w:rPr>
              <w:t>黄石临空经济区官网</w:t>
            </w:r>
          </w:p>
          <w:p w14:paraId="4DF9B976">
            <w:pPr>
              <w:pStyle w:val="21"/>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b/>
                <w:bCs/>
                <w:color w:val="auto"/>
                <w:kern w:val="21"/>
                <w:sz w:val="21"/>
                <w:szCs w:val="21"/>
                <w:lang w:eastAsia="zh-CN"/>
              </w:rPr>
              <w:t>时间：</w:t>
            </w:r>
            <w:r>
              <w:rPr>
                <w:rFonts w:hint="eastAsia" w:ascii="宋体" w:hAnsi="宋体" w:eastAsia="宋体" w:cs="宋体"/>
                <w:b/>
                <w:bCs/>
                <w:color w:val="auto"/>
                <w:kern w:val="21"/>
                <w:sz w:val="21"/>
                <w:szCs w:val="21"/>
                <w:u w:val="single"/>
                <w:lang w:val="en-US" w:eastAsia="zh-CN"/>
              </w:rPr>
              <w:t>2026年05月19日</w:t>
            </w:r>
          </w:p>
        </w:tc>
      </w:tr>
      <w:tr w14:paraId="6D7B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1EDCFA5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val="en-US" w:eastAsia="zh-CN"/>
              </w:rPr>
              <w:t>16</w:t>
            </w:r>
          </w:p>
        </w:tc>
        <w:tc>
          <w:tcPr>
            <w:tcW w:w="1946" w:type="dxa"/>
            <w:shd w:val="clear" w:color="auto" w:fill="auto"/>
            <w:vAlign w:val="center"/>
          </w:tcPr>
          <w:p w14:paraId="180F3861">
            <w:pPr>
              <w:pStyle w:val="21"/>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21"/>
                <w:sz w:val="21"/>
                <w:szCs w:val="21"/>
                <w:lang w:eastAsia="zh-CN"/>
              </w:rPr>
            </w:pPr>
            <w:r>
              <w:rPr>
                <w:rFonts w:hint="eastAsia" w:ascii="宋体" w:hAnsi="宋体" w:eastAsia="宋体" w:cs="宋体"/>
                <w:color w:val="auto"/>
                <w:kern w:val="21"/>
                <w:sz w:val="21"/>
                <w:szCs w:val="21"/>
                <w:lang w:eastAsia="zh-CN"/>
              </w:rPr>
              <w:t>响应文件递交</w:t>
            </w:r>
          </w:p>
          <w:p w14:paraId="6BB383A2">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eastAsia="zh-CN"/>
              </w:rPr>
              <w:t>地点及截止时间</w:t>
            </w:r>
          </w:p>
        </w:tc>
        <w:tc>
          <w:tcPr>
            <w:tcW w:w="6388" w:type="dxa"/>
            <w:shd w:val="clear" w:color="auto" w:fill="auto"/>
            <w:vAlign w:val="center"/>
          </w:tcPr>
          <w:p w14:paraId="13423D26">
            <w:pPr>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eastAsia" w:ascii="宋体" w:hAnsi="宋体" w:eastAsia="宋体" w:cs="宋体"/>
                <w:b/>
                <w:color w:val="auto"/>
                <w:kern w:val="21"/>
                <w:sz w:val="21"/>
                <w:szCs w:val="21"/>
                <w:lang w:val="en-US" w:eastAsia="zh-CN"/>
              </w:rPr>
            </w:pPr>
            <w:r>
              <w:rPr>
                <w:rFonts w:hint="eastAsia" w:ascii="宋体" w:hAnsi="宋体" w:eastAsia="宋体" w:cs="宋体"/>
                <w:b/>
                <w:color w:val="auto"/>
                <w:kern w:val="21"/>
                <w:sz w:val="21"/>
                <w:szCs w:val="21"/>
                <w:lang w:eastAsia="zh-CN"/>
              </w:rPr>
              <w:t>地点：</w:t>
            </w:r>
            <w:r>
              <w:rPr>
                <w:rFonts w:hint="eastAsia" w:ascii="宋体" w:hAnsi="宋体" w:eastAsia="宋体" w:cs="宋体"/>
                <w:b/>
                <w:color w:val="auto"/>
                <w:kern w:val="21"/>
                <w:sz w:val="21"/>
                <w:szCs w:val="21"/>
                <w:u w:val="single"/>
                <w:lang w:val="en-US" w:eastAsia="zh-CN"/>
              </w:rPr>
              <w:t>大冶市还地桥镇财政所四楼会议室</w:t>
            </w:r>
          </w:p>
          <w:p w14:paraId="0A1AEC92">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b/>
                <w:color w:val="auto"/>
                <w:kern w:val="21"/>
                <w:sz w:val="21"/>
                <w:szCs w:val="21"/>
                <w:lang w:eastAsia="zh-CN"/>
              </w:rPr>
              <w:t>时间：</w:t>
            </w:r>
            <w:r>
              <w:rPr>
                <w:rFonts w:hint="eastAsia" w:ascii="宋体" w:hAnsi="宋体" w:eastAsia="宋体" w:cs="宋体"/>
                <w:b/>
                <w:color w:val="auto"/>
                <w:kern w:val="21"/>
                <w:sz w:val="21"/>
                <w:szCs w:val="21"/>
                <w:u w:val="single"/>
                <w:lang w:val="en-US" w:eastAsia="zh-CN"/>
              </w:rPr>
              <w:t>2026年05月22日09时00分</w:t>
            </w:r>
          </w:p>
        </w:tc>
      </w:tr>
      <w:tr w14:paraId="6F64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69B45C2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val="en-US" w:eastAsia="zh-CN"/>
              </w:rPr>
              <w:t>17</w:t>
            </w:r>
          </w:p>
        </w:tc>
        <w:tc>
          <w:tcPr>
            <w:tcW w:w="1946" w:type="dxa"/>
            <w:shd w:val="clear" w:color="auto" w:fill="auto"/>
            <w:vAlign w:val="center"/>
          </w:tcPr>
          <w:p w14:paraId="67F1B84F">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eastAsia="zh-CN"/>
              </w:rPr>
              <w:t>磋商</w:t>
            </w:r>
            <w:r>
              <w:rPr>
                <w:rFonts w:hint="eastAsia" w:ascii="宋体" w:hAnsi="宋体" w:eastAsia="宋体" w:cs="宋体"/>
                <w:color w:val="auto"/>
                <w:kern w:val="21"/>
                <w:sz w:val="21"/>
                <w:szCs w:val="21"/>
              </w:rPr>
              <w:t>地点、时间</w:t>
            </w:r>
          </w:p>
        </w:tc>
        <w:tc>
          <w:tcPr>
            <w:tcW w:w="6388" w:type="dxa"/>
            <w:shd w:val="clear" w:color="auto" w:fill="auto"/>
            <w:vAlign w:val="center"/>
          </w:tcPr>
          <w:p w14:paraId="087EDB34">
            <w:pPr>
              <w:pStyle w:val="21"/>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eastAsia="zh-CN"/>
              </w:rPr>
              <w:t>同磋商响应文件递交截止时间、地点</w:t>
            </w:r>
          </w:p>
        </w:tc>
      </w:tr>
      <w:tr w14:paraId="79AE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4C8B0FE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val="en-US" w:eastAsia="zh-CN"/>
              </w:rPr>
              <w:t>18</w:t>
            </w:r>
          </w:p>
        </w:tc>
        <w:tc>
          <w:tcPr>
            <w:tcW w:w="1946" w:type="dxa"/>
            <w:shd w:val="clear" w:color="auto" w:fill="auto"/>
            <w:vAlign w:val="center"/>
          </w:tcPr>
          <w:p w14:paraId="6183170F">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rPr>
              <w:t>多标段投标</w:t>
            </w:r>
          </w:p>
        </w:tc>
        <w:tc>
          <w:tcPr>
            <w:tcW w:w="6388" w:type="dxa"/>
            <w:shd w:val="clear" w:color="auto" w:fill="auto"/>
            <w:vAlign w:val="center"/>
          </w:tcPr>
          <w:p w14:paraId="7CD2D3A8">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bidi="ar-SA"/>
              </w:rPr>
              <w:t>一个标段</w:t>
            </w:r>
          </w:p>
        </w:tc>
      </w:tr>
      <w:tr w14:paraId="4066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D1A589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val="en-US" w:eastAsia="zh-CN"/>
              </w:rPr>
              <w:t>19</w:t>
            </w:r>
          </w:p>
        </w:tc>
        <w:tc>
          <w:tcPr>
            <w:tcW w:w="1946" w:type="dxa"/>
            <w:shd w:val="clear" w:color="auto" w:fill="auto"/>
            <w:vAlign w:val="center"/>
          </w:tcPr>
          <w:p w14:paraId="33A7FFB2">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rPr>
              <w:t xml:space="preserve">第二轮报价时间 </w:t>
            </w:r>
          </w:p>
        </w:tc>
        <w:tc>
          <w:tcPr>
            <w:tcW w:w="6388" w:type="dxa"/>
            <w:shd w:val="clear" w:color="auto" w:fill="auto"/>
            <w:vAlign w:val="center"/>
          </w:tcPr>
          <w:p w14:paraId="1820E141">
            <w:pPr>
              <w:pStyle w:val="21"/>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bidi="ar-SA"/>
              </w:rPr>
              <w:t>发出第二轮报价提示后15分钟内</w:t>
            </w:r>
          </w:p>
        </w:tc>
      </w:tr>
      <w:tr w14:paraId="6D52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3E4CFA2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val="en-US" w:eastAsia="zh-CN"/>
              </w:rPr>
              <w:t>20</w:t>
            </w:r>
          </w:p>
        </w:tc>
        <w:tc>
          <w:tcPr>
            <w:tcW w:w="1946" w:type="dxa"/>
            <w:shd w:val="clear" w:color="auto" w:fill="auto"/>
            <w:vAlign w:val="center"/>
          </w:tcPr>
          <w:p w14:paraId="5975F799">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21"/>
                <w:sz w:val="21"/>
                <w:szCs w:val="21"/>
                <w:lang w:val="en-US" w:eastAsia="zh-CN"/>
              </w:rPr>
            </w:pPr>
            <w:r>
              <w:rPr>
                <w:rFonts w:hint="eastAsia" w:ascii="宋体" w:hAnsi="宋体" w:eastAsia="宋体" w:cs="宋体"/>
                <w:color w:val="auto"/>
                <w:kern w:val="21"/>
                <w:sz w:val="21"/>
                <w:szCs w:val="21"/>
                <w:lang w:val="en-US" w:eastAsia="zh-CN"/>
              </w:rPr>
              <w:t>执行政府采购</w:t>
            </w:r>
          </w:p>
          <w:p w14:paraId="20F13D28">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21"/>
                <w:sz w:val="21"/>
                <w:szCs w:val="21"/>
                <w:lang w:val="en-US" w:eastAsia="zh-CN"/>
              </w:rPr>
            </w:pPr>
            <w:r>
              <w:rPr>
                <w:rFonts w:hint="eastAsia" w:ascii="宋体" w:hAnsi="宋体" w:eastAsia="宋体" w:cs="宋体"/>
                <w:color w:val="auto"/>
                <w:kern w:val="21"/>
                <w:sz w:val="21"/>
                <w:szCs w:val="21"/>
                <w:lang w:val="en-US" w:eastAsia="zh-CN"/>
              </w:rPr>
              <w:t>促进中小企业</w:t>
            </w:r>
          </w:p>
          <w:p w14:paraId="7A445F8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rPr>
              <w:t>发展政策</w:t>
            </w:r>
          </w:p>
        </w:tc>
        <w:tc>
          <w:tcPr>
            <w:tcW w:w="6388" w:type="dxa"/>
            <w:shd w:val="clear" w:color="auto" w:fill="auto"/>
            <w:vAlign w:val="center"/>
          </w:tcPr>
          <w:p w14:paraId="442ACF19">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bidi="ar-SA"/>
              </w:rPr>
              <w:t>本项目为专门面向中小微企业，供应商须符合《中小企业划型标准规定》（工信部联企业〔2011〕300号文）中“建筑业”对中小微企业划型的标准并提供《中小企业声明函》。</w:t>
            </w:r>
          </w:p>
        </w:tc>
      </w:tr>
      <w:tr w14:paraId="38DE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0BC621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val="en-US" w:eastAsia="zh-CN"/>
              </w:rPr>
              <w:t>21</w:t>
            </w:r>
          </w:p>
        </w:tc>
        <w:tc>
          <w:tcPr>
            <w:tcW w:w="1946" w:type="dxa"/>
            <w:shd w:val="clear" w:color="auto" w:fill="auto"/>
            <w:vAlign w:val="center"/>
          </w:tcPr>
          <w:p w14:paraId="58796E96">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21"/>
                <w:sz w:val="21"/>
                <w:szCs w:val="21"/>
                <w:lang w:val="en-US" w:eastAsia="zh-CN"/>
              </w:rPr>
            </w:pPr>
            <w:r>
              <w:rPr>
                <w:rFonts w:hint="eastAsia" w:ascii="宋体" w:hAnsi="宋体" w:eastAsia="宋体" w:cs="宋体"/>
                <w:color w:val="auto"/>
                <w:kern w:val="21"/>
                <w:sz w:val="21"/>
                <w:szCs w:val="21"/>
                <w:lang w:val="en-US" w:eastAsia="zh-CN"/>
              </w:rPr>
              <w:t>落实政府采购</w:t>
            </w:r>
          </w:p>
          <w:p w14:paraId="7B6EF6D9">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rPr>
              <w:t>节能、环保政策</w:t>
            </w:r>
          </w:p>
        </w:tc>
        <w:tc>
          <w:tcPr>
            <w:tcW w:w="6388" w:type="dxa"/>
            <w:shd w:val="clear" w:color="auto" w:fill="auto"/>
            <w:vAlign w:val="center"/>
          </w:tcPr>
          <w:p w14:paraId="0F562F91">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bidi="ar-SA"/>
              </w:rPr>
              <w:t>落实政府采购强制、优先采购节能产品政策：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政府采购优先采购环保产品等政策。</w:t>
            </w:r>
          </w:p>
        </w:tc>
      </w:tr>
      <w:tr w14:paraId="4FFA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118390B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rPr>
            </w:pPr>
            <w:r>
              <w:rPr>
                <w:rFonts w:hint="eastAsia" w:ascii="宋体" w:hAnsi="宋体" w:eastAsia="宋体" w:cs="宋体"/>
                <w:b/>
                <w:color w:val="auto"/>
                <w:kern w:val="21"/>
                <w:sz w:val="21"/>
                <w:szCs w:val="21"/>
                <w:lang w:val="en-US" w:eastAsia="zh-CN"/>
              </w:rPr>
              <w:t>22</w:t>
            </w:r>
          </w:p>
        </w:tc>
        <w:tc>
          <w:tcPr>
            <w:tcW w:w="1946" w:type="dxa"/>
            <w:shd w:val="clear" w:color="auto" w:fill="auto"/>
            <w:vAlign w:val="center"/>
          </w:tcPr>
          <w:p w14:paraId="4C0DCFE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FF0000"/>
                <w:kern w:val="21"/>
                <w:sz w:val="21"/>
                <w:szCs w:val="21"/>
                <w:lang w:val="en-US" w:eastAsia="zh-CN" w:bidi="ar-SA"/>
              </w:rPr>
            </w:pPr>
            <w:r>
              <w:rPr>
                <w:rFonts w:hint="eastAsia" w:ascii="宋体" w:hAnsi="宋体" w:eastAsia="宋体" w:cs="宋体"/>
                <w:kern w:val="21"/>
                <w:sz w:val="21"/>
                <w:szCs w:val="21"/>
                <w:lang w:val="en-US" w:eastAsia="zh-CN"/>
              </w:rPr>
              <w:t>支持本国产品</w:t>
            </w:r>
          </w:p>
        </w:tc>
        <w:tc>
          <w:tcPr>
            <w:tcW w:w="6388" w:type="dxa"/>
            <w:shd w:val="clear" w:color="auto" w:fill="auto"/>
            <w:vAlign w:val="center"/>
          </w:tcPr>
          <w:p w14:paraId="03952E32">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kern w:val="21"/>
                <w:sz w:val="21"/>
                <w:szCs w:val="21"/>
                <w:lang w:val="en-US" w:eastAsia="zh-CN"/>
              </w:rPr>
            </w:pPr>
            <w:r>
              <w:rPr>
                <w:rFonts w:hint="eastAsia" w:ascii="宋体" w:hAnsi="宋体" w:eastAsia="宋体" w:cs="宋体"/>
                <w:kern w:val="21"/>
                <w:sz w:val="21"/>
                <w:szCs w:val="21"/>
                <w:lang w:val="en-US" w:eastAsia="zh-CN"/>
              </w:rPr>
              <w:sym w:font="Wingdings 2" w:char="0052"/>
            </w:r>
            <w:r>
              <w:rPr>
                <w:rFonts w:hint="eastAsia" w:ascii="宋体" w:hAnsi="宋体" w:eastAsia="宋体" w:cs="宋体"/>
                <w:kern w:val="21"/>
                <w:sz w:val="21"/>
                <w:szCs w:val="21"/>
                <w:lang w:val="en-US" w:eastAsia="zh-CN"/>
              </w:rPr>
              <w:t>不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EC6D3A5">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kern w:val="21"/>
                <w:sz w:val="21"/>
                <w:szCs w:val="21"/>
                <w:lang w:val="en-US" w:eastAsia="zh-CN"/>
              </w:rPr>
            </w:pPr>
            <w:r>
              <w:rPr>
                <w:rFonts w:hint="eastAsia" w:ascii="宋体" w:hAnsi="宋体" w:eastAsia="宋体" w:cs="宋体"/>
                <w:kern w:val="21"/>
                <w:sz w:val="21"/>
                <w:szCs w:val="21"/>
                <w:lang w:val="en-US" w:eastAsia="zh-CN"/>
              </w:rPr>
              <w:sym w:font="Wingdings 2" w:char="00A3"/>
            </w:r>
            <w:r>
              <w:rPr>
                <w:rFonts w:hint="eastAsia" w:ascii="宋体" w:hAnsi="宋体" w:eastAsia="宋体" w:cs="宋体"/>
                <w:kern w:val="21"/>
                <w:sz w:val="21"/>
                <w:szCs w:val="21"/>
                <w:lang w:val="en-US" w:eastAsia="zh-CN"/>
              </w:rPr>
              <w:t>适用，本项目第</w:t>
            </w:r>
            <w:r>
              <w:rPr>
                <w:rFonts w:hint="eastAsia" w:ascii="宋体" w:hAnsi="宋体" w:eastAsia="宋体" w:cs="宋体"/>
                <w:kern w:val="21"/>
                <w:sz w:val="21"/>
                <w:szCs w:val="21"/>
                <w:u w:val="single"/>
                <w:lang w:val="en-US" w:eastAsia="zh-CN"/>
              </w:rPr>
              <w:t xml:space="preserve"> / </w:t>
            </w:r>
            <w:r>
              <w:rPr>
                <w:rFonts w:hint="eastAsia" w:ascii="宋体" w:hAnsi="宋体" w:eastAsia="宋体" w:cs="宋体"/>
                <w:kern w:val="21"/>
                <w:sz w:val="21"/>
                <w:szCs w:val="21"/>
                <w:lang w:val="en-US" w:eastAsia="zh-CN"/>
              </w:rPr>
              <w:t>包适用。</w:t>
            </w:r>
          </w:p>
          <w:p w14:paraId="000723B1">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kern w:val="21"/>
                <w:sz w:val="21"/>
                <w:szCs w:val="21"/>
                <w:lang w:val="en-US" w:eastAsia="zh-CN"/>
              </w:rPr>
            </w:pPr>
            <w:r>
              <w:rPr>
                <w:rFonts w:hint="eastAsia" w:ascii="宋体" w:hAnsi="宋体" w:eastAsia="宋体" w:cs="宋体"/>
                <w:kern w:val="21"/>
                <w:sz w:val="21"/>
                <w:szCs w:val="21"/>
                <w:lang w:val="en-US" w:eastAsia="zh-CN"/>
              </w:rPr>
              <w:t>证明材料要求：</w:t>
            </w:r>
          </w:p>
          <w:p w14:paraId="29B90AAF">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FF0000"/>
                <w:kern w:val="21"/>
                <w:sz w:val="21"/>
                <w:szCs w:val="21"/>
                <w:lang w:val="en-US" w:eastAsia="zh-CN" w:bidi="ar-SA"/>
              </w:rPr>
            </w:pPr>
            <w:r>
              <w:rPr>
                <w:rFonts w:hint="eastAsia" w:ascii="宋体" w:hAnsi="宋体" w:eastAsia="宋体" w:cs="宋体"/>
                <w:kern w:val="21"/>
                <w:sz w:val="21"/>
                <w:szCs w:val="21"/>
                <w:lang w:val="en-US" w:eastAsia="zh-CN"/>
              </w:rPr>
              <w:t>【供应商对其提供的产品出具《关于符合本国产品标准的声明函》或财政部会同有关部门规定的有关证明文件【如适用】、关于符合本国产品标准的成本占比承诺函【如适用】（格式详见第六章响应文件格式）。证明材料按本采购文件第六章要求编写提交。】未提供、提供不完整、不足以证明或不符合要求的，不享受相应政策。</w:t>
            </w:r>
          </w:p>
        </w:tc>
      </w:tr>
      <w:tr w14:paraId="7797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252D87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1"/>
                <w:sz w:val="21"/>
                <w:szCs w:val="21"/>
                <w:lang w:val="en-US" w:eastAsia="zh-CN" w:bidi="ar-SA"/>
              </w:rPr>
            </w:pPr>
            <w:r>
              <w:rPr>
                <w:rFonts w:hint="eastAsia" w:ascii="宋体" w:hAnsi="宋体" w:eastAsia="宋体" w:cs="宋体"/>
                <w:b/>
                <w:color w:val="auto"/>
                <w:kern w:val="21"/>
                <w:sz w:val="21"/>
                <w:szCs w:val="21"/>
                <w:lang w:val="en-US" w:eastAsia="zh-CN" w:bidi="ar-SA"/>
              </w:rPr>
              <w:t>23</w:t>
            </w:r>
          </w:p>
        </w:tc>
        <w:tc>
          <w:tcPr>
            <w:tcW w:w="1946" w:type="dxa"/>
            <w:shd w:val="clear" w:color="auto" w:fill="auto"/>
            <w:vAlign w:val="center"/>
          </w:tcPr>
          <w:p w14:paraId="42C7BC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rPr>
              <w:t>代理服务费</w:t>
            </w:r>
          </w:p>
        </w:tc>
        <w:tc>
          <w:tcPr>
            <w:tcW w:w="6388" w:type="dxa"/>
            <w:shd w:val="clear" w:color="auto" w:fill="auto"/>
            <w:vAlign w:val="center"/>
          </w:tcPr>
          <w:p w14:paraId="6CB72BFA">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bidi="ar-SA"/>
              </w:rPr>
              <w:t>本项目招标代理服务费按发改价格[2011]534号文标准收取，由成交供应商在领取成交通知书时支付。</w:t>
            </w:r>
          </w:p>
        </w:tc>
      </w:tr>
    </w:tbl>
    <w:p w14:paraId="70FE069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sz w:val="24"/>
          <w:szCs w:val="24"/>
        </w:rPr>
      </w:pPr>
    </w:p>
    <w:p w14:paraId="32361D47">
      <w:pPr>
        <w:rPr>
          <w:rFonts w:hint="eastAsia" w:ascii="宋体" w:hAnsi="宋体" w:eastAsia="宋体" w:cs="宋体"/>
          <w:b/>
          <w:sz w:val="24"/>
          <w:szCs w:val="24"/>
        </w:rPr>
      </w:pPr>
      <w:r>
        <w:rPr>
          <w:rFonts w:hint="eastAsia" w:ascii="宋体" w:hAnsi="宋体" w:eastAsia="宋体" w:cs="宋体"/>
          <w:b/>
          <w:sz w:val="24"/>
          <w:szCs w:val="24"/>
        </w:rPr>
        <w:br w:type="page"/>
      </w:r>
    </w:p>
    <w:p w14:paraId="3215C94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8"/>
          <w:szCs w:val="28"/>
          <w:highlight w:val="yellow"/>
          <w:lang w:val="en-US" w:eastAsia="zh-CN"/>
        </w:rPr>
      </w:pPr>
      <w:r>
        <w:rPr>
          <w:rFonts w:hint="eastAsia" w:ascii="宋体" w:hAnsi="宋体" w:cs="宋体"/>
          <w:b w:val="0"/>
          <w:bCs w:val="0"/>
          <w:color w:val="auto"/>
          <w:sz w:val="28"/>
          <w:szCs w:val="28"/>
          <w:highlight w:val="yellow"/>
          <w:u w:val="single"/>
          <w:lang w:eastAsia="zh-CN"/>
        </w:rPr>
        <w:t>磋商</w:t>
      </w:r>
      <w:r>
        <w:rPr>
          <w:rFonts w:hint="eastAsia" w:ascii="宋体" w:hAnsi="宋体" w:eastAsia="宋体" w:cs="宋体"/>
          <w:b w:val="0"/>
          <w:bCs w:val="0"/>
          <w:color w:val="auto"/>
          <w:sz w:val="28"/>
          <w:szCs w:val="28"/>
          <w:highlight w:val="yellow"/>
          <w:u w:val="single"/>
          <w:lang w:eastAsia="zh-CN"/>
        </w:rPr>
        <w:t>须知</w:t>
      </w:r>
      <w:r>
        <w:rPr>
          <w:rFonts w:hint="eastAsia" w:ascii="宋体" w:hAnsi="宋体" w:eastAsia="宋体" w:cs="宋体"/>
          <w:b w:val="0"/>
          <w:bCs w:val="0"/>
          <w:color w:val="auto"/>
          <w:sz w:val="28"/>
          <w:szCs w:val="28"/>
          <w:highlight w:val="yellow"/>
          <w:u w:val="single"/>
          <w:lang w:val="en-US" w:eastAsia="zh-CN"/>
        </w:rPr>
        <w:t>正文</w:t>
      </w:r>
    </w:p>
    <w:p w14:paraId="0F2F1A7A">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none"/>
          <w:lang w:eastAsia="zh-CN"/>
        </w:rPr>
      </w:pPr>
      <w:r>
        <w:rPr>
          <w:rFonts w:hint="eastAsia" w:ascii="宋体" w:hAnsi="宋体" w:eastAsia="宋体" w:cs="宋体"/>
          <w:b/>
          <w:color w:val="auto"/>
          <w:spacing w:val="0"/>
          <w:kern w:val="21"/>
          <w:sz w:val="24"/>
          <w:szCs w:val="24"/>
          <w:u w:val="none"/>
          <w:lang w:eastAsia="zh-CN"/>
        </w:rPr>
        <w:t>A：说明</w:t>
      </w:r>
    </w:p>
    <w:p w14:paraId="7C79C843">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一、采购范围及适用法律</w:t>
      </w:r>
    </w:p>
    <w:p w14:paraId="0B810F3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color w:val="auto"/>
          <w:spacing w:val="0"/>
          <w:kern w:val="21"/>
          <w:sz w:val="24"/>
          <w:szCs w:val="24"/>
          <w:lang w:eastAsia="zh-CN"/>
        </w:rPr>
        <w:t>本次采购适用的法律、法规为《中华人民共和国民法典》、《中华人民共和国政府采购法》、《政府采购</w:t>
      </w:r>
      <w:r>
        <w:rPr>
          <w:rFonts w:hint="eastAsia" w:ascii="宋体" w:hAnsi="宋体" w:cs="宋体"/>
          <w:color w:val="auto"/>
          <w:spacing w:val="0"/>
          <w:kern w:val="21"/>
          <w:sz w:val="24"/>
          <w:szCs w:val="24"/>
          <w:lang w:val="en-US" w:eastAsia="zh-CN"/>
        </w:rPr>
        <w:t>非招标采购</w:t>
      </w:r>
      <w:r>
        <w:rPr>
          <w:rFonts w:hint="eastAsia" w:ascii="宋体" w:hAnsi="宋体" w:eastAsia="宋体" w:cs="宋体"/>
          <w:color w:val="auto"/>
          <w:spacing w:val="0"/>
          <w:kern w:val="21"/>
          <w:sz w:val="24"/>
          <w:szCs w:val="24"/>
          <w:lang w:eastAsia="zh-CN"/>
        </w:rPr>
        <w:t>方式管理办法》。</w:t>
      </w:r>
    </w:p>
    <w:p w14:paraId="4A60278F">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二、</w:t>
      </w:r>
      <w:r>
        <w:rPr>
          <w:rFonts w:hint="eastAsia" w:ascii="宋体" w:hAnsi="宋体" w:eastAsia="宋体" w:cs="宋体"/>
          <w:b/>
          <w:color w:val="auto"/>
          <w:spacing w:val="0"/>
          <w:kern w:val="21"/>
          <w:sz w:val="24"/>
          <w:szCs w:val="24"/>
          <w:lang w:val="en-US" w:eastAsia="zh-CN"/>
        </w:rPr>
        <w:t>当事人</w:t>
      </w:r>
      <w:r>
        <w:rPr>
          <w:rFonts w:hint="eastAsia" w:ascii="宋体" w:hAnsi="宋体" w:eastAsia="宋体" w:cs="宋体"/>
          <w:b/>
          <w:color w:val="auto"/>
          <w:spacing w:val="0"/>
          <w:kern w:val="21"/>
          <w:sz w:val="24"/>
          <w:szCs w:val="24"/>
          <w:lang w:eastAsia="zh-CN"/>
        </w:rPr>
        <w:t>定义</w:t>
      </w:r>
    </w:p>
    <w:p w14:paraId="638C0BB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1、采购人：</w:t>
      </w:r>
      <w:r>
        <w:rPr>
          <w:rFonts w:hint="eastAsia" w:ascii="宋体" w:hAnsi="宋体" w:cs="宋体"/>
          <w:color w:val="auto"/>
          <w:spacing w:val="0"/>
          <w:kern w:val="21"/>
          <w:sz w:val="24"/>
          <w:szCs w:val="24"/>
          <w:lang w:val="en-US" w:eastAsia="zh-CN"/>
        </w:rPr>
        <w:t>黄石临空园区管理有限公司</w:t>
      </w:r>
      <w:r>
        <w:rPr>
          <w:rFonts w:hint="eastAsia" w:ascii="宋体" w:hAnsi="宋体" w:eastAsia="宋体" w:cs="宋体"/>
          <w:color w:val="auto"/>
          <w:spacing w:val="0"/>
          <w:kern w:val="21"/>
          <w:sz w:val="24"/>
          <w:szCs w:val="24"/>
          <w:lang w:eastAsia="zh-CN"/>
        </w:rPr>
        <w:t>。</w:t>
      </w:r>
    </w:p>
    <w:p w14:paraId="12E66A7B">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w:t>
      </w:r>
      <w:r>
        <w:rPr>
          <w:rFonts w:hint="eastAsia" w:ascii="宋体" w:hAnsi="宋体" w:eastAsia="宋体" w:cs="宋体"/>
          <w:color w:val="auto"/>
          <w:spacing w:val="0"/>
          <w:kern w:val="21"/>
          <w:sz w:val="24"/>
          <w:szCs w:val="24"/>
          <w:lang w:val="en-US" w:eastAsia="zh-CN"/>
        </w:rPr>
        <w:t>政府</w:t>
      </w:r>
      <w:r>
        <w:rPr>
          <w:rFonts w:hint="eastAsia" w:ascii="宋体" w:hAnsi="宋体" w:eastAsia="宋体" w:cs="宋体"/>
          <w:color w:val="auto"/>
          <w:spacing w:val="0"/>
          <w:kern w:val="21"/>
          <w:sz w:val="24"/>
          <w:szCs w:val="24"/>
          <w:lang w:eastAsia="zh-CN"/>
        </w:rPr>
        <w:t>采购代理机构：</w:t>
      </w:r>
      <w:r>
        <w:rPr>
          <w:rFonts w:hint="eastAsia" w:ascii="宋体" w:hAnsi="宋体" w:cs="宋体"/>
          <w:color w:val="auto"/>
          <w:spacing w:val="0"/>
          <w:kern w:val="21"/>
          <w:sz w:val="24"/>
          <w:szCs w:val="24"/>
          <w:lang w:eastAsia="zh-CN"/>
        </w:rPr>
        <w:t>湖北兴冶项目管理有限公司</w:t>
      </w:r>
      <w:r>
        <w:rPr>
          <w:rFonts w:hint="eastAsia" w:ascii="宋体" w:hAnsi="宋体" w:eastAsia="宋体" w:cs="宋体"/>
          <w:color w:val="auto"/>
          <w:spacing w:val="0"/>
          <w:kern w:val="21"/>
          <w:sz w:val="24"/>
          <w:szCs w:val="24"/>
          <w:lang w:eastAsia="zh-CN"/>
        </w:rPr>
        <w:t>。</w:t>
      </w:r>
    </w:p>
    <w:p w14:paraId="2855E0A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eastAsia="zh-CN"/>
        </w:rPr>
        <w:t>监管机构：</w:t>
      </w:r>
      <w:r>
        <w:rPr>
          <w:rFonts w:hint="eastAsia" w:ascii="宋体" w:hAnsi="宋体" w:cs="宋体"/>
          <w:color w:val="auto"/>
          <w:spacing w:val="0"/>
          <w:kern w:val="21"/>
          <w:sz w:val="24"/>
          <w:szCs w:val="24"/>
          <w:lang w:val="en-US" w:eastAsia="zh-CN"/>
        </w:rPr>
        <w:t>大冶市还地桥镇人民政府</w:t>
      </w:r>
      <w:r>
        <w:rPr>
          <w:rFonts w:hint="eastAsia" w:ascii="宋体" w:hAnsi="宋体" w:eastAsia="宋体" w:cs="宋体"/>
          <w:color w:val="auto"/>
          <w:spacing w:val="0"/>
          <w:kern w:val="21"/>
          <w:sz w:val="24"/>
          <w:szCs w:val="24"/>
          <w:lang w:eastAsia="zh-CN"/>
        </w:rPr>
        <w:t>。</w:t>
      </w:r>
    </w:p>
    <w:p w14:paraId="54CFA86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小组：依法组建的竞争性</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小组。</w:t>
      </w:r>
    </w:p>
    <w:p w14:paraId="324FD6D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eastAsia="zh-CN"/>
        </w:rPr>
        <w:t>、供应商：指符合</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规定的条件、向采购人提交响应文件的供应商或其专业授权经销商。</w:t>
      </w:r>
    </w:p>
    <w:p w14:paraId="67916BD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6、合格的供应商：经</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小组资格审查和符合性审查合格的供应商。如果该供应商在本次</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中成交，即成为“成交供应商”。</w:t>
      </w:r>
    </w:p>
    <w:p w14:paraId="21AE19A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val="en-US" w:eastAsia="zh-CN"/>
        </w:rPr>
        <w:t>三</w:t>
      </w:r>
      <w:r>
        <w:rPr>
          <w:rFonts w:hint="eastAsia" w:ascii="宋体" w:hAnsi="宋体" w:eastAsia="宋体" w:cs="宋体"/>
          <w:b/>
          <w:color w:val="auto"/>
          <w:spacing w:val="0"/>
          <w:kern w:val="21"/>
          <w:sz w:val="24"/>
          <w:szCs w:val="24"/>
          <w:lang w:eastAsia="zh-CN"/>
        </w:rPr>
        <w:t>、</w:t>
      </w:r>
      <w:r>
        <w:rPr>
          <w:rFonts w:hint="eastAsia" w:ascii="宋体" w:hAnsi="宋体" w:eastAsia="宋体" w:cs="宋体"/>
          <w:b/>
          <w:color w:val="auto"/>
          <w:spacing w:val="0"/>
          <w:kern w:val="21"/>
          <w:sz w:val="24"/>
          <w:szCs w:val="24"/>
          <w:lang w:val="en-US" w:eastAsia="zh-CN"/>
        </w:rPr>
        <w:t>项目属性及</w:t>
      </w:r>
      <w:r>
        <w:rPr>
          <w:rFonts w:hint="eastAsia" w:ascii="宋体" w:hAnsi="宋体" w:eastAsia="宋体" w:cs="宋体"/>
          <w:b/>
          <w:color w:val="auto"/>
          <w:spacing w:val="0"/>
          <w:kern w:val="21"/>
          <w:sz w:val="24"/>
          <w:szCs w:val="24"/>
          <w:lang w:eastAsia="zh-CN"/>
        </w:rPr>
        <w:t>定义</w:t>
      </w:r>
    </w:p>
    <w:p w14:paraId="7C0CF59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1、货物：各种形态和种类的物品，包括原材料、燃料、设备、产品等。</w:t>
      </w:r>
    </w:p>
    <w:p w14:paraId="613B3A87">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.1</w:t>
      </w:r>
      <w:r>
        <w:rPr>
          <w:rFonts w:hint="eastAsia" w:ascii="宋体" w:hAnsi="宋体" w:eastAsia="宋体" w:cs="宋体"/>
          <w:color w:val="auto"/>
          <w:spacing w:val="0"/>
          <w:kern w:val="21"/>
          <w:sz w:val="24"/>
          <w:szCs w:val="24"/>
          <w:lang w:val="en-US" w:eastAsia="zh-CN"/>
        </w:rPr>
        <w:t xml:space="preserve"> </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文件中没有提及采购货物来源地的，根据《政府采购法》及相关规定均应是本国货物，另有规定的除外。</w:t>
      </w:r>
    </w:p>
    <w:p w14:paraId="1BF7836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1.2 响应的货物应是合法生产的符合国家有关标准要求的货物，且是全新、原装正品，并能够按照合同规定的品牌、产地、质量、价格和有效期等履约。</w:t>
      </w:r>
    </w:p>
    <w:p w14:paraId="1D753B0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2、工程：建设工程，包括建筑物和构筑物的新建、改建、扩建、装修、拆除、修缮等。</w:t>
      </w:r>
    </w:p>
    <w:p w14:paraId="464C6F3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pacing w:val="0"/>
          <w:kern w:val="21"/>
          <w:sz w:val="24"/>
          <w:szCs w:val="24"/>
          <w:lang w:val="en-US" w:eastAsia="zh-CN"/>
        </w:rPr>
        <w:t>它</w:t>
      </w:r>
      <w:r>
        <w:rPr>
          <w:rFonts w:hint="eastAsia" w:ascii="宋体" w:hAnsi="宋体" w:eastAsia="宋体" w:cs="宋体"/>
          <w:color w:val="auto"/>
          <w:spacing w:val="0"/>
          <w:kern w:val="21"/>
          <w:sz w:val="24"/>
          <w:szCs w:val="24"/>
          <w:lang w:eastAsia="zh-CN"/>
        </w:rPr>
        <w:t>采购对象</w:t>
      </w:r>
      <w:r>
        <w:rPr>
          <w:rFonts w:hint="eastAsia" w:ascii="宋体" w:hAnsi="宋体" w:cs="宋体"/>
          <w:color w:val="auto"/>
          <w:spacing w:val="0"/>
          <w:kern w:val="21"/>
          <w:sz w:val="24"/>
          <w:szCs w:val="24"/>
          <w:lang w:eastAsia="zh-CN"/>
        </w:rPr>
        <w:t>，</w:t>
      </w:r>
      <w:r>
        <w:rPr>
          <w:rFonts w:hint="eastAsia" w:ascii="宋体" w:hAnsi="宋体" w:eastAsia="宋体" w:cs="宋体"/>
          <w:color w:val="auto"/>
          <w:spacing w:val="0"/>
          <w:kern w:val="21"/>
          <w:sz w:val="24"/>
          <w:szCs w:val="24"/>
          <w:lang w:eastAsia="zh-CN"/>
        </w:rPr>
        <w:t>包括采购人自身需要的服务和采购人向社会公众提供的公共服务。</w:t>
      </w:r>
    </w:p>
    <w:p w14:paraId="1D340AC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4、采购人应当按照财政部制定的《政府采购品目分类目录》确定采购项目属性。按照《政府采购品目分类目录》无法确定的，按照有利于采购项目实施的原则确定。</w:t>
      </w:r>
    </w:p>
    <w:p w14:paraId="22BA981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val="en-US" w:eastAsia="zh-CN"/>
        </w:rPr>
      </w:pPr>
      <w:r>
        <w:rPr>
          <w:rFonts w:hint="eastAsia" w:ascii="宋体" w:hAnsi="宋体" w:eastAsia="宋体" w:cs="宋体"/>
          <w:b/>
          <w:color w:val="auto"/>
          <w:spacing w:val="0"/>
          <w:kern w:val="21"/>
          <w:sz w:val="24"/>
          <w:szCs w:val="24"/>
          <w:lang w:val="en-US" w:eastAsia="zh-CN"/>
        </w:rPr>
        <w:t>四、文件用语简称</w:t>
      </w:r>
    </w:p>
    <w:p w14:paraId="1FCACFC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val="en-US" w:eastAsia="zh-CN"/>
        </w:rPr>
        <w:t>、竞争性</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val="en-US" w:eastAsia="zh-CN"/>
        </w:rPr>
        <w:t>文件简称“</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val="en-US" w:eastAsia="zh-CN"/>
        </w:rPr>
        <w:t>文件”</w:t>
      </w:r>
      <w:r>
        <w:rPr>
          <w:rFonts w:hint="eastAsia" w:ascii="宋体" w:hAnsi="宋体" w:cs="宋体"/>
          <w:color w:val="auto"/>
          <w:spacing w:val="0"/>
          <w:kern w:val="21"/>
          <w:sz w:val="24"/>
          <w:szCs w:val="24"/>
          <w:lang w:val="en-US" w:eastAsia="zh-CN"/>
        </w:rPr>
        <w:t>或“采购文件”</w:t>
      </w:r>
      <w:r>
        <w:rPr>
          <w:rFonts w:hint="eastAsia" w:ascii="宋体" w:hAnsi="宋体" w:eastAsia="宋体" w:cs="宋体"/>
          <w:color w:val="auto"/>
          <w:spacing w:val="0"/>
          <w:kern w:val="21"/>
          <w:sz w:val="24"/>
          <w:szCs w:val="24"/>
          <w:lang w:val="en-US" w:eastAsia="zh-CN"/>
        </w:rPr>
        <w:t>。</w:t>
      </w:r>
    </w:p>
    <w:p w14:paraId="483372C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2</w:t>
      </w:r>
      <w:r>
        <w:rPr>
          <w:rFonts w:hint="eastAsia" w:ascii="宋体" w:hAnsi="宋体" w:eastAsia="宋体" w:cs="宋体"/>
          <w:color w:val="auto"/>
          <w:spacing w:val="0"/>
          <w:kern w:val="21"/>
          <w:sz w:val="24"/>
          <w:szCs w:val="24"/>
          <w:lang w:val="en-US" w:eastAsia="zh-CN"/>
        </w:rPr>
        <w:t>、</w:t>
      </w:r>
      <w:r>
        <w:rPr>
          <w:rFonts w:hint="eastAsia" w:ascii="宋体" w:hAnsi="宋体" w:cs="宋体"/>
          <w:color w:val="auto"/>
          <w:spacing w:val="0"/>
          <w:kern w:val="21"/>
          <w:sz w:val="24"/>
          <w:szCs w:val="24"/>
          <w:lang w:val="en-US" w:eastAsia="zh-CN"/>
        </w:rPr>
        <w:t>竞争性磋商</w:t>
      </w:r>
      <w:r>
        <w:rPr>
          <w:rFonts w:hint="eastAsia" w:ascii="宋体" w:hAnsi="宋体" w:eastAsia="宋体" w:cs="宋体"/>
          <w:color w:val="auto"/>
          <w:spacing w:val="0"/>
          <w:kern w:val="21"/>
          <w:sz w:val="24"/>
          <w:szCs w:val="24"/>
          <w:lang w:val="en-US" w:eastAsia="zh-CN"/>
        </w:rPr>
        <w:t>响应文件简称“响应文件”。</w:t>
      </w:r>
    </w:p>
    <w:p w14:paraId="24F126B7">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3、法定代表人授权委托人简称“被授权人”。</w:t>
      </w:r>
    </w:p>
    <w:p w14:paraId="32DE7D4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cs="宋体"/>
          <w:b/>
          <w:color w:val="auto"/>
          <w:spacing w:val="0"/>
          <w:kern w:val="21"/>
          <w:sz w:val="24"/>
          <w:szCs w:val="24"/>
          <w:lang w:val="en-US" w:eastAsia="zh-CN"/>
        </w:rPr>
        <w:t>四</w:t>
      </w:r>
      <w:r>
        <w:rPr>
          <w:rFonts w:hint="eastAsia" w:ascii="宋体" w:hAnsi="宋体" w:eastAsia="宋体" w:cs="宋体"/>
          <w:b/>
          <w:color w:val="auto"/>
          <w:spacing w:val="0"/>
          <w:kern w:val="21"/>
          <w:sz w:val="24"/>
          <w:szCs w:val="24"/>
          <w:lang w:eastAsia="zh-CN"/>
        </w:rPr>
        <w:t>、合格的供应商</w:t>
      </w:r>
    </w:p>
    <w:p w14:paraId="1075C0E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详</w:t>
      </w:r>
      <w:r>
        <w:rPr>
          <w:rFonts w:hint="eastAsia" w:ascii="宋体" w:hAnsi="宋体" w:eastAsia="宋体" w:cs="宋体"/>
          <w:color w:val="auto"/>
          <w:spacing w:val="0"/>
          <w:kern w:val="21"/>
          <w:sz w:val="24"/>
          <w:szCs w:val="24"/>
          <w:lang w:eastAsia="zh-CN"/>
        </w:rPr>
        <w:t>见第一</w:t>
      </w:r>
      <w:r>
        <w:rPr>
          <w:rFonts w:hint="eastAsia" w:ascii="宋体" w:hAnsi="宋体" w:cs="宋体"/>
          <w:color w:val="auto"/>
          <w:spacing w:val="0"/>
          <w:kern w:val="21"/>
          <w:sz w:val="24"/>
          <w:szCs w:val="24"/>
          <w:lang w:val="en-US" w:eastAsia="zh-CN"/>
        </w:rPr>
        <w:t>章</w:t>
      </w:r>
      <w:r>
        <w:rPr>
          <w:rFonts w:hint="eastAsia" w:ascii="宋体" w:hAnsi="宋体" w:eastAsia="宋体" w:cs="宋体"/>
          <w:color w:val="auto"/>
          <w:spacing w:val="0"/>
          <w:kern w:val="21"/>
          <w:sz w:val="24"/>
          <w:szCs w:val="24"/>
          <w:lang w:eastAsia="zh-CN"/>
        </w:rPr>
        <w:t>“竞争性</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公告”</w:t>
      </w:r>
      <w:r>
        <w:rPr>
          <w:rFonts w:hint="eastAsia" w:ascii="宋体" w:hAnsi="宋体" w:eastAsia="宋体" w:cs="宋体"/>
          <w:color w:val="auto"/>
          <w:spacing w:val="0"/>
          <w:kern w:val="21"/>
          <w:sz w:val="24"/>
          <w:szCs w:val="24"/>
          <w:lang w:val="en-US" w:eastAsia="zh-CN"/>
        </w:rPr>
        <w:t>第二款申请人的资格要求</w:t>
      </w:r>
      <w:r>
        <w:rPr>
          <w:rFonts w:hint="eastAsia" w:ascii="宋体" w:hAnsi="宋体" w:eastAsia="宋体" w:cs="宋体"/>
          <w:color w:val="auto"/>
          <w:spacing w:val="0"/>
          <w:kern w:val="21"/>
          <w:sz w:val="24"/>
          <w:szCs w:val="24"/>
          <w:lang w:eastAsia="zh-CN"/>
        </w:rPr>
        <w:t>。</w:t>
      </w:r>
    </w:p>
    <w:p w14:paraId="11ADE29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cs="宋体"/>
          <w:b/>
          <w:color w:val="auto"/>
          <w:spacing w:val="0"/>
          <w:kern w:val="21"/>
          <w:sz w:val="24"/>
          <w:szCs w:val="24"/>
          <w:lang w:val="en-US" w:eastAsia="zh-CN"/>
        </w:rPr>
        <w:t>五</w:t>
      </w:r>
      <w:r>
        <w:rPr>
          <w:rFonts w:hint="eastAsia" w:ascii="宋体" w:hAnsi="宋体" w:eastAsia="宋体" w:cs="宋体"/>
          <w:b/>
          <w:color w:val="auto"/>
          <w:spacing w:val="0"/>
          <w:kern w:val="21"/>
          <w:sz w:val="24"/>
          <w:szCs w:val="24"/>
          <w:lang w:eastAsia="zh-CN"/>
        </w:rPr>
        <w:t>、</w:t>
      </w:r>
      <w:r>
        <w:rPr>
          <w:rFonts w:hint="eastAsia" w:ascii="宋体" w:hAnsi="宋体" w:cs="宋体"/>
          <w:b/>
          <w:color w:val="auto"/>
          <w:spacing w:val="0"/>
          <w:kern w:val="21"/>
          <w:sz w:val="24"/>
          <w:szCs w:val="24"/>
          <w:lang w:eastAsia="zh-CN"/>
        </w:rPr>
        <w:t>磋商</w:t>
      </w:r>
      <w:r>
        <w:rPr>
          <w:rFonts w:hint="eastAsia" w:ascii="宋体" w:hAnsi="宋体" w:eastAsia="宋体" w:cs="宋体"/>
          <w:b/>
          <w:color w:val="auto"/>
          <w:spacing w:val="0"/>
          <w:kern w:val="21"/>
          <w:sz w:val="24"/>
          <w:szCs w:val="24"/>
          <w:lang w:eastAsia="zh-CN"/>
        </w:rPr>
        <w:t>费用的承担</w:t>
      </w:r>
    </w:p>
    <w:p w14:paraId="44C7E5B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无论</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过程中的做法和结果如何，供应商自行承担所有与参加本项目有关的</w:t>
      </w:r>
      <w:r>
        <w:rPr>
          <w:rFonts w:hint="eastAsia" w:ascii="宋体" w:hAnsi="宋体" w:eastAsia="宋体" w:cs="宋体"/>
          <w:color w:val="auto"/>
          <w:spacing w:val="0"/>
          <w:kern w:val="21"/>
          <w:sz w:val="24"/>
          <w:szCs w:val="24"/>
          <w:lang w:val="en-US" w:eastAsia="zh-CN"/>
        </w:rPr>
        <w:t>全部费用，采购人在任何情况下无义务和责任承担上述费用。</w:t>
      </w:r>
    </w:p>
    <w:p w14:paraId="6B3802A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2、</w:t>
      </w:r>
      <w:r>
        <w:rPr>
          <w:rFonts w:hint="eastAsia" w:ascii="宋体" w:hAnsi="宋体" w:cs="宋体"/>
          <w:color w:val="auto"/>
          <w:spacing w:val="0"/>
          <w:kern w:val="21"/>
          <w:sz w:val="24"/>
          <w:szCs w:val="24"/>
          <w:lang w:val="en-US" w:eastAsia="zh-CN"/>
        </w:rPr>
        <w:t>本项目招标代理服务费按发改价格[2011]534号文标准收取，由成交供应商在领取成交通知书时支付</w:t>
      </w:r>
      <w:r>
        <w:rPr>
          <w:rFonts w:hint="eastAsia" w:ascii="宋体" w:hAnsi="宋体" w:eastAsia="宋体" w:cs="宋体"/>
          <w:color w:val="auto"/>
          <w:spacing w:val="0"/>
          <w:kern w:val="21"/>
          <w:sz w:val="24"/>
          <w:szCs w:val="24"/>
          <w:lang w:val="en-US" w:eastAsia="zh-CN"/>
        </w:rPr>
        <w:t>。</w:t>
      </w:r>
    </w:p>
    <w:p w14:paraId="2C7D50FB">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eastAsia="宋体" w:cs="宋体"/>
          <w:b/>
          <w:color w:val="auto"/>
          <w:spacing w:val="0"/>
          <w:kern w:val="21"/>
          <w:sz w:val="24"/>
          <w:szCs w:val="24"/>
          <w:u w:val="single"/>
          <w:lang w:eastAsia="zh-CN"/>
        </w:rPr>
        <w:t>B：</w:t>
      </w:r>
      <w:r>
        <w:rPr>
          <w:rFonts w:hint="eastAsia" w:ascii="宋体" w:hAnsi="宋体" w:cs="宋体"/>
          <w:b/>
          <w:color w:val="auto"/>
          <w:spacing w:val="0"/>
          <w:kern w:val="21"/>
          <w:sz w:val="24"/>
          <w:szCs w:val="24"/>
          <w:u w:val="single"/>
          <w:lang w:eastAsia="zh-CN"/>
        </w:rPr>
        <w:t>磋商</w:t>
      </w:r>
      <w:r>
        <w:rPr>
          <w:rFonts w:hint="eastAsia" w:ascii="宋体" w:hAnsi="宋体" w:eastAsia="宋体" w:cs="宋体"/>
          <w:b/>
          <w:color w:val="auto"/>
          <w:spacing w:val="0"/>
          <w:kern w:val="21"/>
          <w:sz w:val="24"/>
          <w:szCs w:val="24"/>
          <w:u w:val="single"/>
          <w:lang w:eastAsia="zh-CN"/>
        </w:rPr>
        <w:t>文件说明</w:t>
      </w:r>
    </w:p>
    <w:p w14:paraId="148A920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一、</w:t>
      </w:r>
      <w:r>
        <w:rPr>
          <w:rFonts w:hint="eastAsia" w:ascii="宋体" w:hAnsi="宋体" w:cs="宋体"/>
          <w:b/>
          <w:color w:val="auto"/>
          <w:spacing w:val="0"/>
          <w:kern w:val="21"/>
          <w:sz w:val="24"/>
          <w:szCs w:val="24"/>
          <w:lang w:eastAsia="zh-CN"/>
        </w:rPr>
        <w:t>磋商</w:t>
      </w:r>
      <w:r>
        <w:rPr>
          <w:rFonts w:hint="eastAsia" w:ascii="宋体" w:hAnsi="宋体" w:eastAsia="宋体" w:cs="宋体"/>
          <w:b/>
          <w:color w:val="auto"/>
          <w:spacing w:val="0"/>
          <w:kern w:val="21"/>
          <w:sz w:val="24"/>
          <w:szCs w:val="24"/>
          <w:lang w:eastAsia="zh-CN"/>
        </w:rPr>
        <w:t>文件的说明</w:t>
      </w:r>
    </w:p>
    <w:p w14:paraId="3BD60DE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文件是采购人用以阐明采购项目的内容及要求、</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程序及办法、成交原则、主要合同条款和响应文件格式的文件。</w:t>
      </w:r>
    </w:p>
    <w:p w14:paraId="6C9EFCD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bCs/>
          <w:color w:val="auto"/>
          <w:spacing w:val="0"/>
          <w:kern w:val="21"/>
          <w:sz w:val="24"/>
          <w:szCs w:val="24"/>
          <w:lang w:eastAsia="zh-CN"/>
        </w:rPr>
      </w:pPr>
      <w:r>
        <w:rPr>
          <w:rFonts w:hint="eastAsia" w:ascii="宋体" w:hAnsi="宋体" w:eastAsia="宋体" w:cs="宋体"/>
          <w:b/>
          <w:bCs/>
          <w:color w:val="auto"/>
          <w:spacing w:val="0"/>
          <w:kern w:val="21"/>
          <w:sz w:val="24"/>
          <w:szCs w:val="24"/>
          <w:lang w:eastAsia="zh-CN"/>
        </w:rPr>
        <w:t>二、</w:t>
      </w:r>
      <w:r>
        <w:rPr>
          <w:rFonts w:hint="eastAsia" w:ascii="宋体" w:hAnsi="宋体" w:cs="宋体"/>
          <w:b/>
          <w:bCs/>
          <w:color w:val="auto"/>
          <w:spacing w:val="0"/>
          <w:kern w:val="21"/>
          <w:sz w:val="24"/>
          <w:szCs w:val="24"/>
          <w:lang w:eastAsia="zh-CN"/>
        </w:rPr>
        <w:t>磋商</w:t>
      </w:r>
      <w:r>
        <w:rPr>
          <w:rFonts w:hint="eastAsia" w:ascii="宋体" w:hAnsi="宋体" w:eastAsia="宋体" w:cs="宋体"/>
          <w:b/>
          <w:bCs/>
          <w:color w:val="auto"/>
          <w:spacing w:val="0"/>
          <w:kern w:val="21"/>
          <w:sz w:val="24"/>
          <w:szCs w:val="24"/>
          <w:lang w:eastAsia="zh-CN"/>
        </w:rPr>
        <w:t>文件由下述部分组成</w:t>
      </w:r>
    </w:p>
    <w:p w14:paraId="5ED617DB">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1、竞争性</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公告；</w:t>
      </w:r>
    </w:p>
    <w:p w14:paraId="363C857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须知；</w:t>
      </w:r>
    </w:p>
    <w:p w14:paraId="41859C3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3、项目技术、服务及商务要求；</w:t>
      </w:r>
    </w:p>
    <w:p w14:paraId="22BD76C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4、评审办法及评审标准；</w:t>
      </w:r>
    </w:p>
    <w:p w14:paraId="215AE29F">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5、政府采购合同(样本)；</w:t>
      </w:r>
    </w:p>
    <w:p w14:paraId="207F9BB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eastAsia="zh-CN"/>
        </w:rPr>
        <w:t>6、响应文件格式</w:t>
      </w:r>
      <w:r>
        <w:rPr>
          <w:rFonts w:hint="eastAsia" w:ascii="宋体" w:hAnsi="宋体" w:cs="宋体"/>
          <w:color w:val="auto"/>
          <w:spacing w:val="0"/>
          <w:kern w:val="21"/>
          <w:sz w:val="24"/>
          <w:szCs w:val="24"/>
          <w:lang w:val="en-US" w:eastAsia="zh-CN"/>
        </w:rPr>
        <w:t>；</w:t>
      </w:r>
    </w:p>
    <w:p w14:paraId="32DD721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7、</w:t>
      </w:r>
      <w:r>
        <w:rPr>
          <w:rFonts w:hint="eastAsia" w:ascii="宋体" w:hAnsi="宋体" w:cs="宋体"/>
          <w:color w:val="auto"/>
          <w:spacing w:val="0"/>
          <w:kern w:val="21"/>
          <w:sz w:val="24"/>
          <w:szCs w:val="24"/>
          <w:lang w:eastAsia="zh-CN"/>
        </w:rPr>
        <w:t>工程量清单及图纸（如有）。</w:t>
      </w:r>
    </w:p>
    <w:p w14:paraId="7B02FEB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eastAsia="宋体" w:cs="宋体"/>
          <w:b/>
          <w:color w:val="auto"/>
          <w:spacing w:val="0"/>
          <w:kern w:val="21"/>
          <w:sz w:val="24"/>
          <w:szCs w:val="24"/>
          <w:u w:val="single"/>
          <w:lang w:eastAsia="zh-CN"/>
        </w:rPr>
        <w:t>C：</w:t>
      </w:r>
      <w:r>
        <w:rPr>
          <w:rFonts w:hint="eastAsia" w:ascii="宋体" w:hAnsi="宋体" w:cs="宋体"/>
          <w:b/>
          <w:color w:val="auto"/>
          <w:spacing w:val="0"/>
          <w:kern w:val="21"/>
          <w:sz w:val="24"/>
          <w:szCs w:val="24"/>
          <w:u w:val="single"/>
          <w:lang w:eastAsia="zh-CN"/>
        </w:rPr>
        <w:t>磋商</w:t>
      </w:r>
      <w:r>
        <w:rPr>
          <w:rFonts w:hint="eastAsia" w:ascii="宋体" w:hAnsi="宋体" w:eastAsia="宋体" w:cs="宋体"/>
          <w:b/>
          <w:color w:val="auto"/>
          <w:spacing w:val="0"/>
          <w:kern w:val="21"/>
          <w:sz w:val="24"/>
          <w:szCs w:val="24"/>
          <w:u w:val="single"/>
          <w:lang w:val="en-US" w:eastAsia="zh-CN"/>
        </w:rPr>
        <w:t>文件</w:t>
      </w:r>
      <w:r>
        <w:rPr>
          <w:rFonts w:hint="eastAsia" w:ascii="宋体" w:hAnsi="宋体" w:eastAsia="宋体" w:cs="宋体"/>
          <w:b/>
          <w:color w:val="auto"/>
          <w:spacing w:val="0"/>
          <w:kern w:val="21"/>
          <w:sz w:val="24"/>
          <w:szCs w:val="24"/>
          <w:u w:val="single"/>
          <w:lang w:eastAsia="zh-CN"/>
        </w:rPr>
        <w:t>的澄清和修改</w:t>
      </w:r>
    </w:p>
    <w:p w14:paraId="7EAC290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一、</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应仔细阅读和检查</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eastAsia="zh-CN"/>
        </w:rPr>
        <w:t>文件的全部内容。如对</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eastAsia="zh-CN"/>
        </w:rPr>
        <w:t>文件有任何疑问，应在</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eastAsia="zh-CN"/>
        </w:rPr>
        <w:t>须知前附表规定的时间前，以书面形式要求</w:t>
      </w:r>
      <w:r>
        <w:rPr>
          <w:rFonts w:hint="eastAsia" w:ascii="宋体" w:hAnsi="宋体" w:eastAsia="宋体" w:cs="宋体"/>
          <w:color w:val="auto"/>
          <w:spacing w:val="0"/>
          <w:kern w:val="21"/>
          <w:sz w:val="24"/>
          <w:szCs w:val="24"/>
          <w:lang w:val="en-US" w:eastAsia="zh-CN"/>
        </w:rPr>
        <w:t>采购</w:t>
      </w:r>
      <w:r>
        <w:rPr>
          <w:rFonts w:hint="eastAsia" w:ascii="宋体" w:hAnsi="宋体" w:eastAsia="宋体" w:cs="宋体"/>
          <w:color w:val="auto"/>
          <w:spacing w:val="0"/>
          <w:kern w:val="21"/>
          <w:sz w:val="24"/>
          <w:szCs w:val="24"/>
          <w:lang w:eastAsia="zh-CN"/>
        </w:rPr>
        <w:t>人对</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eastAsia="zh-CN"/>
        </w:rPr>
        <w:t>文件予以澄清。</w:t>
      </w:r>
    </w:p>
    <w:p w14:paraId="1107E29F">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二、</w:t>
      </w:r>
      <w:r>
        <w:rPr>
          <w:rFonts w:hint="eastAsia" w:ascii="宋体" w:hAnsi="宋体" w:eastAsia="宋体" w:cs="宋体"/>
          <w:color w:val="auto"/>
          <w:spacing w:val="0"/>
          <w:kern w:val="21"/>
          <w:sz w:val="24"/>
          <w:szCs w:val="24"/>
          <w:lang w:val="en-US" w:eastAsia="zh-CN"/>
        </w:rPr>
        <w:t>采购人对</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val="en-US" w:eastAsia="zh-CN"/>
        </w:rPr>
        <w:t>文件的澄清通过</w:t>
      </w:r>
      <w:r>
        <w:rPr>
          <w:rFonts w:hint="eastAsia" w:ascii="宋体" w:hAnsi="宋体" w:cs="宋体"/>
          <w:color w:val="auto"/>
          <w:spacing w:val="0"/>
          <w:kern w:val="21"/>
          <w:sz w:val="24"/>
          <w:szCs w:val="24"/>
          <w:lang w:val="en-US" w:eastAsia="zh-CN"/>
        </w:rPr>
        <w:t>“黄石临空经济区官网</w:t>
      </w:r>
      <w:r>
        <w:rPr>
          <w:rFonts w:hint="eastAsia" w:ascii="宋体" w:hAnsi="宋体" w:eastAsia="宋体" w:cs="宋体"/>
          <w:color w:val="auto"/>
          <w:spacing w:val="0"/>
          <w:kern w:val="21"/>
          <w:sz w:val="24"/>
          <w:szCs w:val="24"/>
          <w:lang w:val="en-US" w:eastAsia="zh-CN"/>
        </w:rPr>
        <w:t>”发</w:t>
      </w:r>
      <w:r>
        <w:rPr>
          <w:rFonts w:hint="eastAsia" w:ascii="宋体" w:hAnsi="宋体" w:cs="宋体"/>
          <w:color w:val="auto"/>
          <w:spacing w:val="0"/>
          <w:kern w:val="21"/>
          <w:sz w:val="24"/>
          <w:szCs w:val="24"/>
          <w:lang w:val="en-US" w:eastAsia="zh-CN"/>
        </w:rPr>
        <w:t>布</w:t>
      </w:r>
      <w:r>
        <w:rPr>
          <w:rFonts w:hint="eastAsia" w:ascii="宋体" w:hAnsi="宋体" w:eastAsia="宋体" w:cs="宋体"/>
          <w:color w:val="auto"/>
          <w:spacing w:val="0"/>
          <w:kern w:val="21"/>
          <w:sz w:val="24"/>
          <w:szCs w:val="24"/>
          <w:lang w:val="en-US" w:eastAsia="zh-CN"/>
        </w:rPr>
        <w:t>，但不指明澄清问题的来源。如果澄清通知发出的时间距</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val="en-US" w:eastAsia="zh-CN"/>
        </w:rPr>
        <w:t>须知前附表规定的响应文件递交截止时间不足</w:t>
      </w:r>
      <w:r>
        <w:rPr>
          <w:rFonts w:hint="eastAsia" w:ascii="宋体" w:hAnsi="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val="en-US" w:eastAsia="zh-CN"/>
        </w:rPr>
        <w:t>日</w:t>
      </w:r>
      <w:r>
        <w:rPr>
          <w:rFonts w:hint="eastAsia" w:ascii="宋体" w:hAnsi="宋体" w:cs="宋体"/>
          <w:color w:val="auto"/>
          <w:spacing w:val="0"/>
          <w:kern w:val="21"/>
          <w:sz w:val="24"/>
          <w:szCs w:val="24"/>
          <w:lang w:val="en-US" w:eastAsia="zh-CN"/>
        </w:rPr>
        <w:t>历天</w:t>
      </w:r>
      <w:r>
        <w:rPr>
          <w:rFonts w:hint="eastAsia" w:ascii="宋体" w:hAnsi="宋体" w:eastAsia="宋体" w:cs="宋体"/>
          <w:color w:val="auto"/>
          <w:spacing w:val="0"/>
          <w:kern w:val="21"/>
          <w:sz w:val="24"/>
          <w:szCs w:val="24"/>
          <w:lang w:val="en-US" w:eastAsia="zh-CN"/>
        </w:rPr>
        <w:t>，并且澄清的内容影响响应文件编制的，相应延长递交截止时间</w:t>
      </w:r>
      <w:r>
        <w:rPr>
          <w:rFonts w:hint="eastAsia" w:ascii="宋体" w:hAnsi="宋体" w:eastAsia="宋体" w:cs="宋体"/>
          <w:color w:val="auto"/>
          <w:spacing w:val="0"/>
          <w:kern w:val="21"/>
          <w:sz w:val="24"/>
          <w:szCs w:val="24"/>
          <w:lang w:eastAsia="zh-CN"/>
        </w:rPr>
        <w:t>。</w:t>
      </w:r>
    </w:p>
    <w:p w14:paraId="7CA91EA1">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三、采购人可用补充文件的方式修正</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，该补充文件将成为</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的组成部分。</w:t>
      </w:r>
    </w:p>
    <w:p w14:paraId="7CC5841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四、补充文件</w:t>
      </w:r>
      <w:r>
        <w:rPr>
          <w:rFonts w:hint="eastAsia" w:ascii="宋体" w:hAnsi="宋体" w:eastAsia="宋体" w:cs="宋体"/>
          <w:color w:val="auto"/>
          <w:spacing w:val="0"/>
          <w:kern w:val="21"/>
          <w:sz w:val="24"/>
          <w:szCs w:val="24"/>
          <w:lang w:val="en-US" w:eastAsia="zh-CN"/>
        </w:rPr>
        <w:t>以公告形式在</w:t>
      </w:r>
      <w:r>
        <w:rPr>
          <w:rFonts w:hint="eastAsia" w:ascii="宋体" w:hAnsi="宋体" w:cs="宋体"/>
          <w:color w:val="auto"/>
          <w:spacing w:val="0"/>
          <w:kern w:val="21"/>
          <w:sz w:val="24"/>
          <w:szCs w:val="24"/>
          <w:lang w:val="en-US" w:eastAsia="zh-CN"/>
        </w:rPr>
        <w:t>“黄石临空经济区官网”</w:t>
      </w:r>
      <w:r>
        <w:rPr>
          <w:rFonts w:hint="eastAsia" w:ascii="宋体" w:hAnsi="宋体" w:eastAsia="宋体" w:cs="宋体"/>
          <w:color w:val="auto"/>
          <w:spacing w:val="0"/>
          <w:kern w:val="21"/>
          <w:sz w:val="24"/>
          <w:szCs w:val="24"/>
          <w:lang w:val="en-US" w:eastAsia="zh-CN"/>
        </w:rPr>
        <w:t>发布，视同所有参与</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val="en-US" w:eastAsia="zh-CN"/>
        </w:rPr>
        <w:t>的供应商都收到了该</w:t>
      </w:r>
      <w:r>
        <w:rPr>
          <w:rFonts w:hint="eastAsia" w:ascii="宋体" w:hAnsi="宋体" w:eastAsia="宋体" w:cs="宋体"/>
          <w:color w:val="auto"/>
          <w:spacing w:val="0"/>
          <w:kern w:val="21"/>
          <w:sz w:val="24"/>
          <w:szCs w:val="24"/>
          <w:lang w:eastAsia="zh-CN"/>
        </w:rPr>
        <w:t>补充文件。</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应实时关注“</w:t>
      </w:r>
      <w:r>
        <w:rPr>
          <w:rFonts w:hint="eastAsia" w:ascii="宋体" w:hAnsi="宋体" w:cs="宋体"/>
          <w:color w:val="auto"/>
          <w:spacing w:val="0"/>
          <w:kern w:val="21"/>
          <w:sz w:val="24"/>
          <w:szCs w:val="24"/>
          <w:lang w:val="en-US" w:eastAsia="zh-CN"/>
        </w:rPr>
        <w:t>黄石临空经济区官网</w:t>
      </w:r>
      <w:r>
        <w:rPr>
          <w:rFonts w:hint="eastAsia" w:ascii="宋体" w:hAnsi="宋体" w:eastAsia="宋体" w:cs="宋体"/>
          <w:color w:val="auto"/>
          <w:spacing w:val="0"/>
          <w:kern w:val="21"/>
          <w:sz w:val="24"/>
          <w:szCs w:val="24"/>
          <w:lang w:eastAsia="zh-CN"/>
        </w:rPr>
        <w:t>”上发出的澄清通知，因</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自身原因未及时获知澄清内容而导致的任何后果将由</w:t>
      </w:r>
      <w:r>
        <w:rPr>
          <w:rFonts w:hint="eastAsia" w:ascii="宋体" w:hAnsi="宋体" w:eastAsia="宋体" w:cs="宋体"/>
          <w:color w:val="auto"/>
          <w:spacing w:val="0"/>
          <w:kern w:val="21"/>
          <w:sz w:val="24"/>
          <w:szCs w:val="24"/>
          <w:lang w:val="en-US" w:eastAsia="zh-CN"/>
        </w:rPr>
        <w:t>其</w:t>
      </w:r>
      <w:r>
        <w:rPr>
          <w:rFonts w:hint="eastAsia" w:ascii="宋体" w:hAnsi="宋体" w:eastAsia="宋体" w:cs="宋体"/>
          <w:color w:val="auto"/>
          <w:spacing w:val="0"/>
          <w:kern w:val="21"/>
          <w:sz w:val="24"/>
          <w:szCs w:val="24"/>
          <w:lang w:eastAsia="zh-CN"/>
        </w:rPr>
        <w:t>自行承担。</w:t>
      </w:r>
    </w:p>
    <w:p w14:paraId="53B5F54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五</w:t>
      </w:r>
      <w:r>
        <w:rPr>
          <w:rFonts w:hint="eastAsia" w:ascii="宋体" w:hAnsi="宋体" w:eastAsia="宋体" w:cs="宋体"/>
          <w:color w:val="auto"/>
          <w:spacing w:val="0"/>
          <w:kern w:val="21"/>
          <w:sz w:val="24"/>
          <w:szCs w:val="24"/>
          <w:lang w:eastAsia="zh-CN"/>
        </w:rPr>
        <w:t>、当</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补充（答疑）文件内容相矛盾时，以最后发出的文件为准。</w:t>
      </w:r>
    </w:p>
    <w:p w14:paraId="7C9DDCD8">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六</w:t>
      </w:r>
      <w:r>
        <w:rPr>
          <w:rFonts w:hint="eastAsia" w:ascii="宋体" w:hAnsi="宋体" w:eastAsia="宋体" w:cs="宋体"/>
          <w:color w:val="auto"/>
          <w:spacing w:val="0"/>
          <w:kern w:val="21"/>
          <w:sz w:val="24"/>
          <w:szCs w:val="24"/>
          <w:lang w:eastAsia="zh-CN"/>
        </w:rPr>
        <w:t>、采购过程中产生的修改或补充文件与原</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一样均具有同等的法律效力。</w:t>
      </w:r>
    </w:p>
    <w:p w14:paraId="350F235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eastAsia="宋体" w:cs="宋体"/>
          <w:b/>
          <w:color w:val="auto"/>
          <w:spacing w:val="0"/>
          <w:kern w:val="21"/>
          <w:sz w:val="24"/>
          <w:szCs w:val="24"/>
          <w:u w:val="single"/>
          <w:lang w:eastAsia="zh-CN"/>
        </w:rPr>
        <w:t>D：响应文件的制作</w:t>
      </w:r>
    </w:p>
    <w:p w14:paraId="7C304AA1">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一、原则</w:t>
      </w:r>
    </w:p>
    <w:p w14:paraId="16BEC26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1、供应商应仔细阅读</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的所有内容，按照</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的要求制作并递交响应文件，并</w:t>
      </w:r>
      <w:r>
        <w:rPr>
          <w:rFonts w:hint="eastAsia" w:ascii="宋体" w:hAnsi="宋体" w:cs="宋体"/>
          <w:color w:val="auto"/>
          <w:spacing w:val="0"/>
          <w:kern w:val="21"/>
          <w:sz w:val="24"/>
          <w:szCs w:val="24"/>
          <w:lang w:val="en-US" w:eastAsia="zh-CN"/>
        </w:rPr>
        <w:t>声明</w:t>
      </w:r>
      <w:r>
        <w:rPr>
          <w:rFonts w:hint="eastAsia" w:ascii="宋体" w:hAnsi="宋体" w:eastAsia="宋体" w:cs="宋体"/>
          <w:color w:val="auto"/>
          <w:spacing w:val="0"/>
          <w:kern w:val="21"/>
          <w:sz w:val="24"/>
          <w:szCs w:val="24"/>
          <w:lang w:eastAsia="zh-CN"/>
        </w:rPr>
        <w:t>所提供的全部资料真实、准确，以确保对</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做出实质性响应，否则，其</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资格将被取消。</w:t>
      </w:r>
    </w:p>
    <w:p w14:paraId="416C78A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2、采购人拒绝接受电报、电话或传真形式的响应文件。</w:t>
      </w:r>
    </w:p>
    <w:p w14:paraId="2D3CB4A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二、响应文件的组成</w:t>
      </w:r>
    </w:p>
    <w:p w14:paraId="7CFD2F2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1、响应文件应包括下列部分（</w:t>
      </w:r>
      <w:r>
        <w:rPr>
          <w:rFonts w:hint="eastAsia" w:ascii="宋体" w:hAnsi="宋体" w:eastAsia="宋体" w:cs="宋体"/>
          <w:color w:val="auto"/>
          <w:spacing w:val="0"/>
          <w:kern w:val="21"/>
          <w:sz w:val="24"/>
          <w:szCs w:val="24"/>
          <w:lang w:val="en-US" w:eastAsia="zh-CN"/>
        </w:rPr>
        <w:t>但不限于</w:t>
      </w:r>
      <w:r>
        <w:rPr>
          <w:rFonts w:hint="eastAsia" w:ascii="宋体" w:hAnsi="宋体" w:eastAsia="宋体" w:cs="宋体"/>
          <w:color w:val="auto"/>
          <w:spacing w:val="0"/>
          <w:kern w:val="21"/>
          <w:sz w:val="24"/>
          <w:szCs w:val="24"/>
          <w:lang w:eastAsia="zh-CN"/>
        </w:rPr>
        <w:t>）</w:t>
      </w:r>
    </w:p>
    <w:p w14:paraId="28F0D3F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书</w:t>
      </w:r>
    </w:p>
    <w:p w14:paraId="00C5CD2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综合报价</w:t>
      </w:r>
      <w:r>
        <w:rPr>
          <w:rFonts w:hint="eastAsia" w:ascii="宋体" w:hAnsi="宋体" w:eastAsia="宋体" w:cs="宋体"/>
          <w:color w:val="auto"/>
          <w:spacing w:val="0"/>
          <w:kern w:val="21"/>
          <w:sz w:val="24"/>
          <w:szCs w:val="24"/>
          <w:lang w:eastAsia="zh-CN"/>
        </w:rPr>
        <w:t>表</w:t>
      </w:r>
    </w:p>
    <w:p w14:paraId="654790B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已标价工程量清单</w:t>
      </w:r>
    </w:p>
    <w:p w14:paraId="048A148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eastAsia="zh-CN"/>
        </w:rPr>
        <w:t>法定代表人</w:t>
      </w:r>
      <w:r>
        <w:rPr>
          <w:rFonts w:hint="eastAsia" w:ascii="宋体" w:hAnsi="宋体" w:cs="宋体"/>
          <w:color w:val="auto"/>
          <w:spacing w:val="0"/>
          <w:kern w:val="21"/>
          <w:sz w:val="24"/>
          <w:szCs w:val="24"/>
          <w:lang w:val="en-US" w:eastAsia="zh-CN"/>
        </w:rPr>
        <w:t>或被授权人身份证明</w:t>
      </w:r>
    </w:p>
    <w:p w14:paraId="0733471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zh-CN" w:eastAsia="zh-CN"/>
        </w:rPr>
        <w:t>营业执照等证明文件</w:t>
      </w:r>
    </w:p>
    <w:p w14:paraId="67FEA8E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承接的类似项目情况表</w:t>
      </w:r>
    </w:p>
    <w:p w14:paraId="6397B8C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投入本项目的施工设备情况表</w:t>
      </w:r>
    </w:p>
    <w:p w14:paraId="7876E46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项目管理机构主要人员表</w:t>
      </w:r>
    </w:p>
    <w:p w14:paraId="38CB3D4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企业信誉</w:t>
      </w:r>
    </w:p>
    <w:p w14:paraId="3C0DEDE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相关技术方案、措施、承诺</w:t>
      </w:r>
    </w:p>
    <w:p w14:paraId="6DCE583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供应商认为需提供的其它有关资料</w:t>
      </w:r>
    </w:p>
    <w:p w14:paraId="266454E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资格后审证明文件</w:t>
      </w:r>
    </w:p>
    <w:p w14:paraId="5A025BF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磋商文件要求的其它材料、能展现企业能力、信誉及获表彰情况的其它文件及磋商供应商认为有必要提供的材料。</w:t>
      </w:r>
    </w:p>
    <w:p w14:paraId="743A63BB">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三、响应文件制作要求</w:t>
      </w:r>
    </w:p>
    <w:p w14:paraId="30AE92A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1、响应</w:t>
      </w:r>
      <w:r>
        <w:rPr>
          <w:rFonts w:hint="eastAsia" w:ascii="宋体" w:hAnsi="宋体" w:eastAsia="宋体" w:cs="宋体"/>
          <w:color w:val="auto"/>
          <w:spacing w:val="0"/>
          <w:kern w:val="21"/>
          <w:sz w:val="24"/>
          <w:szCs w:val="24"/>
          <w:lang w:eastAsia="zh-CN"/>
        </w:rPr>
        <w:t>文件应按第</w:t>
      </w:r>
      <w:r>
        <w:rPr>
          <w:rFonts w:hint="eastAsia" w:ascii="宋体" w:hAnsi="宋体" w:cs="宋体"/>
          <w:color w:val="auto"/>
          <w:spacing w:val="0"/>
          <w:kern w:val="21"/>
          <w:sz w:val="24"/>
          <w:szCs w:val="24"/>
          <w:lang w:val="en-US" w:eastAsia="zh-CN"/>
        </w:rPr>
        <w:t>六章</w:t>
      </w:r>
      <w:r>
        <w:rPr>
          <w:rFonts w:hint="eastAsia" w:ascii="宋体" w:hAnsi="宋体" w:eastAsia="宋体" w:cs="宋体"/>
          <w:color w:val="auto"/>
          <w:spacing w:val="0"/>
          <w:kern w:val="21"/>
          <w:sz w:val="24"/>
          <w:szCs w:val="24"/>
          <w:lang w:eastAsia="zh-CN"/>
        </w:rPr>
        <w:t>“</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文件格式”进行编写，如有必要，可以增加附页，作为</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文件的组成部分。在满足</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eastAsia="zh-CN"/>
        </w:rPr>
        <w:t>文件实质性要求的基础上，可以提出比</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eastAsia="zh-CN"/>
        </w:rPr>
        <w:t>文件要求更有利于</w:t>
      </w:r>
      <w:r>
        <w:rPr>
          <w:rFonts w:hint="eastAsia" w:ascii="宋体" w:hAnsi="宋体" w:eastAsia="宋体" w:cs="宋体"/>
          <w:color w:val="auto"/>
          <w:spacing w:val="0"/>
          <w:kern w:val="21"/>
          <w:sz w:val="24"/>
          <w:szCs w:val="24"/>
          <w:lang w:val="en-US" w:eastAsia="zh-CN"/>
        </w:rPr>
        <w:t>采购</w:t>
      </w:r>
      <w:r>
        <w:rPr>
          <w:rFonts w:hint="eastAsia" w:ascii="宋体" w:hAnsi="宋体" w:eastAsia="宋体" w:cs="宋体"/>
          <w:color w:val="auto"/>
          <w:spacing w:val="0"/>
          <w:kern w:val="21"/>
          <w:sz w:val="24"/>
          <w:szCs w:val="24"/>
          <w:lang w:eastAsia="zh-CN"/>
        </w:rPr>
        <w:t>人的承诺。</w:t>
      </w:r>
    </w:p>
    <w:p w14:paraId="4A672C9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2、响应</w:t>
      </w:r>
      <w:r>
        <w:rPr>
          <w:rFonts w:hint="eastAsia" w:ascii="宋体" w:hAnsi="宋体" w:eastAsia="宋体" w:cs="宋体"/>
          <w:color w:val="auto"/>
          <w:spacing w:val="0"/>
          <w:kern w:val="21"/>
          <w:sz w:val="24"/>
          <w:szCs w:val="24"/>
          <w:lang w:eastAsia="zh-CN"/>
        </w:rPr>
        <w:t>文件应当对</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eastAsia="zh-CN"/>
        </w:rPr>
        <w:t>文件有关</w:t>
      </w:r>
      <w:r>
        <w:rPr>
          <w:rFonts w:hint="eastAsia" w:ascii="宋体" w:hAnsi="宋体" w:cs="宋体"/>
          <w:color w:val="auto"/>
          <w:spacing w:val="0"/>
          <w:kern w:val="21"/>
          <w:sz w:val="24"/>
          <w:szCs w:val="24"/>
          <w:lang w:val="en-US" w:eastAsia="zh-CN"/>
        </w:rPr>
        <w:t>项目负责人</w:t>
      </w:r>
      <w:r>
        <w:rPr>
          <w:rFonts w:hint="eastAsia" w:ascii="宋体" w:hAnsi="宋体" w:eastAsia="宋体" w:cs="宋体"/>
          <w:color w:val="auto"/>
          <w:spacing w:val="0"/>
          <w:kern w:val="21"/>
          <w:sz w:val="24"/>
          <w:szCs w:val="24"/>
          <w:lang w:val="en-US" w:eastAsia="zh-CN"/>
        </w:rPr>
        <w:t>、</w:t>
      </w:r>
      <w:r>
        <w:rPr>
          <w:rFonts w:hint="eastAsia" w:ascii="宋体" w:hAnsi="宋体" w:cs="宋体"/>
          <w:color w:val="auto"/>
          <w:spacing w:val="0"/>
          <w:kern w:val="21"/>
          <w:sz w:val="24"/>
          <w:szCs w:val="24"/>
          <w:lang w:eastAsia="zh-CN"/>
        </w:rPr>
        <w:t>履行期限</w:t>
      </w:r>
      <w:r>
        <w:rPr>
          <w:rFonts w:hint="eastAsia" w:ascii="宋体" w:hAnsi="宋体" w:eastAsia="宋体" w:cs="宋体"/>
          <w:color w:val="auto"/>
          <w:spacing w:val="0"/>
          <w:kern w:val="21"/>
          <w:sz w:val="24"/>
          <w:szCs w:val="24"/>
          <w:lang w:eastAsia="zh-CN"/>
        </w:rPr>
        <w:t>、投标有效期、</w:t>
      </w:r>
      <w:r>
        <w:rPr>
          <w:rFonts w:hint="eastAsia" w:ascii="宋体" w:hAnsi="宋体" w:eastAsia="宋体" w:cs="宋体"/>
          <w:color w:val="auto"/>
          <w:spacing w:val="0"/>
          <w:kern w:val="21"/>
          <w:sz w:val="24"/>
          <w:szCs w:val="24"/>
          <w:lang w:val="en-US" w:eastAsia="zh-CN"/>
        </w:rPr>
        <w:t>技术</w:t>
      </w:r>
      <w:r>
        <w:rPr>
          <w:rFonts w:hint="eastAsia" w:ascii="宋体" w:hAnsi="宋体" w:eastAsia="宋体" w:cs="宋体"/>
          <w:color w:val="auto"/>
          <w:spacing w:val="0"/>
          <w:kern w:val="21"/>
          <w:sz w:val="24"/>
          <w:szCs w:val="24"/>
          <w:lang w:eastAsia="zh-CN"/>
        </w:rPr>
        <w:t>要求等实质性内容作出响应</w:t>
      </w:r>
      <w:r>
        <w:rPr>
          <w:rFonts w:hint="eastAsia" w:ascii="宋体" w:hAnsi="宋体" w:cs="宋体"/>
          <w:color w:val="auto"/>
          <w:spacing w:val="0"/>
          <w:kern w:val="21"/>
          <w:sz w:val="24"/>
          <w:szCs w:val="24"/>
          <w:lang w:eastAsia="zh-CN"/>
        </w:rPr>
        <w:t>。</w:t>
      </w:r>
      <w:r>
        <w:rPr>
          <w:rFonts w:hint="eastAsia" w:ascii="宋体" w:hAnsi="宋体" w:cs="宋体"/>
          <w:color w:val="auto"/>
          <w:spacing w:val="0"/>
          <w:kern w:val="21"/>
          <w:sz w:val="24"/>
          <w:szCs w:val="24"/>
          <w:lang w:val="en-US" w:eastAsia="zh-CN"/>
        </w:rPr>
        <w:t>如有漏项或采购人认为其响应性磋商文件有明显缺陷的，造成的后果由磋商供应商自己承担。</w:t>
      </w:r>
    </w:p>
    <w:p w14:paraId="056A605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eastAsia="zh-CN"/>
        </w:rPr>
        <w:t>响应文件应当以纸质印刷体形式编制，文件正文要编写目录、页码，且</w:t>
      </w:r>
      <w:r>
        <w:rPr>
          <w:rFonts w:hint="eastAsia" w:ascii="宋体" w:hAnsi="宋体" w:cs="宋体"/>
          <w:color w:val="auto"/>
          <w:spacing w:val="0"/>
          <w:kern w:val="21"/>
          <w:sz w:val="24"/>
          <w:szCs w:val="24"/>
          <w:lang w:val="en-US" w:eastAsia="zh-CN"/>
        </w:rPr>
        <w:t>以胶装形式装订</w:t>
      </w:r>
      <w:r>
        <w:rPr>
          <w:rFonts w:hint="eastAsia" w:ascii="宋体" w:hAnsi="宋体" w:eastAsia="宋体" w:cs="宋体"/>
          <w:color w:val="auto"/>
          <w:spacing w:val="0"/>
          <w:kern w:val="21"/>
          <w:sz w:val="24"/>
          <w:szCs w:val="24"/>
          <w:lang w:eastAsia="zh-CN"/>
        </w:rPr>
        <w:t>。由于响应文件出现错页、缺页所导致的一切后果由供应商自行承担。</w:t>
      </w:r>
    </w:p>
    <w:p w14:paraId="226FE64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4、响应文件需提供正本壹份、副本</w:t>
      </w:r>
      <w:r>
        <w:rPr>
          <w:rFonts w:hint="eastAsia" w:ascii="宋体" w:hAnsi="宋体" w:cs="宋体"/>
          <w:color w:val="auto"/>
          <w:spacing w:val="0"/>
          <w:kern w:val="21"/>
          <w:sz w:val="24"/>
          <w:szCs w:val="24"/>
          <w:lang w:val="en-US" w:eastAsia="zh-CN"/>
        </w:rPr>
        <w:t>贰</w:t>
      </w:r>
      <w:r>
        <w:rPr>
          <w:rFonts w:hint="eastAsia" w:ascii="宋体" w:hAnsi="宋体" w:eastAsia="宋体" w:cs="宋体"/>
          <w:color w:val="auto"/>
          <w:spacing w:val="0"/>
          <w:kern w:val="21"/>
          <w:sz w:val="24"/>
          <w:szCs w:val="24"/>
          <w:lang w:val="en-US" w:eastAsia="zh-CN"/>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auto"/>
          <w:spacing w:val="0"/>
          <w:kern w:val="21"/>
          <w:sz w:val="24"/>
          <w:szCs w:val="24"/>
          <w:lang w:eastAsia="zh-CN"/>
        </w:rPr>
        <w:t>。</w:t>
      </w:r>
    </w:p>
    <w:p w14:paraId="2CF0364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eastAsia="zh-CN"/>
        </w:rPr>
        <w:t>、响应文件文字：响应文件均以中文</w:t>
      </w:r>
      <w:r>
        <w:rPr>
          <w:rFonts w:hint="eastAsia" w:ascii="宋体" w:hAnsi="宋体" w:eastAsia="宋体" w:cs="宋体"/>
          <w:color w:val="auto"/>
          <w:spacing w:val="0"/>
          <w:kern w:val="21"/>
          <w:sz w:val="24"/>
          <w:szCs w:val="24"/>
          <w:lang w:val="en-US" w:eastAsia="zh-CN"/>
        </w:rPr>
        <w:t>编辑</w:t>
      </w:r>
      <w:r>
        <w:rPr>
          <w:rFonts w:hint="eastAsia" w:ascii="宋体" w:hAnsi="宋体" w:eastAsia="宋体" w:cs="宋体"/>
          <w:color w:val="auto"/>
          <w:spacing w:val="0"/>
          <w:kern w:val="21"/>
          <w:sz w:val="24"/>
          <w:szCs w:val="24"/>
          <w:lang w:eastAsia="zh-CN"/>
        </w:rPr>
        <w:t>，中文以外的文字应附以中文译文，中外文不符时以中文为准。</w:t>
      </w:r>
    </w:p>
    <w:p w14:paraId="145208D8">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6</w:t>
      </w:r>
      <w:r>
        <w:rPr>
          <w:rFonts w:hint="eastAsia" w:ascii="宋体" w:hAnsi="宋体" w:eastAsia="宋体" w:cs="宋体"/>
          <w:color w:val="auto"/>
          <w:spacing w:val="0"/>
          <w:kern w:val="21"/>
          <w:sz w:val="24"/>
          <w:szCs w:val="24"/>
          <w:lang w:eastAsia="zh-CN"/>
        </w:rPr>
        <w:t>、响应文件计量单位：除在</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的技术规格中有规定的之外，计量单位使用中华人民共和国法定计量单位。</w:t>
      </w:r>
    </w:p>
    <w:p w14:paraId="4048A86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7、</w:t>
      </w:r>
      <w:r>
        <w:rPr>
          <w:rFonts w:hint="eastAsia" w:ascii="宋体" w:hAnsi="宋体" w:eastAsia="宋体" w:cs="宋体"/>
          <w:color w:val="auto"/>
          <w:spacing w:val="0"/>
          <w:kern w:val="21"/>
          <w:sz w:val="24"/>
          <w:szCs w:val="24"/>
          <w:lang w:eastAsia="zh-CN"/>
        </w:rPr>
        <w:t>响应文件必须由</w:t>
      </w:r>
      <w:r>
        <w:rPr>
          <w:rFonts w:hint="eastAsia" w:ascii="宋体" w:hAnsi="宋体" w:cs="宋体"/>
          <w:color w:val="auto"/>
          <w:spacing w:val="0"/>
          <w:kern w:val="21"/>
          <w:sz w:val="24"/>
          <w:szCs w:val="24"/>
          <w:lang w:eastAsia="zh-CN"/>
        </w:rPr>
        <w:t>法定代表人</w:t>
      </w:r>
      <w:r>
        <w:rPr>
          <w:rFonts w:hint="eastAsia" w:ascii="宋体" w:hAnsi="宋体" w:cs="宋体"/>
          <w:color w:val="auto"/>
          <w:spacing w:val="0"/>
          <w:kern w:val="21"/>
          <w:sz w:val="24"/>
          <w:szCs w:val="24"/>
          <w:lang w:val="en-US" w:eastAsia="zh-CN"/>
        </w:rPr>
        <w:t>或被授权人</w:t>
      </w:r>
      <w:r>
        <w:rPr>
          <w:rFonts w:hint="eastAsia" w:ascii="宋体" w:hAnsi="宋体" w:eastAsia="宋体" w:cs="宋体"/>
          <w:color w:val="auto"/>
          <w:spacing w:val="0"/>
          <w:kern w:val="21"/>
          <w:sz w:val="24"/>
          <w:szCs w:val="24"/>
          <w:lang w:eastAsia="zh-CN"/>
        </w:rPr>
        <w:t>在规定处</w:t>
      </w:r>
      <w:r>
        <w:rPr>
          <w:rFonts w:hint="eastAsia" w:ascii="宋体" w:hAnsi="宋体" w:eastAsia="宋体" w:cs="宋体"/>
          <w:color w:val="auto"/>
          <w:spacing w:val="0"/>
          <w:kern w:val="21"/>
          <w:sz w:val="24"/>
          <w:szCs w:val="24"/>
          <w:lang w:val="en-US" w:eastAsia="zh-CN"/>
        </w:rPr>
        <w:t>签字（</w:t>
      </w:r>
      <w:r>
        <w:rPr>
          <w:rFonts w:hint="eastAsia" w:ascii="宋体" w:hAnsi="宋体" w:eastAsia="宋体" w:cs="宋体"/>
          <w:color w:val="auto"/>
          <w:spacing w:val="0"/>
          <w:kern w:val="21"/>
          <w:sz w:val="24"/>
          <w:szCs w:val="24"/>
          <w:lang w:eastAsia="zh-CN"/>
        </w:rPr>
        <w:t>签章）并</w:t>
      </w:r>
      <w:r>
        <w:rPr>
          <w:rFonts w:hint="eastAsia" w:ascii="宋体" w:hAnsi="宋体" w:cs="宋体"/>
          <w:color w:val="auto"/>
          <w:spacing w:val="0"/>
          <w:kern w:val="21"/>
          <w:sz w:val="24"/>
          <w:szCs w:val="24"/>
          <w:lang w:val="en-US" w:eastAsia="zh-CN"/>
        </w:rPr>
        <w:t>逐页</w:t>
      </w:r>
      <w:r>
        <w:rPr>
          <w:rFonts w:hint="eastAsia" w:ascii="宋体" w:hAnsi="宋体" w:eastAsia="宋体" w:cs="宋体"/>
          <w:color w:val="auto"/>
          <w:spacing w:val="0"/>
          <w:kern w:val="21"/>
          <w:sz w:val="24"/>
          <w:szCs w:val="24"/>
          <w:lang w:eastAsia="zh-CN"/>
        </w:rPr>
        <w:t>加盖</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公章，</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使用</w:t>
      </w:r>
      <w:r>
        <w:rPr>
          <w:rFonts w:hint="eastAsia" w:ascii="宋体" w:hAnsi="宋体" w:cs="宋体"/>
          <w:color w:val="auto"/>
          <w:spacing w:val="0"/>
          <w:kern w:val="21"/>
          <w:sz w:val="24"/>
          <w:szCs w:val="24"/>
          <w:lang w:eastAsia="zh-CN"/>
        </w:rPr>
        <w:t>法定代表人</w:t>
      </w:r>
      <w:r>
        <w:rPr>
          <w:rFonts w:hint="eastAsia" w:ascii="宋体" w:hAnsi="宋体" w:eastAsia="宋体" w:cs="宋体"/>
          <w:color w:val="auto"/>
          <w:spacing w:val="0"/>
          <w:kern w:val="21"/>
          <w:sz w:val="24"/>
          <w:szCs w:val="24"/>
          <w:lang w:eastAsia="zh-CN"/>
        </w:rPr>
        <w:t>的个人电子印章或电子签名章</w:t>
      </w:r>
      <w:r>
        <w:rPr>
          <w:rFonts w:hint="eastAsia" w:ascii="宋体" w:hAnsi="宋体" w:eastAsia="宋体" w:cs="宋体"/>
          <w:color w:val="auto"/>
          <w:spacing w:val="0"/>
          <w:kern w:val="21"/>
          <w:sz w:val="24"/>
          <w:szCs w:val="24"/>
          <w:lang w:val="en-US" w:eastAsia="zh-CN"/>
        </w:rPr>
        <w:t>及供应商公章电子印章具有同等效力。</w:t>
      </w:r>
    </w:p>
    <w:p w14:paraId="2D0DE5C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四、</w:t>
      </w:r>
      <w:r>
        <w:rPr>
          <w:rFonts w:hint="eastAsia" w:ascii="宋体" w:hAnsi="宋体" w:cs="宋体"/>
          <w:b/>
          <w:color w:val="auto"/>
          <w:spacing w:val="0"/>
          <w:kern w:val="21"/>
          <w:sz w:val="24"/>
          <w:szCs w:val="24"/>
          <w:lang w:eastAsia="zh-CN"/>
        </w:rPr>
        <w:t>磋商</w:t>
      </w:r>
      <w:r>
        <w:rPr>
          <w:rFonts w:hint="eastAsia" w:ascii="宋体" w:hAnsi="宋体" w:eastAsia="宋体" w:cs="宋体"/>
          <w:b/>
          <w:color w:val="auto"/>
          <w:spacing w:val="0"/>
          <w:kern w:val="21"/>
          <w:sz w:val="24"/>
          <w:szCs w:val="24"/>
          <w:lang w:eastAsia="zh-CN"/>
        </w:rPr>
        <w:t>报价</w:t>
      </w:r>
    </w:p>
    <w:p w14:paraId="726A589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报价包括供应商首次提交响应文件中的报价、</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过程中的报价和最</w:t>
      </w:r>
      <w:r>
        <w:rPr>
          <w:rFonts w:hint="eastAsia" w:ascii="宋体" w:hAnsi="宋体" w:eastAsia="宋体" w:cs="宋体"/>
          <w:color w:val="auto"/>
          <w:spacing w:val="0"/>
          <w:kern w:val="21"/>
          <w:sz w:val="24"/>
          <w:szCs w:val="24"/>
          <w:lang w:val="en-US" w:eastAsia="zh-CN"/>
        </w:rPr>
        <w:t>终</w:t>
      </w:r>
      <w:r>
        <w:rPr>
          <w:rFonts w:hint="eastAsia" w:ascii="宋体" w:hAnsi="宋体" w:eastAsia="宋体" w:cs="宋体"/>
          <w:color w:val="auto"/>
          <w:spacing w:val="0"/>
          <w:kern w:val="21"/>
          <w:sz w:val="24"/>
          <w:szCs w:val="24"/>
          <w:lang w:eastAsia="zh-CN"/>
        </w:rPr>
        <w:t>报价。除</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文件另有规定外，供应商的报价均应以人民币作为货币单位。</w:t>
      </w:r>
    </w:p>
    <w:p w14:paraId="6435A50B">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2、如果分项报价与单价不符的，则以单价为准；小写与大写不符的，以大写为准。</w:t>
      </w:r>
    </w:p>
    <w:p w14:paraId="4A6ED29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3、报价是评标的重要依据之一，但不是评定成交的唯一标准。</w:t>
      </w:r>
    </w:p>
    <w:p w14:paraId="28A24BD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4、</w:t>
      </w:r>
      <w:r>
        <w:rPr>
          <w:rFonts w:hint="eastAsia" w:ascii="宋体" w:hAnsi="宋体" w:eastAsia="宋体" w:cs="宋体"/>
          <w:color w:val="auto"/>
          <w:spacing w:val="0"/>
          <w:kern w:val="21"/>
          <w:sz w:val="24"/>
          <w:szCs w:val="24"/>
          <w:lang w:eastAsia="zh-CN"/>
        </w:rPr>
        <w:t>供应商应按照</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文件规定的采购需求及合同条款进行报价，并按</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文件规定的格式报出。报价中不得包含</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文件要求以外的内容，否则在评审时不予核减。报价中也不得缺漏</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文件所要求的内容，否则漏项部分的价格需</w:t>
      </w:r>
      <w:r>
        <w:rPr>
          <w:rFonts w:hint="eastAsia" w:ascii="宋体" w:hAnsi="宋体" w:eastAsia="宋体" w:cs="宋体"/>
          <w:color w:val="auto"/>
          <w:spacing w:val="0"/>
          <w:kern w:val="21"/>
          <w:sz w:val="24"/>
          <w:szCs w:val="24"/>
          <w:lang w:val="en-US" w:eastAsia="zh-CN"/>
        </w:rPr>
        <w:t>由</w:t>
      </w:r>
      <w:r>
        <w:rPr>
          <w:rFonts w:hint="eastAsia" w:ascii="宋体" w:hAnsi="宋体" w:eastAsia="宋体" w:cs="宋体"/>
          <w:color w:val="auto"/>
          <w:spacing w:val="0"/>
          <w:kern w:val="21"/>
          <w:sz w:val="24"/>
          <w:szCs w:val="24"/>
          <w:lang w:eastAsia="zh-CN"/>
        </w:rPr>
        <w:t>该供应商自行</w:t>
      </w:r>
      <w:r>
        <w:rPr>
          <w:rFonts w:hint="eastAsia" w:ascii="宋体" w:hAnsi="宋体" w:eastAsia="宋体" w:cs="宋体"/>
          <w:color w:val="auto"/>
          <w:spacing w:val="0"/>
          <w:kern w:val="21"/>
          <w:sz w:val="24"/>
          <w:szCs w:val="24"/>
          <w:lang w:val="en-US" w:eastAsia="zh-CN"/>
        </w:rPr>
        <w:t>承担</w:t>
      </w:r>
      <w:r>
        <w:rPr>
          <w:rFonts w:hint="eastAsia" w:ascii="宋体" w:hAnsi="宋体" w:eastAsia="宋体" w:cs="宋体"/>
          <w:color w:val="auto"/>
          <w:spacing w:val="0"/>
          <w:kern w:val="21"/>
          <w:sz w:val="24"/>
          <w:szCs w:val="24"/>
          <w:lang w:eastAsia="zh-CN"/>
        </w:rPr>
        <w:t>。</w:t>
      </w:r>
    </w:p>
    <w:p w14:paraId="736231C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eastAsia="zh-CN"/>
        </w:rPr>
        <w:t>对于</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文件中未列明、而供应商认为必需的费用也需列入总报价。在合同实施时，采购人将不予支付成交供应商响应文件没有列入的项目费用，并认为此项目的费用已包括在总报价中。</w:t>
      </w:r>
    </w:p>
    <w:p w14:paraId="474349D7">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6、</w:t>
      </w:r>
      <w:r>
        <w:rPr>
          <w:rFonts w:hint="eastAsia" w:ascii="宋体" w:hAnsi="宋体" w:eastAsia="宋体" w:cs="宋体"/>
          <w:color w:val="auto"/>
          <w:spacing w:val="0"/>
          <w:kern w:val="21"/>
          <w:sz w:val="24"/>
          <w:szCs w:val="24"/>
          <w:lang w:eastAsia="zh-CN"/>
        </w:rPr>
        <w:t>供应商可根据企业具体情况在合理范围内自主考虑报价，但不得高于预算金额、控制价及不得低于成本价，</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后的报价（第二次报价）为最终报价，采购人不支付报价以外的任何费用。</w:t>
      </w:r>
    </w:p>
    <w:p w14:paraId="42FC9E8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7、</w:t>
      </w:r>
      <w:r>
        <w:rPr>
          <w:rFonts w:hint="eastAsia" w:ascii="宋体" w:hAnsi="宋体" w:eastAsia="宋体" w:cs="宋体"/>
          <w:color w:val="auto"/>
          <w:spacing w:val="0"/>
          <w:kern w:val="21"/>
          <w:sz w:val="24"/>
          <w:szCs w:val="24"/>
          <w:lang w:eastAsia="zh-CN"/>
        </w:rPr>
        <w:t>供应商的报价明显低于其他通过符合性审查供应商的报价，有可能影响产品质量或者不能诚信履约的，</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val="en-US" w:eastAsia="zh-CN"/>
        </w:rPr>
        <w:t>小组</w:t>
      </w:r>
      <w:r>
        <w:rPr>
          <w:rFonts w:hint="eastAsia" w:ascii="宋体" w:hAnsi="宋体" w:eastAsia="宋体" w:cs="宋体"/>
          <w:color w:val="auto"/>
          <w:spacing w:val="0"/>
          <w:kern w:val="21"/>
          <w:sz w:val="24"/>
          <w:szCs w:val="24"/>
          <w:lang w:eastAsia="zh-CN"/>
        </w:rPr>
        <w:t>应当要求其在评标</w:t>
      </w:r>
      <w:r>
        <w:rPr>
          <w:rFonts w:hint="eastAsia" w:ascii="宋体" w:hAnsi="宋体" w:eastAsia="宋体" w:cs="宋体"/>
          <w:color w:val="auto"/>
          <w:spacing w:val="0"/>
          <w:kern w:val="21"/>
          <w:sz w:val="24"/>
          <w:szCs w:val="24"/>
          <w:lang w:val="en-US" w:eastAsia="zh-CN"/>
        </w:rPr>
        <w:t>过程中</w:t>
      </w:r>
      <w:r>
        <w:rPr>
          <w:rFonts w:hint="eastAsia" w:ascii="宋体" w:hAnsi="宋体" w:eastAsia="宋体" w:cs="宋体"/>
          <w:color w:val="auto"/>
          <w:spacing w:val="0"/>
          <w:kern w:val="21"/>
          <w:sz w:val="24"/>
          <w:szCs w:val="24"/>
          <w:lang w:eastAsia="zh-CN"/>
        </w:rPr>
        <w:t>合理的时间内提供说明及相关证明材料；供应商不能证明其报价合理性的，</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val="en-US" w:eastAsia="zh-CN"/>
        </w:rPr>
        <w:t>小组</w:t>
      </w:r>
      <w:r>
        <w:rPr>
          <w:rFonts w:hint="eastAsia" w:ascii="宋体" w:hAnsi="宋体" w:eastAsia="宋体" w:cs="宋体"/>
          <w:color w:val="auto"/>
          <w:spacing w:val="0"/>
          <w:kern w:val="21"/>
          <w:sz w:val="24"/>
          <w:szCs w:val="24"/>
          <w:lang w:eastAsia="zh-CN"/>
        </w:rPr>
        <w:t>应当将其作为无效投标处理。</w:t>
      </w:r>
    </w:p>
    <w:p w14:paraId="4F883B8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8、供应商在响应文件中注明免费的项目将被视为包含在报价中。</w:t>
      </w:r>
    </w:p>
    <w:p w14:paraId="2E31CE71">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9、成交供应商应负责本项目相关售后服务等全部工作，文件另有规定的除外。</w:t>
      </w:r>
    </w:p>
    <w:p w14:paraId="4AAC8A1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五、</w:t>
      </w:r>
      <w:r>
        <w:rPr>
          <w:rFonts w:hint="eastAsia" w:ascii="宋体" w:hAnsi="宋体" w:cs="宋体"/>
          <w:b/>
          <w:color w:val="auto"/>
          <w:spacing w:val="0"/>
          <w:kern w:val="21"/>
          <w:sz w:val="24"/>
          <w:szCs w:val="24"/>
          <w:lang w:eastAsia="zh-CN"/>
        </w:rPr>
        <w:t>磋商</w:t>
      </w:r>
      <w:r>
        <w:rPr>
          <w:rFonts w:hint="eastAsia" w:ascii="宋体" w:hAnsi="宋体" w:eastAsia="宋体" w:cs="宋体"/>
          <w:b/>
          <w:color w:val="auto"/>
          <w:spacing w:val="0"/>
          <w:kern w:val="21"/>
          <w:sz w:val="24"/>
          <w:szCs w:val="24"/>
          <w:lang w:eastAsia="zh-CN"/>
        </w:rPr>
        <w:t>有效期</w:t>
      </w:r>
    </w:p>
    <w:p w14:paraId="6C4A153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1、在</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eastAsia="zh-CN"/>
        </w:rPr>
        <w:t>须知前附表规定的投标有效期内，</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不得要求撤销或修改其</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w:t>
      </w:r>
    </w:p>
    <w:p w14:paraId="6513353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color w:val="auto"/>
          <w:spacing w:val="0"/>
          <w:kern w:val="21"/>
          <w:sz w:val="24"/>
          <w:szCs w:val="24"/>
          <w:lang w:eastAsia="zh-CN"/>
        </w:rPr>
        <w:t>2、出现特殊情况需要延长投标有效期的，</w:t>
      </w:r>
      <w:r>
        <w:rPr>
          <w:rFonts w:hint="eastAsia" w:ascii="宋体" w:hAnsi="宋体" w:eastAsia="宋体" w:cs="宋体"/>
          <w:color w:val="auto"/>
          <w:spacing w:val="0"/>
          <w:kern w:val="21"/>
          <w:sz w:val="24"/>
          <w:szCs w:val="24"/>
          <w:lang w:val="en-US" w:eastAsia="zh-CN"/>
        </w:rPr>
        <w:t>采购</w:t>
      </w:r>
      <w:r>
        <w:rPr>
          <w:rFonts w:hint="eastAsia" w:ascii="宋体" w:hAnsi="宋体" w:eastAsia="宋体" w:cs="宋体"/>
          <w:color w:val="auto"/>
          <w:spacing w:val="0"/>
          <w:kern w:val="21"/>
          <w:sz w:val="24"/>
          <w:szCs w:val="24"/>
          <w:lang w:eastAsia="zh-CN"/>
        </w:rPr>
        <w:t>人以书面形式通知所有</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延长投标有效期。</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同意延长的，但不得要求或被允许修改或撤销其</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拒绝延长的，其投标失效。</w:t>
      </w:r>
    </w:p>
    <w:p w14:paraId="70FD8563">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六、响应文件的修改与撤回</w:t>
      </w:r>
    </w:p>
    <w:p w14:paraId="23F8DF1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在</w:t>
      </w:r>
      <w:r>
        <w:rPr>
          <w:rFonts w:hint="eastAsia" w:ascii="宋体" w:hAnsi="宋体" w:eastAsia="宋体" w:cs="宋体"/>
          <w:color w:val="auto"/>
          <w:spacing w:val="0"/>
          <w:kern w:val="21"/>
          <w:sz w:val="24"/>
          <w:szCs w:val="24"/>
          <w:lang w:val="en-US" w:eastAsia="zh-CN"/>
        </w:rPr>
        <w:t>竞争性</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eastAsia="zh-CN"/>
        </w:rPr>
        <w:t>公告规定的</w:t>
      </w:r>
      <w:r>
        <w:rPr>
          <w:rFonts w:hint="eastAsia" w:ascii="宋体" w:hAnsi="宋体" w:eastAsia="宋体" w:cs="宋体"/>
          <w:color w:val="auto"/>
          <w:spacing w:val="0"/>
          <w:kern w:val="21"/>
          <w:sz w:val="24"/>
          <w:szCs w:val="24"/>
          <w:lang w:val="en-US" w:eastAsia="zh-CN"/>
        </w:rPr>
        <w:t>响应文件提交</w:t>
      </w:r>
      <w:r>
        <w:rPr>
          <w:rFonts w:hint="eastAsia" w:ascii="宋体" w:hAnsi="宋体" w:eastAsia="宋体" w:cs="宋体"/>
          <w:color w:val="auto"/>
          <w:spacing w:val="0"/>
          <w:kern w:val="21"/>
          <w:sz w:val="24"/>
          <w:szCs w:val="24"/>
          <w:lang w:eastAsia="zh-CN"/>
        </w:rPr>
        <w:t>截止时间前，</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可以修改或撤回已递交的</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w:t>
      </w:r>
    </w:p>
    <w:p w14:paraId="596AAB4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2、供应商于</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val="en-US" w:eastAsia="zh-CN"/>
        </w:rPr>
        <w:t>文件递交截止时间前可以补充、修改或撤回响应文件，并书面通知采购人</w:t>
      </w:r>
      <w:r>
        <w:rPr>
          <w:rFonts w:hint="eastAsia" w:ascii="宋体" w:hAnsi="宋体" w:eastAsia="宋体" w:cs="宋体"/>
          <w:color w:val="auto"/>
          <w:spacing w:val="0"/>
          <w:kern w:val="21"/>
          <w:sz w:val="24"/>
          <w:szCs w:val="24"/>
          <w:lang w:eastAsia="zh-CN"/>
        </w:rPr>
        <w:t>。</w:t>
      </w:r>
    </w:p>
    <w:p w14:paraId="1AF30D6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3、除供应商对错处作必要修改外，响应文件中不许有加行、涂抹或改写。如有修改错漏处，必须由供应商</w:t>
      </w:r>
      <w:r>
        <w:rPr>
          <w:rFonts w:hint="eastAsia" w:ascii="宋体" w:hAnsi="宋体" w:cs="宋体"/>
          <w:color w:val="auto"/>
          <w:spacing w:val="0"/>
          <w:kern w:val="21"/>
          <w:sz w:val="24"/>
          <w:szCs w:val="24"/>
          <w:lang w:val="en-US" w:eastAsia="zh-CN"/>
        </w:rPr>
        <w:t>法定代表人</w:t>
      </w:r>
      <w:r>
        <w:rPr>
          <w:rFonts w:hint="eastAsia" w:ascii="宋体" w:hAnsi="宋体" w:eastAsia="宋体" w:cs="宋体"/>
          <w:color w:val="auto"/>
          <w:spacing w:val="0"/>
          <w:kern w:val="21"/>
          <w:sz w:val="24"/>
          <w:szCs w:val="24"/>
          <w:lang w:val="en-US" w:eastAsia="zh-CN"/>
        </w:rPr>
        <w:t>或</w:t>
      </w:r>
      <w:r>
        <w:rPr>
          <w:rFonts w:hint="eastAsia" w:ascii="宋体" w:hAnsi="宋体" w:cs="宋体"/>
          <w:color w:val="auto"/>
          <w:spacing w:val="0"/>
          <w:kern w:val="21"/>
          <w:sz w:val="24"/>
          <w:szCs w:val="24"/>
          <w:lang w:val="en-US" w:eastAsia="zh-CN"/>
        </w:rPr>
        <w:t>被</w:t>
      </w:r>
      <w:r>
        <w:rPr>
          <w:rFonts w:hint="eastAsia" w:ascii="宋体" w:hAnsi="宋体" w:eastAsia="宋体" w:cs="宋体"/>
          <w:color w:val="auto"/>
          <w:spacing w:val="0"/>
          <w:kern w:val="21"/>
          <w:sz w:val="24"/>
          <w:szCs w:val="24"/>
          <w:lang w:val="en-US" w:eastAsia="zh-CN"/>
        </w:rPr>
        <w:t>授权人签字（</w:t>
      </w:r>
      <w:r>
        <w:rPr>
          <w:rFonts w:hint="eastAsia" w:ascii="宋体" w:hAnsi="宋体" w:eastAsia="宋体" w:cs="宋体"/>
          <w:color w:val="auto"/>
          <w:spacing w:val="0"/>
          <w:kern w:val="21"/>
          <w:sz w:val="24"/>
          <w:szCs w:val="24"/>
          <w:lang w:eastAsia="zh-CN"/>
        </w:rPr>
        <w:t>签章）</w:t>
      </w:r>
      <w:r>
        <w:rPr>
          <w:rFonts w:hint="eastAsia" w:ascii="宋体" w:hAnsi="宋体" w:eastAsia="宋体" w:cs="宋体"/>
          <w:color w:val="auto"/>
          <w:spacing w:val="0"/>
          <w:kern w:val="21"/>
          <w:sz w:val="24"/>
          <w:szCs w:val="24"/>
          <w:lang w:val="en-US" w:eastAsia="zh-CN"/>
        </w:rPr>
        <w:t>并加盖</w:t>
      </w:r>
      <w:r>
        <w:rPr>
          <w:rFonts w:hint="eastAsia" w:ascii="宋体" w:hAnsi="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val="en-US" w:eastAsia="zh-CN"/>
        </w:rPr>
        <w:t>公章</w:t>
      </w:r>
      <w:r>
        <w:rPr>
          <w:rFonts w:hint="eastAsia" w:ascii="宋体" w:hAnsi="宋体" w:eastAsia="宋体" w:cs="宋体"/>
          <w:color w:val="auto"/>
          <w:spacing w:val="0"/>
          <w:kern w:val="21"/>
          <w:sz w:val="24"/>
          <w:szCs w:val="24"/>
          <w:lang w:eastAsia="zh-CN"/>
        </w:rPr>
        <w:t>。</w:t>
      </w:r>
    </w:p>
    <w:p w14:paraId="19CC33A3">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eastAsia="宋体" w:cs="宋体"/>
          <w:b/>
          <w:color w:val="auto"/>
          <w:spacing w:val="0"/>
          <w:kern w:val="21"/>
          <w:sz w:val="24"/>
          <w:szCs w:val="24"/>
          <w:u w:val="single"/>
          <w:lang w:eastAsia="zh-CN"/>
        </w:rPr>
        <w:t>E：响应文件的递交</w:t>
      </w:r>
    </w:p>
    <w:p w14:paraId="2A67C5A7">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1、供应商递交响应文件的截止时间</w:t>
      </w:r>
      <w:r>
        <w:rPr>
          <w:rFonts w:hint="eastAsia" w:ascii="宋体" w:hAnsi="宋体" w:cs="宋体"/>
          <w:color w:val="auto"/>
          <w:spacing w:val="0"/>
          <w:kern w:val="21"/>
          <w:sz w:val="24"/>
          <w:szCs w:val="24"/>
          <w:lang w:val="en-US" w:eastAsia="zh-CN"/>
        </w:rPr>
        <w:t>及地点</w:t>
      </w:r>
      <w:r>
        <w:rPr>
          <w:rFonts w:hint="eastAsia" w:ascii="宋体" w:hAnsi="宋体" w:eastAsia="宋体" w:cs="宋体"/>
          <w:color w:val="auto"/>
          <w:spacing w:val="0"/>
          <w:kern w:val="21"/>
          <w:sz w:val="24"/>
          <w:szCs w:val="24"/>
          <w:lang w:eastAsia="zh-CN"/>
        </w:rPr>
        <w:t>：见</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须知前附表。</w:t>
      </w:r>
    </w:p>
    <w:p w14:paraId="498F277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2、响应文件必须</w:t>
      </w:r>
      <w:r>
        <w:rPr>
          <w:rFonts w:hint="eastAsia" w:ascii="宋体" w:hAnsi="宋体" w:cs="宋体"/>
          <w:color w:val="auto"/>
          <w:spacing w:val="0"/>
          <w:kern w:val="21"/>
          <w:sz w:val="24"/>
          <w:szCs w:val="24"/>
          <w:lang w:val="en-US" w:eastAsia="zh-CN"/>
        </w:rPr>
        <w:t>由供应商的</w:t>
      </w:r>
      <w:r>
        <w:rPr>
          <w:rFonts w:hint="eastAsia" w:ascii="宋体" w:hAnsi="宋体" w:cs="宋体"/>
          <w:color w:val="auto"/>
          <w:spacing w:val="0"/>
          <w:kern w:val="21"/>
          <w:sz w:val="24"/>
          <w:szCs w:val="24"/>
          <w:lang w:eastAsia="zh-CN"/>
        </w:rPr>
        <w:t>法定代表人</w:t>
      </w:r>
      <w:r>
        <w:rPr>
          <w:rFonts w:hint="eastAsia" w:ascii="宋体" w:hAnsi="宋体" w:eastAsia="宋体" w:cs="宋体"/>
          <w:color w:val="auto"/>
          <w:spacing w:val="0"/>
          <w:kern w:val="21"/>
          <w:sz w:val="24"/>
          <w:szCs w:val="24"/>
          <w:lang w:eastAsia="zh-CN"/>
        </w:rPr>
        <w:t>或</w:t>
      </w:r>
      <w:r>
        <w:rPr>
          <w:rFonts w:hint="eastAsia" w:ascii="宋体" w:hAnsi="宋体" w:cs="宋体"/>
          <w:color w:val="auto"/>
          <w:spacing w:val="0"/>
          <w:kern w:val="21"/>
          <w:sz w:val="24"/>
          <w:szCs w:val="24"/>
          <w:lang w:val="en-US" w:eastAsia="zh-CN"/>
        </w:rPr>
        <w:t>被</w:t>
      </w:r>
      <w:r>
        <w:rPr>
          <w:rFonts w:hint="eastAsia" w:ascii="宋体" w:hAnsi="宋体" w:eastAsia="宋体" w:cs="宋体"/>
          <w:color w:val="auto"/>
          <w:spacing w:val="0"/>
          <w:kern w:val="21"/>
          <w:sz w:val="24"/>
          <w:szCs w:val="24"/>
          <w:lang w:eastAsia="zh-CN"/>
        </w:rPr>
        <w:t>授权人当面递交。</w:t>
      </w:r>
    </w:p>
    <w:p w14:paraId="0BFBB2D3">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eastAsia="zh-CN"/>
        </w:rPr>
        <w:t>供应商应充分考虑</w:t>
      </w:r>
      <w:r>
        <w:rPr>
          <w:rFonts w:hint="eastAsia" w:ascii="宋体" w:hAnsi="宋体" w:cs="宋体"/>
          <w:color w:val="auto"/>
          <w:spacing w:val="0"/>
          <w:kern w:val="21"/>
          <w:sz w:val="24"/>
          <w:szCs w:val="24"/>
          <w:lang w:val="en-US" w:eastAsia="zh-CN"/>
        </w:rPr>
        <w:t>递交</w:t>
      </w:r>
      <w:r>
        <w:rPr>
          <w:rFonts w:hint="eastAsia" w:ascii="宋体" w:hAnsi="宋体" w:eastAsia="宋体" w:cs="宋体"/>
          <w:color w:val="auto"/>
          <w:spacing w:val="0"/>
          <w:kern w:val="21"/>
          <w:sz w:val="24"/>
          <w:szCs w:val="24"/>
          <w:lang w:eastAsia="zh-CN"/>
        </w:rPr>
        <w:t>文件时的不可预见因素，未在响应文件截止时间前完成</w:t>
      </w:r>
      <w:r>
        <w:rPr>
          <w:rFonts w:hint="eastAsia" w:ascii="宋体" w:hAnsi="宋体" w:cs="宋体"/>
          <w:color w:val="auto"/>
          <w:spacing w:val="0"/>
          <w:kern w:val="21"/>
          <w:sz w:val="24"/>
          <w:szCs w:val="24"/>
          <w:lang w:val="en-US" w:eastAsia="zh-CN"/>
        </w:rPr>
        <w:t>递交的</w:t>
      </w:r>
      <w:r>
        <w:rPr>
          <w:rFonts w:hint="eastAsia" w:ascii="宋体" w:hAnsi="宋体" w:eastAsia="宋体" w:cs="宋体"/>
          <w:color w:val="auto"/>
          <w:spacing w:val="0"/>
          <w:kern w:val="21"/>
          <w:sz w:val="24"/>
          <w:szCs w:val="24"/>
          <w:lang w:eastAsia="zh-CN"/>
        </w:rPr>
        <w:t>视为逾期送达，采购人</w:t>
      </w:r>
      <w:r>
        <w:rPr>
          <w:rFonts w:hint="eastAsia" w:ascii="宋体" w:hAnsi="宋体" w:cs="宋体"/>
          <w:color w:val="auto"/>
          <w:spacing w:val="0"/>
          <w:kern w:val="21"/>
          <w:sz w:val="24"/>
          <w:szCs w:val="24"/>
          <w:lang w:val="en-US" w:eastAsia="zh-CN"/>
        </w:rPr>
        <w:t>及政府采购代理机构</w:t>
      </w:r>
      <w:r>
        <w:rPr>
          <w:rFonts w:hint="eastAsia" w:ascii="宋体" w:hAnsi="宋体" w:eastAsia="宋体" w:cs="宋体"/>
          <w:color w:val="auto"/>
          <w:spacing w:val="0"/>
          <w:kern w:val="21"/>
          <w:sz w:val="24"/>
          <w:szCs w:val="24"/>
          <w:lang w:eastAsia="zh-CN"/>
        </w:rPr>
        <w:t>将拒收。</w:t>
      </w:r>
    </w:p>
    <w:p w14:paraId="789AAD2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4</w:t>
      </w:r>
      <w:r>
        <w:rPr>
          <w:rFonts w:hint="eastAsia" w:ascii="宋体" w:hAnsi="宋体" w:eastAsia="宋体" w:cs="宋体"/>
          <w:color w:val="auto"/>
          <w:spacing w:val="0"/>
          <w:kern w:val="21"/>
          <w:sz w:val="24"/>
          <w:szCs w:val="24"/>
          <w:lang w:eastAsia="zh-CN"/>
        </w:rPr>
        <w:t>、在</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须知前附表规定的响应文件递交截止时间前，供应商可以修改或撤回已递交的响应文件。撤回和修改相关事项详见“响应文件的修改与撤回</w:t>
      </w:r>
      <w:r>
        <w:rPr>
          <w:rFonts w:hint="eastAsia" w:ascii="宋体" w:hAnsi="宋体" w:cs="宋体"/>
          <w:color w:val="auto"/>
          <w:spacing w:val="0"/>
          <w:kern w:val="21"/>
          <w:sz w:val="24"/>
          <w:szCs w:val="24"/>
          <w:lang w:eastAsia="zh-CN"/>
        </w:rPr>
        <w:t>”</w:t>
      </w:r>
      <w:r>
        <w:rPr>
          <w:rFonts w:hint="eastAsia" w:ascii="宋体" w:hAnsi="宋体" w:eastAsia="宋体" w:cs="宋体"/>
          <w:color w:val="auto"/>
          <w:spacing w:val="0"/>
          <w:kern w:val="21"/>
          <w:sz w:val="24"/>
          <w:szCs w:val="24"/>
          <w:lang w:eastAsia="zh-CN"/>
        </w:rPr>
        <w:t>。</w:t>
      </w:r>
    </w:p>
    <w:p w14:paraId="4642041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eastAsia="zh-CN"/>
        </w:rPr>
        <w:t>、如果因供应商的原因造成响应文件迟到或遗失，过早启封或失密等情况，采购人概不负责。</w:t>
      </w:r>
    </w:p>
    <w:p w14:paraId="41769826">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eastAsia="宋体" w:cs="宋体"/>
          <w:b/>
          <w:color w:val="auto"/>
          <w:spacing w:val="0"/>
          <w:kern w:val="21"/>
          <w:sz w:val="24"/>
          <w:szCs w:val="24"/>
          <w:u w:val="single"/>
          <w:lang w:eastAsia="zh-CN"/>
        </w:rPr>
        <w:t>F：</w:t>
      </w:r>
      <w:r>
        <w:rPr>
          <w:rFonts w:hint="eastAsia" w:ascii="宋体" w:hAnsi="宋体" w:cs="宋体"/>
          <w:b/>
          <w:color w:val="auto"/>
          <w:spacing w:val="0"/>
          <w:kern w:val="21"/>
          <w:sz w:val="24"/>
          <w:szCs w:val="24"/>
          <w:u w:val="single"/>
          <w:lang w:eastAsia="zh-CN"/>
        </w:rPr>
        <w:t>磋商</w:t>
      </w:r>
    </w:p>
    <w:p w14:paraId="18A3EDE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一、</w:t>
      </w:r>
      <w:r>
        <w:rPr>
          <w:rFonts w:hint="eastAsia" w:ascii="宋体" w:hAnsi="宋体" w:cs="宋体"/>
          <w:b/>
          <w:color w:val="auto"/>
          <w:spacing w:val="0"/>
          <w:kern w:val="21"/>
          <w:sz w:val="24"/>
          <w:szCs w:val="24"/>
          <w:lang w:eastAsia="zh-CN"/>
        </w:rPr>
        <w:t>磋商</w:t>
      </w:r>
      <w:r>
        <w:rPr>
          <w:rFonts w:hint="eastAsia" w:ascii="宋体" w:hAnsi="宋体" w:eastAsia="宋体" w:cs="宋体"/>
          <w:b/>
          <w:color w:val="auto"/>
          <w:spacing w:val="0"/>
          <w:kern w:val="21"/>
          <w:sz w:val="24"/>
          <w:szCs w:val="24"/>
          <w:lang w:eastAsia="zh-CN"/>
        </w:rPr>
        <w:t>时间及地点</w:t>
      </w:r>
    </w:p>
    <w:p w14:paraId="17297958">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详</w:t>
      </w:r>
      <w:r>
        <w:rPr>
          <w:rFonts w:hint="eastAsia" w:ascii="宋体" w:hAnsi="宋体" w:eastAsia="宋体" w:cs="宋体"/>
          <w:color w:val="auto"/>
          <w:spacing w:val="0"/>
          <w:kern w:val="21"/>
          <w:sz w:val="24"/>
          <w:szCs w:val="24"/>
          <w:lang w:eastAsia="zh-CN"/>
        </w:rPr>
        <w:t>见第一</w:t>
      </w:r>
      <w:r>
        <w:rPr>
          <w:rFonts w:hint="eastAsia" w:ascii="宋体" w:hAnsi="宋体" w:cs="宋体"/>
          <w:color w:val="auto"/>
          <w:spacing w:val="0"/>
          <w:kern w:val="21"/>
          <w:sz w:val="24"/>
          <w:szCs w:val="24"/>
          <w:lang w:val="en-US" w:eastAsia="zh-CN"/>
        </w:rPr>
        <w:t>章</w:t>
      </w:r>
      <w:r>
        <w:rPr>
          <w:rFonts w:hint="eastAsia" w:ascii="宋体" w:hAnsi="宋体" w:eastAsia="宋体" w:cs="宋体"/>
          <w:color w:val="auto"/>
          <w:spacing w:val="0"/>
          <w:kern w:val="21"/>
          <w:sz w:val="24"/>
          <w:szCs w:val="24"/>
          <w:lang w:eastAsia="zh-CN"/>
        </w:rPr>
        <w:t>“竞争性</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公告”</w:t>
      </w:r>
      <w:r>
        <w:rPr>
          <w:rFonts w:hint="eastAsia" w:ascii="宋体" w:hAnsi="宋体" w:eastAsia="宋体" w:cs="宋体"/>
          <w:color w:val="auto"/>
          <w:spacing w:val="0"/>
          <w:kern w:val="21"/>
          <w:sz w:val="24"/>
          <w:szCs w:val="24"/>
          <w:lang w:val="en-US" w:eastAsia="zh-CN"/>
        </w:rPr>
        <w:t>中公示的</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val="en-US" w:eastAsia="zh-CN"/>
        </w:rPr>
        <w:t>时间及地点。</w:t>
      </w:r>
    </w:p>
    <w:p w14:paraId="76EC5EA3">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二、</w:t>
      </w:r>
      <w:r>
        <w:rPr>
          <w:rFonts w:hint="eastAsia" w:ascii="宋体" w:hAnsi="宋体" w:cs="宋体"/>
          <w:b/>
          <w:color w:val="auto"/>
          <w:spacing w:val="0"/>
          <w:kern w:val="21"/>
          <w:sz w:val="24"/>
          <w:szCs w:val="24"/>
          <w:lang w:eastAsia="zh-CN"/>
        </w:rPr>
        <w:t>磋商</w:t>
      </w:r>
      <w:r>
        <w:rPr>
          <w:rFonts w:hint="eastAsia" w:ascii="宋体" w:hAnsi="宋体" w:eastAsia="宋体" w:cs="宋体"/>
          <w:b/>
          <w:color w:val="auto"/>
          <w:spacing w:val="0"/>
          <w:kern w:val="21"/>
          <w:sz w:val="24"/>
          <w:szCs w:val="24"/>
          <w:lang w:eastAsia="zh-CN"/>
        </w:rPr>
        <w:t>小组的组成及工作要求</w:t>
      </w:r>
    </w:p>
    <w:p w14:paraId="345EBD48">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lang w:eastAsia="zh-CN"/>
        </w:rPr>
      </w:pPr>
      <w:r>
        <w:rPr>
          <w:rFonts w:hint="eastAsia" w:ascii="宋体" w:hAnsi="宋体" w:eastAsia="宋体" w:cs="宋体"/>
          <w:bCs/>
          <w:color w:val="auto"/>
          <w:spacing w:val="0"/>
          <w:kern w:val="21"/>
          <w:sz w:val="24"/>
          <w:lang w:eastAsia="zh-CN"/>
        </w:rPr>
        <w:t>1、</w:t>
      </w:r>
      <w:r>
        <w:rPr>
          <w:rFonts w:hint="eastAsia" w:ascii="宋体" w:hAnsi="宋体" w:cs="宋体"/>
          <w:bCs/>
          <w:color w:val="auto"/>
          <w:spacing w:val="0"/>
          <w:kern w:val="21"/>
          <w:sz w:val="24"/>
          <w:lang w:eastAsia="zh-CN"/>
        </w:rPr>
        <w:t>磋商</w:t>
      </w:r>
      <w:r>
        <w:rPr>
          <w:rFonts w:hint="eastAsia" w:ascii="宋体" w:hAnsi="宋体" w:eastAsia="宋体" w:cs="宋体"/>
          <w:bCs/>
          <w:color w:val="auto"/>
          <w:spacing w:val="0"/>
          <w:kern w:val="21"/>
          <w:sz w:val="24"/>
          <w:lang w:eastAsia="zh-CN"/>
        </w:rPr>
        <w:t>小组由</w:t>
      </w:r>
      <w:r>
        <w:rPr>
          <w:rFonts w:hint="eastAsia" w:ascii="宋体" w:hAnsi="宋体" w:eastAsia="宋体" w:cs="宋体"/>
          <w:bCs/>
          <w:color w:val="auto"/>
          <w:spacing w:val="0"/>
          <w:kern w:val="21"/>
          <w:sz w:val="24"/>
          <w:lang w:val="en-US" w:eastAsia="zh-CN"/>
        </w:rPr>
        <w:t>政府</w:t>
      </w:r>
      <w:r>
        <w:rPr>
          <w:rFonts w:hint="eastAsia" w:ascii="宋体" w:hAnsi="宋体" w:eastAsia="宋体" w:cs="宋体"/>
          <w:bCs/>
          <w:color w:val="auto"/>
          <w:spacing w:val="0"/>
          <w:kern w:val="21"/>
          <w:sz w:val="24"/>
          <w:lang w:eastAsia="zh-CN"/>
        </w:rPr>
        <w:t>采购代理机构组建。采购人</w:t>
      </w:r>
      <w:r>
        <w:rPr>
          <w:rFonts w:hint="eastAsia" w:ascii="宋体" w:hAnsi="宋体" w:eastAsia="宋体" w:cs="宋体"/>
          <w:bCs/>
          <w:color w:val="auto"/>
          <w:spacing w:val="0"/>
          <w:kern w:val="21"/>
          <w:sz w:val="24"/>
          <w:lang w:val="en-US" w:eastAsia="zh-CN"/>
        </w:rPr>
        <w:t>委</w:t>
      </w:r>
      <w:r>
        <w:rPr>
          <w:rFonts w:hint="eastAsia" w:ascii="宋体" w:hAnsi="宋体" w:eastAsia="宋体" w:cs="宋体"/>
          <w:bCs/>
          <w:color w:val="auto"/>
          <w:spacing w:val="0"/>
          <w:kern w:val="21"/>
          <w:sz w:val="24"/>
          <w:lang w:eastAsia="zh-CN"/>
        </w:rPr>
        <w:t>派</w:t>
      </w:r>
      <w:r>
        <w:rPr>
          <w:rFonts w:hint="eastAsia" w:ascii="宋体" w:hAnsi="宋体" w:eastAsia="宋体" w:cs="宋体"/>
          <w:bCs/>
          <w:color w:val="auto"/>
          <w:spacing w:val="0"/>
          <w:kern w:val="21"/>
          <w:sz w:val="24"/>
          <w:lang w:val="en-US" w:eastAsia="zh-CN"/>
        </w:rPr>
        <w:t>一</w:t>
      </w:r>
      <w:r>
        <w:rPr>
          <w:rFonts w:hint="eastAsia" w:ascii="宋体" w:hAnsi="宋体" w:eastAsia="宋体" w:cs="宋体"/>
          <w:bCs/>
          <w:color w:val="auto"/>
          <w:spacing w:val="0"/>
          <w:kern w:val="21"/>
          <w:sz w:val="24"/>
          <w:lang w:eastAsia="zh-CN"/>
        </w:rPr>
        <w:t>名代表参加</w:t>
      </w:r>
      <w:r>
        <w:rPr>
          <w:rFonts w:hint="eastAsia" w:ascii="宋体" w:hAnsi="宋体" w:cs="宋体"/>
          <w:bCs/>
          <w:color w:val="auto"/>
          <w:spacing w:val="0"/>
          <w:kern w:val="21"/>
          <w:sz w:val="24"/>
          <w:lang w:eastAsia="zh-CN"/>
        </w:rPr>
        <w:t>磋商</w:t>
      </w:r>
      <w:r>
        <w:rPr>
          <w:rFonts w:hint="eastAsia" w:ascii="宋体" w:hAnsi="宋体" w:eastAsia="宋体" w:cs="宋体"/>
          <w:bCs/>
          <w:color w:val="auto"/>
          <w:spacing w:val="0"/>
          <w:kern w:val="21"/>
          <w:sz w:val="24"/>
          <w:lang w:eastAsia="zh-CN"/>
        </w:rPr>
        <w:t>的，</w:t>
      </w:r>
      <w:r>
        <w:rPr>
          <w:rFonts w:hint="eastAsia" w:ascii="宋体" w:hAnsi="宋体" w:eastAsia="宋体" w:cs="宋体"/>
          <w:bCs/>
          <w:color w:val="auto"/>
          <w:spacing w:val="0"/>
          <w:kern w:val="21"/>
          <w:sz w:val="24"/>
          <w:lang w:val="en-US" w:eastAsia="zh-CN"/>
        </w:rPr>
        <w:t>则</w:t>
      </w:r>
      <w:r>
        <w:rPr>
          <w:rFonts w:hint="eastAsia" w:ascii="宋体" w:hAnsi="宋体" w:eastAsia="宋体" w:cs="宋体"/>
          <w:bCs/>
          <w:color w:val="auto"/>
          <w:spacing w:val="0"/>
          <w:kern w:val="21"/>
          <w:sz w:val="24"/>
          <w:szCs w:val="24"/>
          <w:lang w:eastAsia="zh-CN"/>
        </w:rPr>
        <w:t>外聘</w:t>
      </w:r>
      <w:r>
        <w:rPr>
          <w:rFonts w:hint="eastAsia" w:ascii="宋体" w:hAnsi="宋体" w:eastAsia="宋体" w:cs="宋体"/>
          <w:bCs/>
          <w:color w:val="auto"/>
          <w:spacing w:val="0"/>
          <w:kern w:val="21"/>
          <w:sz w:val="24"/>
          <w:szCs w:val="24"/>
          <w:lang w:val="en-US" w:eastAsia="zh-CN"/>
        </w:rPr>
        <w:t>二</w:t>
      </w:r>
      <w:r>
        <w:rPr>
          <w:rFonts w:hint="eastAsia" w:ascii="宋体" w:hAnsi="宋体" w:eastAsia="宋体" w:cs="宋体"/>
          <w:bCs/>
          <w:color w:val="auto"/>
          <w:spacing w:val="0"/>
          <w:kern w:val="21"/>
          <w:sz w:val="24"/>
          <w:szCs w:val="24"/>
          <w:lang w:eastAsia="zh-CN"/>
        </w:rPr>
        <w:t>名</w:t>
      </w:r>
      <w:r>
        <w:rPr>
          <w:rFonts w:hint="eastAsia" w:ascii="宋体" w:hAnsi="宋体" w:eastAsia="宋体" w:cs="宋体"/>
          <w:bCs/>
          <w:color w:val="auto"/>
          <w:spacing w:val="0"/>
          <w:kern w:val="21"/>
          <w:sz w:val="24"/>
          <w:szCs w:val="24"/>
          <w:lang w:val="en-US" w:eastAsia="zh-CN"/>
        </w:rPr>
        <w:t>专家</w:t>
      </w:r>
      <w:r>
        <w:rPr>
          <w:rFonts w:hint="eastAsia" w:ascii="宋体" w:hAnsi="宋体" w:eastAsia="宋体" w:cs="宋体"/>
          <w:bCs/>
          <w:color w:val="auto"/>
          <w:spacing w:val="0"/>
          <w:kern w:val="21"/>
          <w:sz w:val="24"/>
          <w:szCs w:val="24"/>
          <w:lang w:eastAsia="zh-CN"/>
        </w:rPr>
        <w:t>（技术、经济等方面）组成</w:t>
      </w:r>
      <w:r>
        <w:rPr>
          <w:rFonts w:hint="eastAsia" w:ascii="宋体" w:hAnsi="宋体" w:cs="宋体"/>
          <w:bCs/>
          <w:color w:val="auto"/>
          <w:spacing w:val="0"/>
          <w:kern w:val="21"/>
          <w:sz w:val="24"/>
          <w:szCs w:val="24"/>
          <w:lang w:val="en-US" w:eastAsia="zh-CN"/>
        </w:rPr>
        <w:t>磋商</w:t>
      </w:r>
      <w:r>
        <w:rPr>
          <w:rFonts w:hint="eastAsia" w:ascii="宋体" w:hAnsi="宋体" w:eastAsia="宋体" w:cs="宋体"/>
          <w:bCs/>
          <w:color w:val="auto"/>
          <w:spacing w:val="0"/>
          <w:kern w:val="21"/>
          <w:sz w:val="24"/>
          <w:szCs w:val="24"/>
          <w:lang w:val="en-US" w:eastAsia="zh-CN"/>
        </w:rPr>
        <w:t>小组</w:t>
      </w:r>
      <w:r>
        <w:rPr>
          <w:rFonts w:hint="eastAsia" w:ascii="宋体" w:hAnsi="宋体" w:eastAsia="宋体" w:cs="宋体"/>
          <w:bCs/>
          <w:color w:val="auto"/>
          <w:spacing w:val="0"/>
          <w:kern w:val="21"/>
          <w:sz w:val="24"/>
          <w:lang w:eastAsia="zh-CN"/>
        </w:rPr>
        <w:t>；采购人不</w:t>
      </w:r>
      <w:r>
        <w:rPr>
          <w:rFonts w:hint="eastAsia" w:ascii="宋体" w:hAnsi="宋体" w:eastAsia="宋体" w:cs="宋体"/>
          <w:bCs/>
          <w:color w:val="auto"/>
          <w:spacing w:val="0"/>
          <w:kern w:val="21"/>
          <w:sz w:val="24"/>
          <w:lang w:val="en-US" w:eastAsia="zh-CN"/>
        </w:rPr>
        <w:t>委</w:t>
      </w:r>
      <w:r>
        <w:rPr>
          <w:rFonts w:hint="eastAsia" w:ascii="宋体" w:hAnsi="宋体" w:eastAsia="宋体" w:cs="宋体"/>
          <w:bCs/>
          <w:color w:val="auto"/>
          <w:spacing w:val="0"/>
          <w:kern w:val="21"/>
          <w:sz w:val="24"/>
          <w:lang w:eastAsia="zh-CN"/>
        </w:rPr>
        <w:t>派代表参加</w:t>
      </w:r>
      <w:r>
        <w:rPr>
          <w:rFonts w:hint="eastAsia" w:ascii="宋体" w:hAnsi="宋体" w:cs="宋体"/>
          <w:bCs/>
          <w:color w:val="auto"/>
          <w:spacing w:val="0"/>
          <w:kern w:val="21"/>
          <w:sz w:val="24"/>
          <w:lang w:eastAsia="zh-CN"/>
        </w:rPr>
        <w:t>磋商</w:t>
      </w:r>
      <w:r>
        <w:rPr>
          <w:rFonts w:hint="eastAsia" w:ascii="宋体" w:hAnsi="宋体" w:eastAsia="宋体" w:cs="宋体"/>
          <w:bCs/>
          <w:color w:val="auto"/>
          <w:spacing w:val="0"/>
          <w:kern w:val="21"/>
          <w:sz w:val="24"/>
          <w:lang w:eastAsia="zh-CN"/>
        </w:rPr>
        <w:t>的，</w:t>
      </w:r>
      <w:r>
        <w:rPr>
          <w:rFonts w:hint="eastAsia" w:ascii="宋体" w:hAnsi="宋体" w:eastAsia="宋体" w:cs="宋体"/>
          <w:bCs/>
          <w:color w:val="auto"/>
          <w:spacing w:val="0"/>
          <w:kern w:val="21"/>
          <w:sz w:val="24"/>
          <w:lang w:val="en-US" w:eastAsia="zh-CN"/>
        </w:rPr>
        <w:t>则</w:t>
      </w:r>
      <w:r>
        <w:rPr>
          <w:rFonts w:hint="eastAsia" w:ascii="宋体" w:hAnsi="宋体" w:eastAsia="宋体" w:cs="宋体"/>
          <w:bCs/>
          <w:color w:val="auto"/>
          <w:spacing w:val="0"/>
          <w:kern w:val="21"/>
          <w:sz w:val="24"/>
          <w:szCs w:val="24"/>
          <w:lang w:eastAsia="zh-CN"/>
        </w:rPr>
        <w:t>外聘</w:t>
      </w:r>
      <w:r>
        <w:rPr>
          <w:rFonts w:hint="eastAsia" w:ascii="宋体" w:hAnsi="宋体" w:eastAsia="宋体" w:cs="宋体"/>
          <w:bCs/>
          <w:color w:val="auto"/>
          <w:spacing w:val="0"/>
          <w:kern w:val="21"/>
          <w:sz w:val="24"/>
          <w:szCs w:val="24"/>
          <w:lang w:val="en-US" w:eastAsia="zh-CN"/>
        </w:rPr>
        <w:t>三</w:t>
      </w:r>
      <w:r>
        <w:rPr>
          <w:rFonts w:hint="eastAsia" w:ascii="宋体" w:hAnsi="宋体" w:eastAsia="宋体" w:cs="宋体"/>
          <w:bCs/>
          <w:color w:val="auto"/>
          <w:spacing w:val="0"/>
          <w:kern w:val="21"/>
          <w:sz w:val="24"/>
          <w:szCs w:val="24"/>
          <w:lang w:eastAsia="zh-CN"/>
        </w:rPr>
        <w:t>名</w:t>
      </w:r>
      <w:r>
        <w:rPr>
          <w:rFonts w:hint="eastAsia" w:ascii="宋体" w:hAnsi="宋体" w:eastAsia="宋体" w:cs="宋体"/>
          <w:bCs/>
          <w:color w:val="auto"/>
          <w:spacing w:val="0"/>
          <w:kern w:val="21"/>
          <w:sz w:val="24"/>
          <w:szCs w:val="24"/>
          <w:lang w:val="en-US" w:eastAsia="zh-CN"/>
        </w:rPr>
        <w:t>专家</w:t>
      </w:r>
      <w:r>
        <w:rPr>
          <w:rFonts w:hint="eastAsia" w:ascii="宋体" w:hAnsi="宋体" w:eastAsia="宋体" w:cs="宋体"/>
          <w:bCs/>
          <w:color w:val="auto"/>
          <w:spacing w:val="0"/>
          <w:kern w:val="21"/>
          <w:sz w:val="24"/>
          <w:szCs w:val="24"/>
          <w:lang w:eastAsia="zh-CN"/>
        </w:rPr>
        <w:t>（技术、经济等方面）组成</w:t>
      </w:r>
      <w:r>
        <w:rPr>
          <w:rFonts w:hint="eastAsia" w:ascii="宋体" w:hAnsi="宋体" w:cs="宋体"/>
          <w:bCs/>
          <w:color w:val="auto"/>
          <w:spacing w:val="0"/>
          <w:kern w:val="21"/>
          <w:sz w:val="24"/>
          <w:szCs w:val="24"/>
          <w:lang w:val="en-US" w:eastAsia="zh-CN"/>
        </w:rPr>
        <w:t>磋商</w:t>
      </w:r>
      <w:r>
        <w:rPr>
          <w:rFonts w:hint="eastAsia" w:ascii="宋体" w:hAnsi="宋体" w:eastAsia="宋体" w:cs="宋体"/>
          <w:bCs/>
          <w:color w:val="auto"/>
          <w:spacing w:val="0"/>
          <w:kern w:val="21"/>
          <w:sz w:val="24"/>
          <w:szCs w:val="24"/>
          <w:lang w:val="en-US" w:eastAsia="zh-CN"/>
        </w:rPr>
        <w:t>小组</w:t>
      </w:r>
      <w:r>
        <w:rPr>
          <w:rFonts w:hint="eastAsia" w:ascii="宋体" w:hAnsi="宋体" w:eastAsia="宋体" w:cs="宋体"/>
          <w:bCs/>
          <w:color w:val="auto"/>
          <w:spacing w:val="0"/>
          <w:kern w:val="21"/>
          <w:sz w:val="24"/>
          <w:lang w:eastAsia="zh-CN"/>
        </w:rPr>
        <w:t>。</w:t>
      </w:r>
      <w:r>
        <w:rPr>
          <w:rFonts w:hint="eastAsia" w:ascii="宋体" w:hAnsi="宋体" w:eastAsia="宋体" w:cs="宋体"/>
          <w:bCs/>
          <w:color w:val="auto"/>
          <w:spacing w:val="0"/>
          <w:kern w:val="21"/>
          <w:sz w:val="24"/>
          <w:lang w:val="en-US" w:eastAsia="zh-CN"/>
        </w:rPr>
        <w:t>外聘专家</w:t>
      </w:r>
      <w:r>
        <w:rPr>
          <w:rFonts w:hint="eastAsia" w:ascii="宋体" w:hAnsi="宋体" w:cs="宋体"/>
          <w:bCs/>
          <w:color w:val="auto"/>
          <w:spacing w:val="0"/>
          <w:kern w:val="21"/>
          <w:sz w:val="24"/>
          <w:lang w:val="en-US" w:eastAsia="zh-CN"/>
        </w:rPr>
        <w:t>均为</w:t>
      </w:r>
      <w:r>
        <w:rPr>
          <w:rFonts w:hint="eastAsia" w:ascii="宋体" w:hAnsi="宋体" w:eastAsia="宋体" w:cs="宋体"/>
          <w:bCs/>
          <w:color w:val="auto"/>
          <w:spacing w:val="0"/>
          <w:kern w:val="21"/>
          <w:sz w:val="24"/>
          <w:szCs w:val="24"/>
          <w:lang w:eastAsia="zh-CN"/>
        </w:rPr>
        <w:t>湖北省政府采购评审专家管理系统中</w:t>
      </w:r>
      <w:r>
        <w:rPr>
          <w:rFonts w:hint="eastAsia" w:ascii="宋体" w:hAnsi="宋体" w:cs="宋体"/>
          <w:bCs/>
          <w:color w:val="auto"/>
          <w:spacing w:val="0"/>
          <w:kern w:val="21"/>
          <w:sz w:val="24"/>
          <w:szCs w:val="24"/>
          <w:lang w:val="en-US" w:eastAsia="zh-CN"/>
        </w:rPr>
        <w:t>在库专家</w:t>
      </w:r>
      <w:r>
        <w:rPr>
          <w:rFonts w:hint="eastAsia" w:ascii="宋体" w:hAnsi="宋体" w:eastAsia="宋体" w:cs="宋体"/>
          <w:bCs/>
          <w:color w:val="auto"/>
          <w:spacing w:val="0"/>
          <w:kern w:val="21"/>
          <w:sz w:val="24"/>
          <w:szCs w:val="24"/>
          <w:lang w:eastAsia="zh-CN"/>
        </w:rPr>
        <w:t>。</w:t>
      </w:r>
    </w:p>
    <w:p w14:paraId="3B06BEE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lang w:eastAsia="zh-CN"/>
        </w:rPr>
      </w:pPr>
      <w:r>
        <w:rPr>
          <w:rFonts w:hint="eastAsia" w:ascii="宋体" w:hAnsi="宋体" w:eastAsia="宋体" w:cs="宋体"/>
          <w:bCs/>
          <w:color w:val="auto"/>
          <w:spacing w:val="0"/>
          <w:kern w:val="21"/>
          <w:sz w:val="24"/>
          <w:lang w:eastAsia="zh-CN"/>
        </w:rPr>
        <w:t>2、</w:t>
      </w:r>
      <w:r>
        <w:rPr>
          <w:rFonts w:hint="eastAsia" w:ascii="宋体" w:hAnsi="宋体" w:cs="宋体"/>
          <w:bCs/>
          <w:color w:val="auto"/>
          <w:spacing w:val="0"/>
          <w:kern w:val="21"/>
          <w:sz w:val="24"/>
          <w:lang w:eastAsia="zh-CN"/>
        </w:rPr>
        <w:t>磋商</w:t>
      </w:r>
      <w:r>
        <w:rPr>
          <w:rFonts w:hint="eastAsia" w:ascii="宋体" w:hAnsi="宋体" w:eastAsia="宋体" w:cs="宋体"/>
          <w:bCs/>
          <w:color w:val="auto"/>
          <w:spacing w:val="0"/>
          <w:kern w:val="21"/>
          <w:sz w:val="24"/>
          <w:lang w:eastAsia="zh-CN"/>
        </w:rPr>
        <w:t>小组负责</w:t>
      </w:r>
      <w:r>
        <w:rPr>
          <w:rFonts w:hint="eastAsia" w:ascii="宋体" w:hAnsi="宋体" w:eastAsia="宋体" w:cs="宋体"/>
          <w:bCs/>
          <w:color w:val="auto"/>
          <w:spacing w:val="0"/>
          <w:kern w:val="21"/>
          <w:sz w:val="24"/>
          <w:lang w:val="en-US" w:eastAsia="zh-CN"/>
        </w:rPr>
        <w:t>分析</w:t>
      </w:r>
      <w:r>
        <w:rPr>
          <w:rFonts w:hint="eastAsia" w:ascii="宋体" w:hAnsi="宋体" w:cs="宋体"/>
          <w:bCs/>
          <w:color w:val="auto"/>
          <w:spacing w:val="0"/>
          <w:kern w:val="21"/>
          <w:sz w:val="24"/>
          <w:lang w:eastAsia="zh-CN"/>
        </w:rPr>
        <w:t>磋商</w:t>
      </w:r>
      <w:r>
        <w:rPr>
          <w:rFonts w:hint="eastAsia" w:ascii="宋体" w:hAnsi="宋体" w:eastAsia="宋体" w:cs="宋体"/>
          <w:bCs/>
          <w:color w:val="auto"/>
          <w:spacing w:val="0"/>
          <w:kern w:val="21"/>
          <w:sz w:val="24"/>
          <w:lang w:eastAsia="zh-CN"/>
        </w:rPr>
        <w:t>文件、响应文件的评审</w:t>
      </w:r>
      <w:r>
        <w:rPr>
          <w:rFonts w:hint="eastAsia" w:ascii="宋体" w:hAnsi="宋体" w:cs="宋体"/>
          <w:bCs/>
          <w:color w:val="auto"/>
          <w:spacing w:val="0"/>
          <w:kern w:val="21"/>
          <w:sz w:val="24"/>
          <w:lang w:val="en-US" w:eastAsia="zh-CN"/>
        </w:rPr>
        <w:t>及</w:t>
      </w:r>
      <w:r>
        <w:rPr>
          <w:rFonts w:hint="eastAsia" w:ascii="宋体" w:hAnsi="宋体" w:eastAsia="宋体" w:cs="宋体"/>
          <w:bCs/>
          <w:color w:val="auto"/>
          <w:spacing w:val="0"/>
          <w:kern w:val="21"/>
          <w:sz w:val="24"/>
          <w:lang w:eastAsia="zh-CN"/>
        </w:rPr>
        <w:t>确定供应商名单，根据综合情况编写评审报告，协助处理质疑、投诉等工作。</w:t>
      </w:r>
    </w:p>
    <w:p w14:paraId="4D2FEFBA">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三、</w:t>
      </w:r>
      <w:r>
        <w:rPr>
          <w:rFonts w:hint="eastAsia" w:ascii="宋体" w:hAnsi="宋体" w:cs="宋体"/>
          <w:b/>
          <w:color w:val="auto"/>
          <w:spacing w:val="0"/>
          <w:kern w:val="21"/>
          <w:sz w:val="24"/>
          <w:szCs w:val="24"/>
          <w:lang w:eastAsia="zh-CN"/>
        </w:rPr>
        <w:t>磋商</w:t>
      </w:r>
      <w:r>
        <w:rPr>
          <w:rFonts w:hint="eastAsia" w:ascii="宋体" w:hAnsi="宋体" w:eastAsia="宋体" w:cs="宋体"/>
          <w:b/>
          <w:color w:val="auto"/>
          <w:spacing w:val="0"/>
          <w:kern w:val="21"/>
          <w:sz w:val="24"/>
          <w:szCs w:val="24"/>
          <w:lang w:eastAsia="zh-CN"/>
        </w:rPr>
        <w:t>程序</w:t>
      </w:r>
    </w:p>
    <w:p w14:paraId="3A9CA6EE">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val="en-US" w:eastAsia="zh-CN"/>
        </w:rPr>
        <w:t>1、供应商必须按</w:t>
      </w:r>
      <w:r>
        <w:rPr>
          <w:rFonts w:hint="eastAsia" w:ascii="宋体" w:hAnsi="宋体" w:cs="宋体"/>
          <w:bCs/>
          <w:color w:val="auto"/>
          <w:spacing w:val="0"/>
          <w:kern w:val="21"/>
          <w:sz w:val="24"/>
          <w:szCs w:val="24"/>
          <w:lang w:val="en-US" w:eastAsia="zh-CN"/>
        </w:rPr>
        <w:t>本磋商文件的要求</w:t>
      </w:r>
      <w:r>
        <w:rPr>
          <w:rFonts w:hint="eastAsia" w:ascii="宋体" w:hAnsi="宋体" w:eastAsia="宋体" w:cs="宋体"/>
          <w:bCs/>
          <w:color w:val="auto"/>
          <w:spacing w:val="0"/>
          <w:kern w:val="21"/>
          <w:sz w:val="24"/>
          <w:szCs w:val="24"/>
          <w:lang w:val="en-US" w:eastAsia="zh-CN"/>
        </w:rPr>
        <w:t>参与开标并参加</w:t>
      </w:r>
      <w:r>
        <w:rPr>
          <w:rFonts w:hint="eastAsia" w:ascii="宋体" w:hAnsi="宋体" w:cs="宋体"/>
          <w:bCs/>
          <w:color w:val="auto"/>
          <w:spacing w:val="0"/>
          <w:kern w:val="21"/>
          <w:sz w:val="24"/>
          <w:szCs w:val="24"/>
          <w:lang w:val="en-US" w:eastAsia="zh-CN"/>
        </w:rPr>
        <w:t>磋商</w:t>
      </w:r>
      <w:r>
        <w:rPr>
          <w:rFonts w:hint="eastAsia" w:ascii="宋体" w:hAnsi="宋体" w:eastAsia="宋体" w:cs="宋体"/>
          <w:bCs/>
          <w:color w:val="auto"/>
          <w:spacing w:val="0"/>
          <w:kern w:val="21"/>
          <w:sz w:val="24"/>
          <w:szCs w:val="24"/>
          <w:lang w:val="en-US" w:eastAsia="zh-CN"/>
        </w:rPr>
        <w:t>过程。</w:t>
      </w:r>
    </w:p>
    <w:p w14:paraId="193816DC">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2、资格性审查。</w:t>
      </w:r>
    </w:p>
    <w:p w14:paraId="6E21D60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3、</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小组验证各供应商</w:t>
      </w:r>
      <w:r>
        <w:rPr>
          <w:rFonts w:hint="eastAsia" w:ascii="宋体" w:hAnsi="宋体" w:cs="宋体"/>
          <w:bCs/>
          <w:color w:val="auto"/>
          <w:spacing w:val="0"/>
          <w:kern w:val="21"/>
          <w:sz w:val="24"/>
          <w:szCs w:val="24"/>
          <w:lang w:val="en-US" w:eastAsia="zh-CN"/>
        </w:rPr>
        <w:t>法定代表人或被授权人</w:t>
      </w:r>
      <w:r>
        <w:rPr>
          <w:rFonts w:hint="eastAsia" w:ascii="宋体" w:hAnsi="宋体" w:eastAsia="宋体" w:cs="宋体"/>
          <w:bCs/>
          <w:color w:val="auto"/>
          <w:spacing w:val="0"/>
          <w:kern w:val="21"/>
          <w:sz w:val="24"/>
          <w:szCs w:val="24"/>
          <w:lang w:eastAsia="zh-CN"/>
        </w:rPr>
        <w:t>的身份。</w:t>
      </w:r>
      <w:r>
        <w:rPr>
          <w:rFonts w:hint="eastAsia" w:ascii="宋体" w:hAnsi="宋体" w:cs="宋体"/>
          <w:bCs/>
          <w:color w:val="auto"/>
          <w:spacing w:val="0"/>
          <w:kern w:val="21"/>
          <w:sz w:val="24"/>
          <w:szCs w:val="24"/>
          <w:lang w:val="en-US" w:eastAsia="zh-CN"/>
        </w:rPr>
        <w:t>若证明文件</w:t>
      </w:r>
      <w:r>
        <w:rPr>
          <w:rFonts w:hint="eastAsia" w:ascii="宋体" w:hAnsi="宋体" w:eastAsia="宋体" w:cs="宋体"/>
          <w:bCs/>
          <w:color w:val="auto"/>
          <w:spacing w:val="0"/>
          <w:kern w:val="21"/>
          <w:sz w:val="24"/>
          <w:szCs w:val="24"/>
          <w:lang w:eastAsia="zh-CN"/>
        </w:rPr>
        <w:t>与响应文件不符的、响应文件未按要求加盖</w:t>
      </w:r>
      <w:r>
        <w:rPr>
          <w:rFonts w:hint="eastAsia" w:ascii="宋体" w:hAnsi="宋体" w:eastAsia="宋体" w:cs="宋体"/>
          <w:bCs/>
          <w:color w:val="auto"/>
          <w:spacing w:val="0"/>
          <w:kern w:val="21"/>
          <w:sz w:val="24"/>
          <w:szCs w:val="24"/>
          <w:lang w:val="en-US" w:eastAsia="zh-CN"/>
        </w:rPr>
        <w:t>公</w:t>
      </w:r>
      <w:r>
        <w:rPr>
          <w:rFonts w:hint="eastAsia" w:ascii="宋体" w:hAnsi="宋体" w:eastAsia="宋体" w:cs="宋体"/>
          <w:bCs/>
          <w:color w:val="auto"/>
          <w:spacing w:val="0"/>
          <w:kern w:val="21"/>
          <w:sz w:val="24"/>
          <w:szCs w:val="24"/>
          <w:lang w:eastAsia="zh-CN"/>
        </w:rPr>
        <w:t>章或</w:t>
      </w:r>
      <w:r>
        <w:rPr>
          <w:rFonts w:hint="eastAsia" w:ascii="宋体" w:hAnsi="宋体" w:eastAsia="宋体" w:cs="宋体"/>
          <w:bCs/>
          <w:color w:val="auto"/>
          <w:spacing w:val="0"/>
          <w:kern w:val="21"/>
          <w:sz w:val="24"/>
          <w:szCs w:val="24"/>
          <w:lang w:val="en-US" w:eastAsia="zh-CN"/>
        </w:rPr>
        <w:t>签字（</w:t>
      </w:r>
      <w:r>
        <w:rPr>
          <w:rFonts w:hint="eastAsia" w:ascii="宋体" w:hAnsi="宋体" w:eastAsia="宋体" w:cs="宋体"/>
          <w:color w:val="auto"/>
          <w:spacing w:val="0"/>
          <w:kern w:val="21"/>
          <w:sz w:val="24"/>
          <w:szCs w:val="24"/>
          <w:lang w:eastAsia="zh-CN"/>
        </w:rPr>
        <w:t>签章）</w:t>
      </w:r>
      <w:r>
        <w:rPr>
          <w:rFonts w:hint="eastAsia" w:ascii="宋体" w:hAnsi="宋体" w:eastAsia="宋体" w:cs="宋体"/>
          <w:bCs/>
          <w:color w:val="auto"/>
          <w:spacing w:val="0"/>
          <w:kern w:val="21"/>
          <w:sz w:val="24"/>
          <w:szCs w:val="24"/>
          <w:lang w:eastAsia="zh-CN"/>
        </w:rPr>
        <w:t>的，</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小组有权拒绝该供应商参加</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w:t>
      </w:r>
    </w:p>
    <w:p w14:paraId="76F90B92">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4、</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小组根据</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文件规定对供应商响应文件的有效性、完整性和响应程度进行审查。审查内容包括供应商资格条件、实质性响应的情况等。未实质性响应</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文件的响应文件按无效处理，并告</w:t>
      </w:r>
      <w:r>
        <w:rPr>
          <w:rFonts w:hint="eastAsia" w:ascii="宋体" w:hAnsi="宋体" w:eastAsia="宋体" w:cs="宋体"/>
          <w:bCs/>
          <w:color w:val="auto"/>
          <w:spacing w:val="0"/>
          <w:kern w:val="21"/>
          <w:sz w:val="24"/>
          <w:szCs w:val="24"/>
          <w:lang w:val="en-US" w:eastAsia="zh-CN"/>
        </w:rPr>
        <w:t>响应所属</w:t>
      </w:r>
      <w:r>
        <w:rPr>
          <w:rFonts w:hint="eastAsia" w:ascii="宋体" w:hAnsi="宋体" w:eastAsia="宋体" w:cs="宋体"/>
          <w:bCs/>
          <w:color w:val="auto"/>
          <w:spacing w:val="0"/>
          <w:kern w:val="21"/>
          <w:sz w:val="24"/>
          <w:szCs w:val="24"/>
          <w:lang w:eastAsia="zh-CN"/>
        </w:rPr>
        <w:t>供应商。</w:t>
      </w:r>
    </w:p>
    <w:p w14:paraId="35B12A38">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5、响应文件的澄清和说明</w:t>
      </w:r>
    </w:p>
    <w:p w14:paraId="0CBFB4A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5.1</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B2D54F">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5.2</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小组要求供应商澄清、说明或者更正响应文件应以书面形式作出，</w:t>
      </w:r>
      <w:r>
        <w:rPr>
          <w:rFonts w:hint="eastAsia" w:ascii="宋体" w:hAnsi="宋体" w:eastAsia="宋体" w:cs="宋体"/>
          <w:bCs/>
          <w:color w:val="auto"/>
          <w:spacing w:val="0"/>
          <w:kern w:val="21"/>
          <w:sz w:val="24"/>
          <w:szCs w:val="24"/>
          <w:lang w:val="en-US" w:eastAsia="zh-CN"/>
        </w:rPr>
        <w:t>由</w:t>
      </w:r>
      <w:r>
        <w:rPr>
          <w:rFonts w:hint="eastAsia" w:ascii="宋体" w:hAnsi="宋体" w:cs="宋体"/>
          <w:bCs/>
          <w:color w:val="auto"/>
          <w:spacing w:val="0"/>
          <w:kern w:val="21"/>
          <w:sz w:val="24"/>
          <w:szCs w:val="24"/>
          <w:lang w:val="en-US" w:eastAsia="zh-CN"/>
        </w:rPr>
        <w:t>政府采购</w:t>
      </w:r>
      <w:r>
        <w:rPr>
          <w:rFonts w:hint="eastAsia" w:ascii="宋体" w:hAnsi="宋体" w:eastAsia="宋体" w:cs="宋体"/>
          <w:bCs/>
          <w:color w:val="auto"/>
          <w:spacing w:val="0"/>
          <w:kern w:val="21"/>
          <w:sz w:val="24"/>
          <w:szCs w:val="24"/>
          <w:lang w:val="en-US" w:eastAsia="zh-CN"/>
        </w:rPr>
        <w:t>代理机构</w:t>
      </w:r>
      <w:r>
        <w:rPr>
          <w:rFonts w:hint="eastAsia" w:ascii="宋体" w:hAnsi="宋体" w:cs="宋体"/>
          <w:bCs/>
          <w:color w:val="auto"/>
          <w:spacing w:val="0"/>
          <w:kern w:val="21"/>
          <w:sz w:val="24"/>
          <w:szCs w:val="24"/>
          <w:lang w:val="en-US" w:eastAsia="zh-CN"/>
        </w:rPr>
        <w:t>传递</w:t>
      </w:r>
      <w:r>
        <w:rPr>
          <w:rFonts w:hint="eastAsia" w:ascii="宋体" w:hAnsi="宋体" w:eastAsia="宋体" w:cs="宋体"/>
          <w:bCs/>
          <w:color w:val="auto"/>
          <w:spacing w:val="0"/>
          <w:kern w:val="21"/>
          <w:sz w:val="24"/>
          <w:szCs w:val="24"/>
          <w:lang w:val="en-US" w:eastAsia="zh-CN"/>
        </w:rPr>
        <w:t>给供应商确认回复</w:t>
      </w:r>
      <w:r>
        <w:rPr>
          <w:rFonts w:hint="eastAsia" w:ascii="宋体" w:hAnsi="宋体" w:eastAsia="宋体" w:cs="宋体"/>
          <w:bCs/>
          <w:color w:val="auto"/>
          <w:spacing w:val="0"/>
          <w:kern w:val="21"/>
          <w:sz w:val="24"/>
          <w:szCs w:val="24"/>
          <w:lang w:eastAsia="zh-CN"/>
        </w:rPr>
        <w:t>。供应商的澄清、说明或者更正应当由</w:t>
      </w:r>
      <w:r>
        <w:rPr>
          <w:rFonts w:hint="eastAsia" w:ascii="宋体" w:hAnsi="宋体" w:cs="宋体"/>
          <w:bCs/>
          <w:color w:val="auto"/>
          <w:spacing w:val="0"/>
          <w:kern w:val="21"/>
          <w:sz w:val="24"/>
          <w:szCs w:val="24"/>
          <w:lang w:eastAsia="zh-CN"/>
        </w:rPr>
        <w:t>法定代表人</w:t>
      </w:r>
      <w:r>
        <w:rPr>
          <w:rFonts w:hint="eastAsia" w:ascii="宋体" w:hAnsi="宋体" w:cs="宋体"/>
          <w:bCs/>
          <w:color w:val="auto"/>
          <w:spacing w:val="0"/>
          <w:kern w:val="21"/>
          <w:sz w:val="24"/>
          <w:szCs w:val="24"/>
          <w:lang w:val="en-US" w:eastAsia="zh-CN"/>
        </w:rPr>
        <w:t>或被授权人</w:t>
      </w:r>
      <w:r>
        <w:rPr>
          <w:rFonts w:hint="eastAsia" w:ascii="宋体" w:hAnsi="宋体" w:eastAsia="宋体" w:cs="宋体"/>
          <w:bCs/>
          <w:color w:val="auto"/>
          <w:spacing w:val="0"/>
          <w:kern w:val="21"/>
          <w:sz w:val="24"/>
          <w:szCs w:val="24"/>
          <w:lang w:eastAsia="zh-CN"/>
        </w:rPr>
        <w:t>签字（</w:t>
      </w:r>
      <w:r>
        <w:rPr>
          <w:rFonts w:hint="eastAsia" w:ascii="宋体" w:hAnsi="宋体" w:eastAsia="宋体" w:cs="宋体"/>
          <w:bCs/>
          <w:color w:val="auto"/>
          <w:spacing w:val="0"/>
          <w:kern w:val="21"/>
          <w:sz w:val="24"/>
          <w:szCs w:val="24"/>
          <w:lang w:val="en-US" w:eastAsia="zh-CN"/>
        </w:rPr>
        <w:t>签章</w:t>
      </w:r>
      <w:r>
        <w:rPr>
          <w:rFonts w:hint="eastAsia" w:ascii="宋体" w:hAnsi="宋体" w:eastAsia="宋体" w:cs="宋体"/>
          <w:bCs/>
          <w:color w:val="auto"/>
          <w:spacing w:val="0"/>
          <w:kern w:val="21"/>
          <w:sz w:val="24"/>
          <w:szCs w:val="24"/>
          <w:lang w:eastAsia="zh-CN"/>
        </w:rPr>
        <w:t>）或者加盖</w:t>
      </w:r>
      <w:r>
        <w:rPr>
          <w:rFonts w:hint="eastAsia" w:ascii="宋体" w:hAnsi="宋体" w:eastAsia="宋体" w:cs="宋体"/>
          <w:bCs/>
          <w:color w:val="auto"/>
          <w:spacing w:val="0"/>
          <w:kern w:val="21"/>
          <w:sz w:val="24"/>
          <w:szCs w:val="24"/>
          <w:lang w:val="en-US" w:eastAsia="zh-CN"/>
        </w:rPr>
        <w:t>公</w:t>
      </w:r>
      <w:r>
        <w:rPr>
          <w:rFonts w:hint="eastAsia" w:ascii="宋体" w:hAnsi="宋体" w:eastAsia="宋体" w:cs="宋体"/>
          <w:bCs/>
          <w:color w:val="auto"/>
          <w:spacing w:val="0"/>
          <w:kern w:val="21"/>
          <w:sz w:val="24"/>
          <w:szCs w:val="24"/>
          <w:lang w:eastAsia="zh-CN"/>
        </w:rPr>
        <w:t>章</w:t>
      </w:r>
      <w:r>
        <w:rPr>
          <w:rFonts w:hint="eastAsia" w:ascii="宋体" w:hAnsi="宋体" w:eastAsia="宋体" w:cs="宋体"/>
          <w:bCs/>
          <w:color w:val="auto"/>
          <w:spacing w:val="0"/>
          <w:kern w:val="21"/>
          <w:sz w:val="24"/>
          <w:szCs w:val="24"/>
          <w:lang w:val="en-US" w:eastAsia="zh-CN"/>
        </w:rPr>
        <w:t>以</w:t>
      </w:r>
      <w:r>
        <w:rPr>
          <w:rFonts w:hint="eastAsia" w:ascii="宋体" w:hAnsi="宋体" w:cs="宋体"/>
          <w:bCs/>
          <w:color w:val="auto"/>
          <w:spacing w:val="0"/>
          <w:kern w:val="21"/>
          <w:sz w:val="24"/>
          <w:szCs w:val="24"/>
          <w:lang w:val="en-US" w:eastAsia="zh-CN"/>
        </w:rPr>
        <w:t>书面</w:t>
      </w:r>
      <w:r>
        <w:rPr>
          <w:rFonts w:hint="eastAsia" w:ascii="宋体" w:hAnsi="宋体" w:eastAsia="宋体" w:cs="宋体"/>
          <w:bCs/>
          <w:color w:val="auto"/>
          <w:spacing w:val="0"/>
          <w:kern w:val="21"/>
          <w:sz w:val="24"/>
          <w:szCs w:val="24"/>
          <w:lang w:val="en-US" w:eastAsia="zh-CN"/>
        </w:rPr>
        <w:t>方式回复</w:t>
      </w:r>
      <w:r>
        <w:rPr>
          <w:rFonts w:hint="eastAsia" w:ascii="宋体" w:hAnsi="宋体" w:eastAsia="宋体" w:cs="宋体"/>
          <w:bCs/>
          <w:color w:val="auto"/>
          <w:spacing w:val="0"/>
          <w:kern w:val="21"/>
          <w:sz w:val="24"/>
          <w:szCs w:val="24"/>
          <w:lang w:eastAsia="zh-CN"/>
        </w:rPr>
        <w:t>。</w:t>
      </w:r>
    </w:p>
    <w:p w14:paraId="46CB6D3A">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5.3供应商可以对参加</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项目的采购需求提出优化建议，并以</w:t>
      </w:r>
      <w:r>
        <w:rPr>
          <w:rFonts w:hint="eastAsia" w:ascii="宋体" w:hAnsi="宋体" w:cs="宋体"/>
          <w:bCs/>
          <w:color w:val="auto"/>
          <w:spacing w:val="0"/>
          <w:kern w:val="21"/>
          <w:sz w:val="24"/>
          <w:szCs w:val="24"/>
          <w:lang w:val="en-US" w:eastAsia="zh-CN"/>
        </w:rPr>
        <w:t>书面</w:t>
      </w:r>
      <w:r>
        <w:rPr>
          <w:rFonts w:hint="eastAsia" w:ascii="宋体" w:hAnsi="宋体" w:eastAsia="宋体" w:cs="宋体"/>
          <w:bCs/>
          <w:color w:val="auto"/>
          <w:spacing w:val="0"/>
          <w:kern w:val="21"/>
          <w:sz w:val="24"/>
          <w:szCs w:val="24"/>
          <w:lang w:val="en-US" w:eastAsia="zh-CN"/>
        </w:rPr>
        <w:t>方式</w:t>
      </w:r>
      <w:r>
        <w:rPr>
          <w:rFonts w:hint="eastAsia" w:ascii="宋体" w:hAnsi="宋体" w:eastAsia="宋体" w:cs="宋体"/>
          <w:bCs/>
          <w:color w:val="auto"/>
          <w:spacing w:val="0"/>
          <w:kern w:val="21"/>
          <w:sz w:val="24"/>
          <w:szCs w:val="24"/>
          <w:lang w:eastAsia="zh-CN"/>
        </w:rPr>
        <w:t>提交</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w:t>
      </w:r>
    </w:p>
    <w:p w14:paraId="54E1BAC6">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6、第一轮</w:t>
      </w:r>
      <w:r>
        <w:rPr>
          <w:rFonts w:hint="eastAsia" w:ascii="宋体" w:hAnsi="宋体" w:cs="宋体"/>
          <w:bCs/>
          <w:color w:val="auto"/>
          <w:spacing w:val="0"/>
          <w:kern w:val="21"/>
          <w:sz w:val="24"/>
          <w:szCs w:val="24"/>
          <w:lang w:eastAsia="zh-CN"/>
        </w:rPr>
        <w:t>磋商</w:t>
      </w:r>
    </w:p>
    <w:p w14:paraId="26DCE08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6.1</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小组将按照随机抽签的顺序决定供应商的</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顺序，并与单一供应商分别进行</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w:t>
      </w:r>
    </w:p>
    <w:p w14:paraId="5864726B">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6.2</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小组对照</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文件与供应商的响应文件分别就采购需求、质量和服务等进行</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，并了解其报价组成情况。</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中，</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的任何一方不得透露与</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有关的其他供应商的技术资料、价格和其他信息。</w:t>
      </w:r>
    </w:p>
    <w:p w14:paraId="59AE7E78">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6.3</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小组按</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文件设定的方法和标准确定供应商符合</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文件要求的，该供应商即为合格的供应商。</w:t>
      </w:r>
    </w:p>
    <w:p w14:paraId="4D6B2BE2">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6.4第一轮</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后，合格的供应商超过</w:t>
      </w:r>
      <w:r>
        <w:rPr>
          <w:rFonts w:hint="eastAsia" w:ascii="宋体" w:hAnsi="宋体" w:cs="宋体"/>
          <w:bCs/>
          <w:color w:val="auto"/>
          <w:spacing w:val="0"/>
          <w:kern w:val="21"/>
          <w:sz w:val="24"/>
          <w:szCs w:val="24"/>
          <w:lang w:val="en-US" w:eastAsia="zh-CN"/>
        </w:rPr>
        <w:t>三</w:t>
      </w:r>
      <w:r>
        <w:rPr>
          <w:rFonts w:hint="eastAsia" w:ascii="宋体" w:hAnsi="宋体" w:eastAsia="宋体" w:cs="宋体"/>
          <w:bCs/>
          <w:color w:val="auto"/>
          <w:spacing w:val="0"/>
          <w:kern w:val="21"/>
          <w:sz w:val="24"/>
          <w:szCs w:val="24"/>
          <w:lang w:eastAsia="zh-CN"/>
        </w:rPr>
        <w:t>家的，</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小组可根据采购项目的特点、采购人的实际需求及与供应商的</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情况对</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文件作出实质性变动，并进行下一轮</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，或直接进入最后报价。变动后的</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文件至少有</w:t>
      </w:r>
      <w:r>
        <w:rPr>
          <w:rFonts w:hint="eastAsia" w:ascii="宋体" w:hAnsi="宋体" w:cs="宋体"/>
          <w:bCs/>
          <w:color w:val="auto"/>
          <w:spacing w:val="0"/>
          <w:kern w:val="21"/>
          <w:sz w:val="24"/>
          <w:szCs w:val="24"/>
          <w:lang w:val="en-US" w:eastAsia="zh-CN"/>
        </w:rPr>
        <w:t>三</w:t>
      </w:r>
      <w:r>
        <w:rPr>
          <w:rFonts w:hint="eastAsia" w:ascii="宋体" w:hAnsi="宋体" w:eastAsia="宋体" w:cs="宋体"/>
          <w:bCs/>
          <w:color w:val="auto"/>
          <w:spacing w:val="0"/>
          <w:kern w:val="21"/>
          <w:sz w:val="24"/>
          <w:szCs w:val="24"/>
          <w:lang w:eastAsia="zh-CN"/>
        </w:rPr>
        <w:t>家供应商满足。</w:t>
      </w:r>
    </w:p>
    <w:p w14:paraId="1C7F5BB2">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6.5合格的供应商不足</w:t>
      </w:r>
      <w:r>
        <w:rPr>
          <w:rFonts w:hint="eastAsia" w:ascii="宋体" w:hAnsi="宋体" w:cs="宋体"/>
          <w:bCs/>
          <w:color w:val="auto"/>
          <w:spacing w:val="0"/>
          <w:kern w:val="21"/>
          <w:sz w:val="24"/>
          <w:szCs w:val="24"/>
          <w:lang w:val="en-US" w:eastAsia="zh-CN"/>
        </w:rPr>
        <w:t>三</w:t>
      </w:r>
      <w:r>
        <w:rPr>
          <w:rFonts w:hint="eastAsia" w:ascii="宋体" w:hAnsi="宋体" w:eastAsia="宋体" w:cs="宋体"/>
          <w:bCs/>
          <w:color w:val="auto"/>
          <w:spacing w:val="0"/>
          <w:kern w:val="21"/>
          <w:sz w:val="24"/>
          <w:szCs w:val="24"/>
          <w:lang w:eastAsia="zh-CN"/>
        </w:rPr>
        <w:t>家的，本次</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终止。</w:t>
      </w:r>
    </w:p>
    <w:p w14:paraId="0A10F75C">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7、</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文件修正</w:t>
      </w:r>
    </w:p>
    <w:p w14:paraId="4E77F61B">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7.1</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小组可根据</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文件和</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情况实质性变动采购需求中的技术、服务要求以及合同草案条款，但不得变动</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文件中的其他内容。对</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文件作出的实质性变动是</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文件的有效组成部分。</w:t>
      </w:r>
    </w:p>
    <w:p w14:paraId="13E5EFE2">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7.2</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小组将</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文件的修改结果以书面形式通知参加</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的供应商。</w:t>
      </w:r>
    </w:p>
    <w:p w14:paraId="0CDE5BA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7.3供应商根据第一轮</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情况和</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文件修改书面通知，对原响应文件进行修正，并将修正文件签字或盖</w:t>
      </w:r>
      <w:r>
        <w:rPr>
          <w:rFonts w:hint="eastAsia" w:ascii="宋体" w:hAnsi="宋体" w:eastAsia="宋体" w:cs="宋体"/>
          <w:bCs/>
          <w:color w:val="auto"/>
          <w:spacing w:val="0"/>
          <w:kern w:val="21"/>
          <w:sz w:val="24"/>
          <w:szCs w:val="24"/>
          <w:lang w:val="en-US" w:eastAsia="zh-CN"/>
        </w:rPr>
        <w:t>公</w:t>
      </w:r>
      <w:r>
        <w:rPr>
          <w:rFonts w:hint="eastAsia" w:ascii="宋体" w:hAnsi="宋体" w:eastAsia="宋体" w:cs="宋体"/>
          <w:bCs/>
          <w:color w:val="auto"/>
          <w:spacing w:val="0"/>
          <w:kern w:val="21"/>
          <w:sz w:val="24"/>
          <w:szCs w:val="24"/>
          <w:lang w:eastAsia="zh-CN"/>
        </w:rPr>
        <w:t>章后密封送交</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小组。逾时不交的，视同放弃</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。修正文件与响应文件同具法律效应。</w:t>
      </w:r>
    </w:p>
    <w:p w14:paraId="4F78AAA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7.4对无法详细描述需求，需要供应商提供设计或者解决方案的项目，</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小组可以根据采购人对需求确认情况，进行多轮</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，直至采购人代表最终确认需求为止。</w:t>
      </w:r>
    </w:p>
    <w:p w14:paraId="713F076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8、第二轮</w:t>
      </w:r>
      <w:r>
        <w:rPr>
          <w:rFonts w:hint="eastAsia" w:ascii="宋体" w:hAnsi="宋体" w:cs="宋体"/>
          <w:bCs/>
          <w:color w:val="auto"/>
          <w:spacing w:val="0"/>
          <w:kern w:val="21"/>
          <w:sz w:val="24"/>
          <w:szCs w:val="24"/>
          <w:lang w:eastAsia="zh-CN"/>
        </w:rPr>
        <w:t>磋商</w:t>
      </w:r>
    </w:p>
    <w:p w14:paraId="6FAA9903">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8.1</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小组就修正后的</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文件与供应商分别进行</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w:t>
      </w:r>
    </w:p>
    <w:p w14:paraId="111768A8">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8.2第二轮</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结束后，实质性响应</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文件及变动后</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文件要求的供应商超过或不足</w:t>
      </w:r>
      <w:r>
        <w:rPr>
          <w:rFonts w:hint="eastAsia" w:ascii="宋体" w:hAnsi="宋体" w:cs="宋体"/>
          <w:bCs/>
          <w:color w:val="auto"/>
          <w:spacing w:val="0"/>
          <w:kern w:val="21"/>
          <w:sz w:val="24"/>
          <w:szCs w:val="24"/>
          <w:lang w:val="en-US" w:eastAsia="zh-CN"/>
        </w:rPr>
        <w:t>三</w:t>
      </w:r>
      <w:r>
        <w:rPr>
          <w:rFonts w:hint="eastAsia" w:ascii="宋体" w:hAnsi="宋体" w:eastAsia="宋体" w:cs="宋体"/>
          <w:bCs/>
          <w:color w:val="auto"/>
          <w:spacing w:val="0"/>
          <w:kern w:val="21"/>
          <w:sz w:val="24"/>
          <w:szCs w:val="24"/>
          <w:lang w:eastAsia="zh-CN"/>
        </w:rPr>
        <w:t>家的，按照上一轮</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程序办理，以此类推。</w:t>
      </w:r>
    </w:p>
    <w:p w14:paraId="74C86BF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9、</w:t>
      </w:r>
      <w:r>
        <w:rPr>
          <w:rFonts w:hint="eastAsia" w:ascii="宋体" w:hAnsi="宋体" w:eastAsia="宋体" w:cs="宋体"/>
          <w:bCs/>
          <w:color w:val="auto"/>
          <w:spacing w:val="0"/>
          <w:kern w:val="21"/>
          <w:sz w:val="24"/>
          <w:szCs w:val="24"/>
          <w:lang w:val="en-US" w:eastAsia="zh-CN"/>
        </w:rPr>
        <w:t>第二轮</w:t>
      </w:r>
      <w:r>
        <w:rPr>
          <w:rFonts w:hint="eastAsia" w:ascii="宋体" w:hAnsi="宋体" w:eastAsia="宋体" w:cs="宋体"/>
          <w:bCs/>
          <w:color w:val="auto"/>
          <w:spacing w:val="0"/>
          <w:kern w:val="21"/>
          <w:sz w:val="24"/>
          <w:szCs w:val="24"/>
          <w:lang w:eastAsia="zh-CN"/>
        </w:rPr>
        <w:t>报价</w:t>
      </w:r>
    </w:p>
    <w:p w14:paraId="40DA666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9.1</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小组对</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文件中能够详细列明采购标的技术、服务要求的，在</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结束后，所有继续参加</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的合格供应商应在</w:t>
      </w:r>
      <w:r>
        <w:rPr>
          <w:rFonts w:hint="eastAsia" w:ascii="宋体" w:hAnsi="宋体" w:cs="宋体"/>
          <w:bCs/>
          <w:color w:val="auto"/>
          <w:spacing w:val="0"/>
          <w:kern w:val="21"/>
          <w:sz w:val="24"/>
          <w:szCs w:val="24"/>
          <w:lang w:val="en-US" w:eastAsia="zh-CN"/>
        </w:rPr>
        <w:t>磋商</w:t>
      </w:r>
      <w:r>
        <w:rPr>
          <w:rFonts w:hint="eastAsia" w:ascii="宋体" w:hAnsi="宋体" w:eastAsia="宋体" w:cs="宋体"/>
          <w:bCs/>
          <w:color w:val="auto"/>
          <w:spacing w:val="0"/>
          <w:kern w:val="21"/>
          <w:sz w:val="24"/>
          <w:szCs w:val="24"/>
          <w:lang w:val="en-US" w:eastAsia="zh-CN"/>
        </w:rPr>
        <w:t>小组发出第二轮报价提示后15分钟</w:t>
      </w:r>
      <w:r>
        <w:rPr>
          <w:rFonts w:hint="eastAsia" w:ascii="宋体" w:hAnsi="宋体" w:eastAsia="宋体" w:cs="宋体"/>
          <w:bCs/>
          <w:color w:val="auto"/>
          <w:spacing w:val="0"/>
          <w:kern w:val="21"/>
          <w:sz w:val="24"/>
          <w:szCs w:val="24"/>
          <w:lang w:eastAsia="zh-CN"/>
        </w:rPr>
        <w:t>内提交</w:t>
      </w:r>
      <w:r>
        <w:rPr>
          <w:rFonts w:hint="eastAsia" w:ascii="宋体" w:hAnsi="宋体" w:eastAsia="宋体" w:cs="宋体"/>
          <w:bCs/>
          <w:color w:val="auto"/>
          <w:spacing w:val="0"/>
          <w:kern w:val="21"/>
          <w:sz w:val="24"/>
          <w:szCs w:val="24"/>
          <w:lang w:val="en-US" w:eastAsia="zh-CN"/>
        </w:rPr>
        <w:t>报价，第二轮报价即为</w:t>
      </w:r>
      <w:r>
        <w:rPr>
          <w:rFonts w:hint="eastAsia" w:ascii="宋体" w:hAnsi="宋体" w:eastAsia="宋体" w:cs="宋体"/>
          <w:bCs/>
          <w:color w:val="auto"/>
          <w:spacing w:val="0"/>
          <w:kern w:val="21"/>
          <w:sz w:val="24"/>
          <w:szCs w:val="24"/>
          <w:lang w:eastAsia="zh-CN"/>
        </w:rPr>
        <w:t>最</w:t>
      </w:r>
      <w:r>
        <w:rPr>
          <w:rFonts w:hint="eastAsia" w:ascii="宋体" w:hAnsi="宋体" w:eastAsia="宋体" w:cs="宋体"/>
          <w:bCs/>
          <w:color w:val="auto"/>
          <w:spacing w:val="0"/>
          <w:kern w:val="21"/>
          <w:sz w:val="24"/>
          <w:szCs w:val="24"/>
          <w:lang w:val="en-US" w:eastAsia="zh-CN"/>
        </w:rPr>
        <w:t>终</w:t>
      </w:r>
      <w:r>
        <w:rPr>
          <w:rFonts w:hint="eastAsia" w:ascii="宋体" w:hAnsi="宋体" w:eastAsia="宋体" w:cs="宋体"/>
          <w:bCs/>
          <w:color w:val="auto"/>
          <w:spacing w:val="0"/>
          <w:kern w:val="21"/>
          <w:sz w:val="24"/>
          <w:szCs w:val="24"/>
          <w:lang w:eastAsia="zh-CN"/>
        </w:rPr>
        <w:t>报价。</w:t>
      </w:r>
    </w:p>
    <w:p w14:paraId="047A952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9.2</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小组对</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文件中不能详细描述和列明采购标的的技术、服务要求，需通过</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由供应商提供最终设计方案或解决方案的，在</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结束后，</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小组按照少数服从多数的原则投票推荐</w:t>
      </w:r>
      <w:r>
        <w:rPr>
          <w:rFonts w:hint="eastAsia" w:ascii="宋体" w:hAnsi="宋体" w:cs="宋体"/>
          <w:bCs/>
          <w:color w:val="auto"/>
          <w:spacing w:val="0"/>
          <w:kern w:val="21"/>
          <w:sz w:val="24"/>
          <w:szCs w:val="24"/>
          <w:lang w:val="en-US" w:eastAsia="zh-CN"/>
        </w:rPr>
        <w:t>三</w:t>
      </w:r>
      <w:r>
        <w:rPr>
          <w:rFonts w:hint="eastAsia" w:ascii="宋体" w:hAnsi="宋体" w:eastAsia="宋体" w:cs="宋体"/>
          <w:bCs/>
          <w:color w:val="auto"/>
          <w:spacing w:val="0"/>
          <w:kern w:val="21"/>
          <w:sz w:val="24"/>
          <w:szCs w:val="24"/>
          <w:lang w:eastAsia="zh-CN"/>
        </w:rPr>
        <w:t>家以上合格供应商的设计方案或者解决方案，并要求其在规定时间内提交最</w:t>
      </w:r>
      <w:r>
        <w:rPr>
          <w:rFonts w:hint="eastAsia" w:ascii="宋体" w:hAnsi="宋体" w:eastAsia="宋体" w:cs="宋体"/>
          <w:bCs/>
          <w:color w:val="auto"/>
          <w:spacing w:val="0"/>
          <w:kern w:val="21"/>
          <w:sz w:val="24"/>
          <w:szCs w:val="24"/>
          <w:lang w:val="en-US" w:eastAsia="zh-CN"/>
        </w:rPr>
        <w:t>终</w:t>
      </w:r>
      <w:r>
        <w:rPr>
          <w:rFonts w:hint="eastAsia" w:ascii="宋体" w:hAnsi="宋体" w:eastAsia="宋体" w:cs="宋体"/>
          <w:bCs/>
          <w:color w:val="auto"/>
          <w:spacing w:val="0"/>
          <w:kern w:val="21"/>
          <w:sz w:val="24"/>
          <w:szCs w:val="24"/>
          <w:lang w:eastAsia="zh-CN"/>
        </w:rPr>
        <w:t>报价。</w:t>
      </w:r>
    </w:p>
    <w:p w14:paraId="7A8C10D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9.3供应商的报价均超过了政府采购预算或报价未超过采购预算的供应商不足</w:t>
      </w:r>
      <w:r>
        <w:rPr>
          <w:rFonts w:hint="eastAsia" w:ascii="宋体" w:hAnsi="宋体" w:cs="宋体"/>
          <w:bCs/>
          <w:color w:val="auto"/>
          <w:spacing w:val="0"/>
          <w:kern w:val="21"/>
          <w:sz w:val="24"/>
          <w:szCs w:val="24"/>
          <w:lang w:val="en-US" w:eastAsia="zh-CN"/>
        </w:rPr>
        <w:t>三</w:t>
      </w:r>
      <w:r>
        <w:rPr>
          <w:rFonts w:hint="eastAsia" w:ascii="宋体" w:hAnsi="宋体" w:eastAsia="宋体" w:cs="宋体"/>
          <w:bCs/>
          <w:color w:val="auto"/>
          <w:spacing w:val="0"/>
          <w:kern w:val="21"/>
          <w:sz w:val="24"/>
          <w:szCs w:val="24"/>
          <w:lang w:eastAsia="zh-CN"/>
        </w:rPr>
        <w:t>家的，</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活动终止。</w:t>
      </w:r>
    </w:p>
    <w:p w14:paraId="42AB75C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9.4最</w:t>
      </w:r>
      <w:r>
        <w:rPr>
          <w:rFonts w:hint="eastAsia" w:ascii="宋体" w:hAnsi="宋体" w:eastAsia="宋体" w:cs="宋体"/>
          <w:bCs/>
          <w:color w:val="auto"/>
          <w:spacing w:val="0"/>
          <w:kern w:val="21"/>
          <w:sz w:val="24"/>
          <w:szCs w:val="24"/>
          <w:lang w:val="en-US" w:eastAsia="zh-CN"/>
        </w:rPr>
        <w:t>终</w:t>
      </w:r>
      <w:r>
        <w:rPr>
          <w:rFonts w:hint="eastAsia" w:ascii="宋体" w:hAnsi="宋体" w:eastAsia="宋体" w:cs="宋体"/>
          <w:bCs/>
          <w:color w:val="auto"/>
          <w:spacing w:val="0"/>
          <w:kern w:val="21"/>
          <w:sz w:val="24"/>
          <w:szCs w:val="24"/>
          <w:lang w:eastAsia="zh-CN"/>
        </w:rPr>
        <w:t>报价</w:t>
      </w:r>
      <w:r>
        <w:rPr>
          <w:rFonts w:hint="eastAsia" w:ascii="宋体" w:hAnsi="宋体" w:eastAsia="宋体" w:cs="宋体"/>
          <w:bCs/>
          <w:color w:val="auto"/>
          <w:spacing w:val="0"/>
          <w:kern w:val="21"/>
          <w:sz w:val="24"/>
          <w:szCs w:val="24"/>
          <w:lang w:val="en-US" w:eastAsia="zh-CN"/>
        </w:rPr>
        <w:t>在</w:t>
      </w:r>
      <w:r>
        <w:rPr>
          <w:rFonts w:hint="eastAsia" w:ascii="宋体" w:hAnsi="宋体" w:cs="宋体"/>
          <w:bCs/>
          <w:color w:val="auto"/>
          <w:spacing w:val="0"/>
          <w:kern w:val="21"/>
          <w:sz w:val="24"/>
          <w:szCs w:val="24"/>
          <w:lang w:val="en-US" w:eastAsia="zh-CN"/>
        </w:rPr>
        <w:t>磋商小组发出提示后</w:t>
      </w:r>
      <w:r>
        <w:rPr>
          <w:rFonts w:hint="eastAsia" w:ascii="宋体" w:hAnsi="宋体" w:eastAsia="宋体" w:cs="宋体"/>
          <w:color w:val="auto"/>
          <w:spacing w:val="0"/>
          <w:kern w:val="21"/>
          <w:sz w:val="24"/>
          <w:szCs w:val="24"/>
          <w:lang w:val="en-US" w:eastAsia="zh-CN"/>
        </w:rPr>
        <w:t>进行</w:t>
      </w:r>
      <w:r>
        <w:rPr>
          <w:rFonts w:hint="eastAsia" w:ascii="宋体" w:hAnsi="宋体" w:eastAsia="宋体" w:cs="宋体"/>
          <w:color w:val="auto"/>
          <w:spacing w:val="0"/>
          <w:kern w:val="21"/>
          <w:sz w:val="24"/>
          <w:szCs w:val="24"/>
          <w:lang w:eastAsia="zh-CN"/>
        </w:rPr>
        <w:t>，</w:t>
      </w:r>
      <w:r>
        <w:rPr>
          <w:rFonts w:hint="eastAsia" w:ascii="宋体" w:hAnsi="宋体" w:eastAsia="宋体" w:cs="宋体"/>
          <w:color w:val="auto"/>
          <w:spacing w:val="0"/>
          <w:kern w:val="21"/>
          <w:sz w:val="24"/>
          <w:szCs w:val="24"/>
          <w:lang w:val="en-US" w:eastAsia="zh-CN"/>
        </w:rPr>
        <w:t>供应商须</w:t>
      </w:r>
      <w:r>
        <w:rPr>
          <w:rFonts w:hint="eastAsia" w:ascii="宋体" w:hAnsi="宋体" w:eastAsia="宋体" w:cs="宋体"/>
          <w:color w:val="auto"/>
          <w:spacing w:val="0"/>
          <w:kern w:val="21"/>
          <w:sz w:val="24"/>
          <w:szCs w:val="24"/>
          <w:lang w:eastAsia="zh-CN"/>
        </w:rPr>
        <w:t>注意查看报价结束时间，在报价时间内及时进行</w:t>
      </w:r>
      <w:r>
        <w:rPr>
          <w:rFonts w:hint="eastAsia" w:ascii="宋体" w:hAnsi="宋体" w:eastAsia="宋体" w:cs="宋体"/>
          <w:color w:val="auto"/>
          <w:spacing w:val="0"/>
          <w:kern w:val="21"/>
          <w:sz w:val="24"/>
          <w:szCs w:val="24"/>
          <w:lang w:val="en-US" w:eastAsia="zh-CN"/>
        </w:rPr>
        <w:t>最终</w:t>
      </w:r>
      <w:r>
        <w:rPr>
          <w:rFonts w:hint="eastAsia" w:ascii="宋体" w:hAnsi="宋体" w:eastAsia="宋体" w:cs="宋体"/>
          <w:color w:val="auto"/>
          <w:spacing w:val="0"/>
          <w:kern w:val="21"/>
          <w:sz w:val="24"/>
          <w:szCs w:val="24"/>
          <w:lang w:eastAsia="zh-CN"/>
        </w:rPr>
        <w:t>报价，</w:t>
      </w:r>
      <w:r>
        <w:rPr>
          <w:rFonts w:hint="eastAsia" w:ascii="宋体" w:hAnsi="宋体" w:eastAsia="宋体" w:cs="宋体"/>
          <w:bCs/>
          <w:color w:val="auto"/>
          <w:spacing w:val="0"/>
          <w:kern w:val="21"/>
          <w:sz w:val="24"/>
          <w:szCs w:val="24"/>
          <w:lang w:eastAsia="zh-CN"/>
        </w:rPr>
        <w:t>最</w:t>
      </w:r>
      <w:r>
        <w:rPr>
          <w:rFonts w:hint="eastAsia" w:ascii="宋体" w:hAnsi="宋体" w:eastAsia="宋体" w:cs="宋体"/>
          <w:bCs/>
          <w:color w:val="auto"/>
          <w:spacing w:val="0"/>
          <w:kern w:val="21"/>
          <w:sz w:val="24"/>
          <w:szCs w:val="24"/>
          <w:lang w:val="en-US" w:eastAsia="zh-CN"/>
        </w:rPr>
        <w:t>终</w:t>
      </w:r>
      <w:r>
        <w:rPr>
          <w:rFonts w:hint="eastAsia" w:ascii="宋体" w:hAnsi="宋体" w:eastAsia="宋体" w:cs="宋体"/>
          <w:bCs/>
          <w:color w:val="auto"/>
          <w:spacing w:val="0"/>
          <w:kern w:val="21"/>
          <w:sz w:val="24"/>
          <w:szCs w:val="24"/>
          <w:lang w:eastAsia="zh-CN"/>
        </w:rPr>
        <w:t>报价是供应商响应文件的有效组成部分。</w:t>
      </w:r>
    </w:p>
    <w:p w14:paraId="5B2E4F5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9.5在提交最</w:t>
      </w:r>
      <w:r>
        <w:rPr>
          <w:rFonts w:hint="eastAsia" w:ascii="宋体" w:hAnsi="宋体" w:eastAsia="宋体" w:cs="宋体"/>
          <w:bCs/>
          <w:color w:val="auto"/>
          <w:spacing w:val="0"/>
          <w:kern w:val="21"/>
          <w:sz w:val="24"/>
          <w:szCs w:val="24"/>
          <w:lang w:val="en-US" w:eastAsia="zh-CN"/>
        </w:rPr>
        <w:t>终</w:t>
      </w:r>
      <w:r>
        <w:rPr>
          <w:rFonts w:hint="eastAsia" w:ascii="宋体" w:hAnsi="宋体" w:eastAsia="宋体" w:cs="宋体"/>
          <w:bCs/>
          <w:color w:val="auto"/>
          <w:spacing w:val="0"/>
          <w:kern w:val="21"/>
          <w:sz w:val="24"/>
          <w:szCs w:val="24"/>
          <w:lang w:eastAsia="zh-CN"/>
        </w:rPr>
        <w:t>报价之前，供应商可以根据</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情况退出</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，但必须提供书面情况说明，由</w:t>
      </w:r>
      <w:r>
        <w:rPr>
          <w:rFonts w:hint="eastAsia" w:ascii="宋体" w:hAnsi="宋体" w:cs="宋体"/>
          <w:bCs/>
          <w:color w:val="auto"/>
          <w:spacing w:val="0"/>
          <w:kern w:val="21"/>
          <w:sz w:val="24"/>
          <w:szCs w:val="24"/>
          <w:lang w:eastAsia="zh-CN"/>
        </w:rPr>
        <w:t>法定代表人</w:t>
      </w:r>
      <w:r>
        <w:rPr>
          <w:rFonts w:hint="eastAsia" w:ascii="宋体" w:hAnsi="宋体" w:cs="宋体"/>
          <w:bCs/>
          <w:color w:val="auto"/>
          <w:spacing w:val="0"/>
          <w:kern w:val="21"/>
          <w:sz w:val="24"/>
          <w:szCs w:val="24"/>
          <w:lang w:val="en-US" w:eastAsia="zh-CN"/>
        </w:rPr>
        <w:t>或被授权人</w:t>
      </w:r>
      <w:r>
        <w:rPr>
          <w:rFonts w:hint="eastAsia" w:ascii="宋体" w:hAnsi="宋体" w:eastAsia="宋体" w:cs="宋体"/>
          <w:bCs/>
          <w:color w:val="auto"/>
          <w:spacing w:val="0"/>
          <w:kern w:val="21"/>
          <w:sz w:val="24"/>
          <w:szCs w:val="24"/>
          <w:lang w:eastAsia="zh-CN"/>
        </w:rPr>
        <w:t>签字（</w:t>
      </w:r>
      <w:r>
        <w:rPr>
          <w:rFonts w:hint="eastAsia" w:ascii="宋体" w:hAnsi="宋体" w:eastAsia="宋体" w:cs="宋体"/>
          <w:bCs/>
          <w:color w:val="auto"/>
          <w:spacing w:val="0"/>
          <w:kern w:val="21"/>
          <w:sz w:val="24"/>
          <w:szCs w:val="24"/>
          <w:lang w:val="en-US" w:eastAsia="zh-CN"/>
        </w:rPr>
        <w:t>签章</w:t>
      </w:r>
      <w:r>
        <w:rPr>
          <w:rFonts w:hint="eastAsia" w:ascii="宋体" w:hAnsi="宋体" w:eastAsia="宋体" w:cs="宋体"/>
          <w:bCs/>
          <w:color w:val="auto"/>
          <w:spacing w:val="0"/>
          <w:kern w:val="21"/>
          <w:sz w:val="24"/>
          <w:szCs w:val="24"/>
          <w:lang w:eastAsia="zh-CN"/>
        </w:rPr>
        <w:t>）</w:t>
      </w:r>
      <w:r>
        <w:rPr>
          <w:rFonts w:hint="eastAsia" w:ascii="宋体" w:hAnsi="宋体" w:eastAsia="宋体" w:cs="宋体"/>
          <w:bCs/>
          <w:color w:val="auto"/>
          <w:spacing w:val="0"/>
          <w:kern w:val="21"/>
          <w:sz w:val="24"/>
          <w:szCs w:val="24"/>
          <w:lang w:val="en-US" w:eastAsia="zh-CN"/>
        </w:rPr>
        <w:t>并</w:t>
      </w:r>
      <w:r>
        <w:rPr>
          <w:rFonts w:hint="eastAsia" w:ascii="宋体" w:hAnsi="宋体" w:eastAsia="宋体" w:cs="宋体"/>
          <w:bCs/>
          <w:color w:val="auto"/>
          <w:spacing w:val="0"/>
          <w:kern w:val="21"/>
          <w:sz w:val="24"/>
          <w:szCs w:val="24"/>
          <w:lang w:eastAsia="zh-CN"/>
        </w:rPr>
        <w:t>加盖</w:t>
      </w:r>
      <w:r>
        <w:rPr>
          <w:rFonts w:hint="eastAsia" w:ascii="宋体" w:hAnsi="宋体" w:eastAsia="宋体" w:cs="宋体"/>
          <w:bCs/>
          <w:color w:val="auto"/>
          <w:spacing w:val="0"/>
          <w:kern w:val="21"/>
          <w:sz w:val="24"/>
          <w:szCs w:val="24"/>
          <w:lang w:val="en-US" w:eastAsia="zh-CN"/>
        </w:rPr>
        <w:t>公</w:t>
      </w:r>
      <w:r>
        <w:rPr>
          <w:rFonts w:hint="eastAsia" w:ascii="宋体" w:hAnsi="宋体" w:eastAsia="宋体" w:cs="宋体"/>
          <w:bCs/>
          <w:color w:val="auto"/>
          <w:spacing w:val="0"/>
          <w:kern w:val="21"/>
          <w:sz w:val="24"/>
          <w:szCs w:val="24"/>
          <w:lang w:eastAsia="zh-CN"/>
        </w:rPr>
        <w:t>章。未能提供书面情况说明</w:t>
      </w:r>
      <w:r>
        <w:rPr>
          <w:rFonts w:hint="eastAsia" w:ascii="宋体" w:hAnsi="宋体" w:eastAsia="宋体" w:cs="宋体"/>
          <w:bCs/>
          <w:color w:val="auto"/>
          <w:spacing w:val="0"/>
          <w:kern w:val="21"/>
          <w:sz w:val="24"/>
          <w:szCs w:val="24"/>
          <w:lang w:val="en-US" w:eastAsia="zh-CN"/>
        </w:rPr>
        <w:t>或</w:t>
      </w:r>
      <w:r>
        <w:rPr>
          <w:rFonts w:hint="eastAsia" w:ascii="宋体" w:hAnsi="宋体" w:eastAsia="宋体" w:cs="宋体"/>
          <w:bCs/>
          <w:color w:val="auto"/>
          <w:spacing w:val="0"/>
          <w:kern w:val="21"/>
          <w:sz w:val="24"/>
          <w:szCs w:val="24"/>
          <w:lang w:eastAsia="zh-CN"/>
        </w:rPr>
        <w:t>在规定时间内</w:t>
      </w:r>
      <w:r>
        <w:rPr>
          <w:rFonts w:hint="eastAsia" w:ascii="宋体" w:hAnsi="宋体" w:eastAsia="宋体" w:cs="宋体"/>
          <w:bCs/>
          <w:color w:val="auto"/>
          <w:spacing w:val="0"/>
          <w:kern w:val="21"/>
          <w:sz w:val="24"/>
          <w:szCs w:val="24"/>
          <w:lang w:val="en-US" w:eastAsia="zh-CN"/>
        </w:rPr>
        <w:t>未能</w:t>
      </w:r>
      <w:r>
        <w:rPr>
          <w:rFonts w:hint="eastAsia" w:ascii="宋体" w:hAnsi="宋体" w:eastAsia="宋体" w:cs="宋体"/>
          <w:bCs/>
          <w:color w:val="auto"/>
          <w:spacing w:val="0"/>
          <w:kern w:val="21"/>
          <w:sz w:val="24"/>
          <w:szCs w:val="24"/>
          <w:lang w:eastAsia="zh-CN"/>
        </w:rPr>
        <w:t>提交最后报价的供应商，其首次报价将作为最终报价继续参与</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活动。</w:t>
      </w:r>
    </w:p>
    <w:p w14:paraId="6BBC675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lang w:eastAsia="zh-CN"/>
        </w:rPr>
      </w:pPr>
      <w:r>
        <w:rPr>
          <w:rFonts w:hint="eastAsia" w:ascii="宋体" w:hAnsi="宋体" w:eastAsia="宋体" w:cs="宋体"/>
          <w:bCs/>
          <w:color w:val="auto"/>
          <w:spacing w:val="0"/>
          <w:kern w:val="21"/>
          <w:sz w:val="24"/>
          <w:szCs w:val="24"/>
          <w:lang w:val="en-US" w:eastAsia="zh-CN"/>
        </w:rPr>
        <w:t>9.</w:t>
      </w:r>
      <w:r>
        <w:rPr>
          <w:rFonts w:hint="eastAsia" w:ascii="宋体" w:hAnsi="宋体" w:eastAsia="宋体" w:cs="宋体"/>
          <w:bCs/>
          <w:color w:val="auto"/>
          <w:spacing w:val="0"/>
          <w:kern w:val="21"/>
          <w:sz w:val="24"/>
          <w:szCs w:val="24"/>
          <w:lang w:eastAsia="zh-CN"/>
        </w:rPr>
        <w:t>6本项目采购需求无变化时，供应商的最</w:t>
      </w:r>
      <w:r>
        <w:rPr>
          <w:rFonts w:hint="eastAsia" w:ascii="宋体" w:hAnsi="宋体" w:eastAsia="宋体" w:cs="宋体"/>
          <w:bCs/>
          <w:color w:val="auto"/>
          <w:spacing w:val="0"/>
          <w:kern w:val="21"/>
          <w:sz w:val="24"/>
          <w:szCs w:val="24"/>
          <w:lang w:val="en-US" w:eastAsia="zh-CN"/>
        </w:rPr>
        <w:t>终</w:t>
      </w:r>
      <w:r>
        <w:rPr>
          <w:rFonts w:hint="eastAsia" w:ascii="宋体" w:hAnsi="宋体" w:eastAsia="宋体" w:cs="宋体"/>
          <w:bCs/>
          <w:color w:val="auto"/>
          <w:spacing w:val="0"/>
          <w:kern w:val="21"/>
          <w:sz w:val="24"/>
          <w:szCs w:val="24"/>
          <w:lang w:eastAsia="zh-CN"/>
        </w:rPr>
        <w:t>报价不得超过首次报价，否则作为无效响应处理</w:t>
      </w:r>
      <w:r>
        <w:rPr>
          <w:rFonts w:hint="eastAsia" w:ascii="宋体" w:hAnsi="宋体" w:eastAsia="宋体" w:cs="宋体"/>
          <w:color w:val="auto"/>
          <w:spacing w:val="0"/>
          <w:kern w:val="21"/>
        </w:rPr>
        <w:t>。</w:t>
      </w:r>
    </w:p>
    <w:p w14:paraId="26536CB0">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四、响应文件有下列情况之一的，</w:t>
      </w:r>
      <w:r>
        <w:rPr>
          <w:rFonts w:hint="eastAsia" w:ascii="宋体" w:hAnsi="宋体" w:cs="宋体"/>
          <w:b/>
          <w:color w:val="auto"/>
          <w:spacing w:val="0"/>
          <w:kern w:val="21"/>
          <w:sz w:val="24"/>
          <w:szCs w:val="24"/>
          <w:lang w:eastAsia="zh-CN"/>
        </w:rPr>
        <w:t>磋商</w:t>
      </w:r>
      <w:r>
        <w:rPr>
          <w:rFonts w:hint="eastAsia" w:ascii="宋体" w:hAnsi="宋体" w:eastAsia="宋体" w:cs="宋体"/>
          <w:b/>
          <w:color w:val="auto"/>
          <w:spacing w:val="0"/>
          <w:kern w:val="21"/>
          <w:sz w:val="24"/>
          <w:szCs w:val="24"/>
          <w:lang w:eastAsia="zh-CN"/>
        </w:rPr>
        <w:t>小组应当在资格性、符合性审查时按无效响应文件处理：</w:t>
      </w:r>
    </w:p>
    <w:p w14:paraId="56E4E056">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1、未按照</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文件规定要求</w:t>
      </w:r>
      <w:r>
        <w:rPr>
          <w:rFonts w:hint="eastAsia" w:ascii="宋体" w:hAnsi="宋体" w:eastAsia="宋体" w:cs="宋体"/>
          <w:bCs/>
          <w:color w:val="auto"/>
          <w:spacing w:val="0"/>
          <w:kern w:val="21"/>
          <w:sz w:val="24"/>
          <w:szCs w:val="24"/>
          <w:lang w:val="en-US" w:eastAsia="zh-CN"/>
        </w:rPr>
        <w:t>密封、签署、盖章的</w:t>
      </w:r>
      <w:r>
        <w:rPr>
          <w:rFonts w:hint="eastAsia" w:ascii="宋体" w:hAnsi="宋体" w:eastAsia="宋体" w:cs="宋体"/>
          <w:bCs/>
          <w:color w:val="auto"/>
          <w:spacing w:val="0"/>
          <w:kern w:val="21"/>
          <w:sz w:val="24"/>
          <w:szCs w:val="24"/>
          <w:lang w:eastAsia="zh-CN"/>
        </w:rPr>
        <w:t>；</w:t>
      </w:r>
    </w:p>
    <w:p w14:paraId="2655F3B0">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2、未标明项目</w:t>
      </w:r>
      <w:r>
        <w:rPr>
          <w:rFonts w:hint="eastAsia" w:ascii="宋体" w:hAnsi="宋体" w:cs="宋体"/>
          <w:bCs/>
          <w:color w:val="auto"/>
          <w:spacing w:val="0"/>
          <w:kern w:val="21"/>
          <w:sz w:val="24"/>
          <w:szCs w:val="24"/>
          <w:lang w:val="en-US" w:eastAsia="zh-CN"/>
        </w:rPr>
        <w:t>履行期限</w:t>
      </w:r>
      <w:r>
        <w:rPr>
          <w:rFonts w:hint="eastAsia" w:ascii="宋体" w:hAnsi="宋体" w:eastAsia="宋体" w:cs="宋体"/>
          <w:bCs/>
          <w:color w:val="auto"/>
          <w:spacing w:val="0"/>
          <w:kern w:val="21"/>
          <w:sz w:val="24"/>
          <w:szCs w:val="24"/>
          <w:lang w:eastAsia="zh-CN"/>
        </w:rPr>
        <w:t>或超过</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文件规定的项目</w:t>
      </w:r>
      <w:r>
        <w:rPr>
          <w:rFonts w:hint="eastAsia" w:ascii="宋体" w:hAnsi="宋体" w:cs="宋体"/>
          <w:bCs/>
          <w:color w:val="auto"/>
          <w:spacing w:val="0"/>
          <w:kern w:val="21"/>
          <w:sz w:val="24"/>
          <w:szCs w:val="24"/>
          <w:lang w:val="en-US" w:eastAsia="zh-CN"/>
        </w:rPr>
        <w:t>履行期限</w:t>
      </w:r>
      <w:r>
        <w:rPr>
          <w:rFonts w:hint="eastAsia" w:ascii="宋体" w:hAnsi="宋体" w:eastAsia="宋体" w:cs="宋体"/>
          <w:bCs/>
          <w:color w:val="auto"/>
          <w:spacing w:val="0"/>
          <w:kern w:val="21"/>
          <w:sz w:val="24"/>
          <w:szCs w:val="24"/>
          <w:lang w:eastAsia="zh-CN"/>
        </w:rPr>
        <w:t>；</w:t>
      </w:r>
    </w:p>
    <w:p w14:paraId="678D9C4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3、不具备</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文件中规定的资格要求的；</w:t>
      </w:r>
    </w:p>
    <w:p w14:paraId="5920073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4、响应文件附有采购人不能接受条件的；</w:t>
      </w:r>
    </w:p>
    <w:p w14:paraId="24017053">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5、未按</w:t>
      </w:r>
      <w:r>
        <w:rPr>
          <w:rFonts w:hint="eastAsia" w:ascii="宋体" w:hAnsi="宋体" w:cs="宋体"/>
          <w:bCs/>
          <w:color w:val="auto"/>
          <w:spacing w:val="0"/>
          <w:kern w:val="21"/>
          <w:sz w:val="24"/>
          <w:szCs w:val="24"/>
          <w:lang w:eastAsia="zh-CN"/>
        </w:rPr>
        <w:t>磋商</w:t>
      </w:r>
      <w:r>
        <w:rPr>
          <w:rFonts w:hint="eastAsia" w:ascii="宋体" w:hAnsi="宋体" w:eastAsia="宋体" w:cs="宋体"/>
          <w:bCs/>
          <w:color w:val="auto"/>
          <w:spacing w:val="0"/>
          <w:kern w:val="21"/>
          <w:sz w:val="24"/>
          <w:szCs w:val="24"/>
          <w:lang w:eastAsia="zh-CN"/>
        </w:rPr>
        <w:t>文件要求提交有关资料或提交的资料存在虚假成份的。</w:t>
      </w:r>
    </w:p>
    <w:p w14:paraId="3AEF5EFB">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
          <w:bCs w:val="0"/>
          <w:color w:val="auto"/>
          <w:spacing w:val="0"/>
          <w:kern w:val="21"/>
          <w:sz w:val="24"/>
          <w:szCs w:val="24"/>
          <w:lang w:val="en-US" w:eastAsia="zh-CN"/>
        </w:rPr>
      </w:pPr>
      <w:r>
        <w:rPr>
          <w:rFonts w:hint="eastAsia" w:ascii="宋体" w:hAnsi="宋体" w:cs="宋体"/>
          <w:b/>
          <w:bCs w:val="0"/>
          <w:color w:val="auto"/>
          <w:spacing w:val="0"/>
          <w:kern w:val="21"/>
          <w:sz w:val="24"/>
          <w:szCs w:val="24"/>
          <w:lang w:val="en-US" w:eastAsia="zh-CN"/>
        </w:rPr>
        <w:t>五、在磋商过程中磋商小组发现供应商有下列情形之一的，认定其有围标串标行为，宣布其本次磋商无效：</w:t>
      </w:r>
    </w:p>
    <w:p w14:paraId="67EE7A70">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Cs/>
          <w:color w:val="auto"/>
          <w:spacing w:val="0"/>
          <w:kern w:val="21"/>
          <w:sz w:val="24"/>
          <w:szCs w:val="24"/>
          <w:lang w:val="en-US" w:eastAsia="zh-CN"/>
        </w:rPr>
      </w:pPr>
      <w:r>
        <w:rPr>
          <w:rFonts w:hint="eastAsia" w:ascii="宋体" w:hAnsi="宋体" w:cs="宋体"/>
          <w:bCs/>
          <w:color w:val="auto"/>
          <w:spacing w:val="0"/>
          <w:kern w:val="21"/>
          <w:sz w:val="24"/>
          <w:szCs w:val="24"/>
          <w:lang w:val="en-US" w:eastAsia="zh-CN"/>
        </w:rPr>
        <w:t>1、不同供应商的响应文件两处以上（含两处）错、漏一致或雷同的；</w:t>
      </w:r>
    </w:p>
    <w:p w14:paraId="546FB763">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Cs/>
          <w:color w:val="auto"/>
          <w:spacing w:val="0"/>
          <w:kern w:val="21"/>
          <w:sz w:val="24"/>
          <w:szCs w:val="24"/>
          <w:lang w:val="en-US" w:eastAsia="zh-CN"/>
        </w:rPr>
      </w:pPr>
      <w:r>
        <w:rPr>
          <w:rFonts w:hint="eastAsia" w:ascii="宋体" w:hAnsi="宋体" w:cs="宋体"/>
          <w:bCs/>
          <w:color w:val="auto"/>
          <w:spacing w:val="0"/>
          <w:kern w:val="21"/>
          <w:sz w:val="24"/>
          <w:szCs w:val="24"/>
          <w:lang w:val="en-US" w:eastAsia="zh-CN"/>
        </w:rPr>
        <w:t>2、不同供应商的响应文件各项报价存在异常一致或者呈规律性变化的；</w:t>
      </w:r>
    </w:p>
    <w:p w14:paraId="6FE5569A">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Cs/>
          <w:color w:val="auto"/>
          <w:spacing w:val="0"/>
          <w:kern w:val="21"/>
          <w:sz w:val="24"/>
          <w:szCs w:val="24"/>
          <w:lang w:val="en-US" w:eastAsia="zh-CN"/>
        </w:rPr>
      </w:pPr>
      <w:r>
        <w:rPr>
          <w:rFonts w:hint="eastAsia" w:ascii="宋体" w:hAnsi="宋体" w:cs="宋体"/>
          <w:bCs/>
          <w:color w:val="auto"/>
          <w:spacing w:val="0"/>
          <w:kern w:val="21"/>
          <w:sz w:val="24"/>
          <w:szCs w:val="24"/>
          <w:lang w:val="en-US" w:eastAsia="zh-CN"/>
        </w:rPr>
        <w:t>3、不同供应商的响应文件由同一单位或者同一个人编制的；</w:t>
      </w:r>
    </w:p>
    <w:p w14:paraId="13360AAA">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default" w:ascii="宋体" w:hAnsi="宋体" w:eastAsia="宋体" w:cs="宋体"/>
          <w:bCs/>
          <w:color w:val="auto"/>
          <w:spacing w:val="0"/>
          <w:kern w:val="21"/>
          <w:sz w:val="24"/>
          <w:szCs w:val="24"/>
          <w:lang w:val="en-US" w:eastAsia="zh-CN"/>
        </w:rPr>
      </w:pPr>
      <w:r>
        <w:rPr>
          <w:rFonts w:hint="eastAsia" w:ascii="宋体" w:hAnsi="宋体" w:cs="宋体"/>
          <w:bCs/>
          <w:color w:val="auto"/>
          <w:spacing w:val="0"/>
          <w:kern w:val="21"/>
          <w:sz w:val="24"/>
          <w:szCs w:val="24"/>
          <w:lang w:val="en-US" w:eastAsia="zh-CN"/>
        </w:rPr>
        <w:t>4、不同供应商的响应文件中投标资料相互混装或项目班子成员出现同一人的。</w:t>
      </w:r>
    </w:p>
    <w:p w14:paraId="0936D5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b/>
          <w:spacing w:val="0"/>
          <w:kern w:val="21"/>
          <w:sz w:val="24"/>
          <w:szCs w:val="24"/>
        </w:rPr>
      </w:pPr>
      <w:r>
        <w:rPr>
          <w:rFonts w:hint="eastAsia" w:ascii="宋体" w:hAnsi="宋体" w:cs="宋体"/>
          <w:b/>
          <w:spacing w:val="0"/>
          <w:kern w:val="21"/>
          <w:sz w:val="24"/>
          <w:szCs w:val="24"/>
          <w:lang w:val="en-US" w:eastAsia="zh-CN"/>
        </w:rPr>
        <w:t>六</w:t>
      </w:r>
      <w:r>
        <w:rPr>
          <w:rFonts w:hint="eastAsia" w:ascii="宋体" w:hAnsi="宋体" w:eastAsia="宋体" w:cs="宋体"/>
          <w:b/>
          <w:spacing w:val="0"/>
          <w:kern w:val="21"/>
          <w:sz w:val="24"/>
          <w:szCs w:val="24"/>
        </w:rPr>
        <w:t>、落实政府采购相关促进、支持政策</w:t>
      </w:r>
    </w:p>
    <w:p w14:paraId="5E2E976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1、落实政府采购促进中小企业发展（监狱企业、残疾人福利性单位视同小微企业）政策：</w:t>
      </w:r>
    </w:p>
    <w:p w14:paraId="5E165D9F">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1.1依据《政府采购促进中小企业发展管理办法》财库（2020）46号文</w:t>
      </w:r>
      <w:r>
        <w:rPr>
          <w:rFonts w:hint="eastAsia" w:ascii="宋体" w:hAnsi="宋体" w:cs="宋体"/>
          <w:color w:val="auto"/>
          <w:spacing w:val="0"/>
          <w:kern w:val="21"/>
          <w:sz w:val="24"/>
          <w:lang w:val="en-US" w:eastAsia="zh-CN"/>
        </w:rPr>
        <w:t>，</w:t>
      </w:r>
      <w:r>
        <w:rPr>
          <w:rFonts w:hint="eastAsia" w:ascii="宋体" w:hAnsi="宋体" w:cs="宋体"/>
          <w:b w:val="0"/>
          <w:bCs/>
          <w:color w:val="auto"/>
          <w:spacing w:val="0"/>
          <w:kern w:val="21"/>
          <w:sz w:val="24"/>
          <w:szCs w:val="24"/>
          <w:lang w:val="en-US" w:eastAsia="zh-CN"/>
        </w:rPr>
        <w:t>本项目为专门面向中小微企业，供应商须符合《中小企业划型标准规定》（工信部联企业〔2011〕300号文）中“建筑业”对中小微企业划型的标准并提供《中小企业声明函》</w:t>
      </w:r>
      <w:r>
        <w:rPr>
          <w:rFonts w:hint="eastAsia" w:ascii="宋体" w:hAnsi="宋体" w:eastAsia="宋体" w:cs="宋体"/>
          <w:color w:val="auto"/>
          <w:spacing w:val="0"/>
          <w:kern w:val="21"/>
          <w:sz w:val="24"/>
          <w:lang w:val="en-US" w:eastAsia="zh-CN"/>
        </w:rPr>
        <w:t>。</w:t>
      </w:r>
    </w:p>
    <w:p w14:paraId="15711584">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1.2</w:t>
      </w:r>
      <w:r>
        <w:rPr>
          <w:rFonts w:hint="eastAsia" w:ascii="宋体" w:hAnsi="宋体" w:cs="宋体"/>
          <w:color w:val="auto"/>
          <w:spacing w:val="0"/>
          <w:kern w:val="21"/>
          <w:sz w:val="24"/>
          <w:lang w:val="en-US" w:eastAsia="zh-CN"/>
        </w:rPr>
        <w:t>依据</w:t>
      </w:r>
      <w:r>
        <w:rPr>
          <w:rFonts w:hint="eastAsia" w:ascii="宋体" w:hAnsi="宋体" w:eastAsia="宋体" w:cs="宋体"/>
          <w:color w:val="auto"/>
          <w:spacing w:val="0"/>
          <w:kern w:val="21"/>
          <w:sz w:val="24"/>
          <w:lang w:val="en-US" w:eastAsia="zh-CN"/>
        </w:rPr>
        <w:t>《财政部&amp;司法部关于政府采购支持监狱企业发展有关问题的通知》财库（2014）68号文</w:t>
      </w:r>
      <w:r>
        <w:rPr>
          <w:rFonts w:hint="eastAsia" w:ascii="宋体" w:hAnsi="宋体" w:cs="宋体"/>
          <w:color w:val="auto"/>
          <w:spacing w:val="0"/>
          <w:kern w:val="21"/>
          <w:sz w:val="24"/>
          <w:lang w:val="en-US" w:eastAsia="zh-CN"/>
        </w:rPr>
        <w:t>，</w:t>
      </w:r>
      <w:r>
        <w:rPr>
          <w:rFonts w:hint="eastAsia" w:ascii="宋体" w:hAnsi="宋体" w:eastAsia="宋体" w:cs="宋体"/>
          <w:color w:val="auto"/>
          <w:spacing w:val="0"/>
          <w:kern w:val="21"/>
          <w:sz w:val="24"/>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5BAE2A">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1.3残疾人福利性单位应符合《三部门联合发布关于促进残疾人就业政府采购政策的通知》财库（2017）141号文设定的相关条件。</w:t>
      </w:r>
    </w:p>
    <w:p w14:paraId="4AB22E12">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FF0000"/>
          <w:spacing w:val="0"/>
          <w:kern w:val="21"/>
          <w:sz w:val="24"/>
          <w:lang w:val="en-US" w:eastAsia="zh-CN"/>
        </w:rPr>
      </w:pPr>
      <w:r>
        <w:rPr>
          <w:rFonts w:hint="eastAsia" w:ascii="宋体" w:hAnsi="宋体" w:eastAsia="宋体" w:cs="宋体"/>
          <w:color w:val="auto"/>
          <w:spacing w:val="0"/>
          <w:kern w:val="21"/>
          <w:sz w:val="24"/>
          <w:lang w:val="en-US" w:eastAsia="zh-CN"/>
        </w:rPr>
        <w:t>1.4</w:t>
      </w:r>
      <w:r>
        <w:rPr>
          <w:rFonts w:hint="eastAsia" w:ascii="宋体" w:hAnsi="宋体" w:cs="宋体"/>
          <w:color w:val="auto"/>
          <w:spacing w:val="0"/>
          <w:kern w:val="21"/>
          <w:sz w:val="24"/>
          <w:lang w:val="en-US" w:eastAsia="zh-CN"/>
        </w:rPr>
        <w:t>供应商</w:t>
      </w:r>
      <w:r>
        <w:rPr>
          <w:rFonts w:hint="eastAsia" w:ascii="宋体" w:hAnsi="宋体" w:eastAsia="宋体" w:cs="宋体"/>
          <w:color w:val="auto"/>
          <w:spacing w:val="0"/>
          <w:kern w:val="21"/>
          <w:sz w:val="24"/>
          <w:lang w:val="en-US" w:eastAsia="zh-CN"/>
        </w:rPr>
        <w:t>若为小型和微型企业，必须提供中小企业声明函，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否则在评审时不予认可。</w:t>
      </w:r>
    </w:p>
    <w:p w14:paraId="6946C36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2、落实政府采购强制、优先采购节能产品政策：</w:t>
      </w:r>
    </w:p>
    <w:p w14:paraId="6AD91E2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1BE227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2.2“节能产品政府采购清单”以中华人民共和国财政部网站（http</w:t>
      </w:r>
      <w:r>
        <w:rPr>
          <w:rFonts w:hint="eastAsia" w:ascii="宋体" w:hAnsi="宋体" w:cs="宋体"/>
          <w:color w:val="auto"/>
          <w:spacing w:val="0"/>
          <w:kern w:val="21"/>
          <w:sz w:val="24"/>
          <w:lang w:val="en-US" w:eastAsia="zh-CN"/>
        </w:rPr>
        <w:t>：</w:t>
      </w:r>
      <w:r>
        <w:rPr>
          <w:rFonts w:hint="eastAsia" w:ascii="宋体" w:hAnsi="宋体" w:eastAsia="宋体" w:cs="宋体"/>
          <w:color w:val="auto"/>
          <w:spacing w:val="0"/>
          <w:kern w:val="21"/>
          <w:sz w:val="24"/>
          <w:lang w:val="en-US" w:eastAsia="zh-CN"/>
        </w:rPr>
        <w:t>//www. mof.gov.cn）、中国政府采购网（http</w:t>
      </w:r>
      <w:r>
        <w:rPr>
          <w:rFonts w:hint="eastAsia" w:ascii="宋体" w:hAnsi="宋体" w:cs="宋体"/>
          <w:color w:val="auto"/>
          <w:spacing w:val="0"/>
          <w:kern w:val="21"/>
          <w:sz w:val="24"/>
          <w:lang w:val="en-US" w:eastAsia="zh-CN"/>
        </w:rPr>
        <w:t>：</w:t>
      </w:r>
      <w:r>
        <w:rPr>
          <w:rFonts w:hint="eastAsia" w:ascii="宋体" w:hAnsi="宋体" w:eastAsia="宋体" w:cs="宋体"/>
          <w:color w:val="auto"/>
          <w:spacing w:val="0"/>
          <w:kern w:val="21"/>
          <w:sz w:val="24"/>
          <w:lang w:val="en-US" w:eastAsia="zh-CN"/>
        </w:rPr>
        <w:t>//www.ccgp.gov.cn）、国家发展改革委网站 （http</w:t>
      </w:r>
      <w:r>
        <w:rPr>
          <w:rFonts w:hint="eastAsia" w:ascii="宋体" w:hAnsi="宋体" w:cs="宋体"/>
          <w:color w:val="auto"/>
          <w:spacing w:val="0"/>
          <w:kern w:val="21"/>
          <w:sz w:val="24"/>
          <w:lang w:val="en-US" w:eastAsia="zh-CN"/>
        </w:rPr>
        <w:t>：</w:t>
      </w:r>
      <w:r>
        <w:rPr>
          <w:rFonts w:hint="eastAsia" w:ascii="宋体" w:hAnsi="宋体" w:eastAsia="宋体" w:cs="宋体"/>
          <w:color w:val="auto"/>
          <w:spacing w:val="0"/>
          <w:kern w:val="21"/>
          <w:sz w:val="24"/>
          <w:lang w:val="en-US" w:eastAsia="zh-CN"/>
        </w:rPr>
        <w:t>//hzs.ndrc.gov.cn）和中国质量认证中心网站（http</w:t>
      </w:r>
      <w:r>
        <w:rPr>
          <w:rFonts w:hint="eastAsia" w:ascii="宋体" w:hAnsi="宋体" w:cs="宋体"/>
          <w:color w:val="auto"/>
          <w:spacing w:val="0"/>
          <w:kern w:val="21"/>
          <w:sz w:val="24"/>
          <w:lang w:val="en-US" w:eastAsia="zh-CN"/>
        </w:rPr>
        <w:t>：</w:t>
      </w:r>
      <w:r>
        <w:rPr>
          <w:rFonts w:hint="eastAsia" w:ascii="宋体" w:hAnsi="宋体" w:eastAsia="宋体" w:cs="宋体"/>
          <w:color w:val="auto"/>
          <w:spacing w:val="0"/>
          <w:kern w:val="21"/>
          <w:sz w:val="24"/>
          <w:lang w:val="en-US" w:eastAsia="zh-CN"/>
        </w:rPr>
        <w:t>//www.cqc.com.cn）为准。</w:t>
      </w:r>
    </w:p>
    <w:p w14:paraId="6065F16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4BBB24F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3、落实政府采购优先采购环保产品政策：</w:t>
      </w:r>
    </w:p>
    <w:p w14:paraId="6387DFD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5D040B4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3.2响应产品符合以上文件政策的须单独分项报价，须提供响应产品所在当期环保清单查询页面截图（包含企业名称、品牌、产品名称型号规格、中国环境标志认证证书编、认证证书有效截止日期）（http</w:t>
      </w:r>
      <w:r>
        <w:rPr>
          <w:rFonts w:hint="eastAsia" w:ascii="宋体" w:hAnsi="宋体" w:cs="宋体"/>
          <w:color w:val="auto"/>
          <w:spacing w:val="0"/>
          <w:kern w:val="21"/>
          <w:sz w:val="24"/>
          <w:lang w:val="en-US" w:eastAsia="zh-CN"/>
        </w:rPr>
        <w:t>：</w:t>
      </w:r>
      <w:r>
        <w:rPr>
          <w:rFonts w:hint="eastAsia" w:ascii="宋体" w:hAnsi="宋体" w:eastAsia="宋体" w:cs="宋体"/>
          <w:color w:val="auto"/>
          <w:spacing w:val="0"/>
          <w:kern w:val="21"/>
          <w:sz w:val="24"/>
          <w:lang w:val="en-US" w:eastAsia="zh-CN"/>
        </w:rPr>
        <w:t>//www.ccgp.gov.cn/search/hbqdchaxun.htm）。</w:t>
      </w:r>
    </w:p>
    <w:p w14:paraId="29D674B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14:paraId="1666AFC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spacing w:val="0"/>
          <w:kern w:val="21"/>
          <w:sz w:val="24"/>
          <w:lang w:eastAsia="zh-CN"/>
        </w:rPr>
      </w:pPr>
      <w:r>
        <w:rPr>
          <w:rFonts w:hint="eastAsia" w:ascii="宋体" w:hAnsi="宋体" w:cs="宋体"/>
          <w:spacing w:val="0"/>
          <w:kern w:val="21"/>
          <w:sz w:val="24"/>
          <w:lang w:eastAsia="zh-CN"/>
        </w:rPr>
        <w:t>4、支持国产、进口产品审批：</w:t>
      </w:r>
    </w:p>
    <w:p w14:paraId="4113D7E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0000FF"/>
          <w:spacing w:val="0"/>
          <w:kern w:val="21"/>
          <w:sz w:val="24"/>
          <w:lang w:val="en-US" w:eastAsia="zh-CN"/>
        </w:rPr>
      </w:pPr>
      <w:r>
        <w:rPr>
          <w:rFonts w:hint="eastAsia" w:ascii="宋体" w:hAnsi="宋体" w:cs="宋体"/>
          <w:spacing w:val="0"/>
          <w:kern w:val="21"/>
          <w:sz w:val="24"/>
          <w:lang w:eastAsia="zh-CN"/>
        </w:rPr>
        <w:t>支持本国产品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本项目适用情形及证明材料要求详见“</w:t>
      </w:r>
      <w:r>
        <w:rPr>
          <w:rFonts w:hint="eastAsia" w:ascii="宋体" w:hAnsi="宋体" w:cs="宋体"/>
          <w:spacing w:val="0"/>
          <w:kern w:val="21"/>
          <w:sz w:val="24"/>
          <w:lang w:val="en-US" w:eastAsia="zh-CN"/>
        </w:rPr>
        <w:t>磋商</w:t>
      </w:r>
      <w:r>
        <w:rPr>
          <w:rFonts w:hint="eastAsia" w:ascii="宋体" w:hAnsi="宋体" w:cs="宋体"/>
          <w:spacing w:val="0"/>
          <w:kern w:val="21"/>
          <w:sz w:val="24"/>
          <w:lang w:eastAsia="zh-CN"/>
        </w:rPr>
        <w:t>须知前附表”的规定。</w:t>
      </w:r>
    </w:p>
    <w:p w14:paraId="1687E7B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cs="宋体"/>
          <w:b/>
          <w:color w:val="auto"/>
          <w:spacing w:val="0"/>
          <w:kern w:val="21"/>
          <w:sz w:val="24"/>
          <w:szCs w:val="24"/>
          <w:lang w:val="en-US" w:eastAsia="zh-CN"/>
        </w:rPr>
        <w:t>七</w:t>
      </w:r>
      <w:r>
        <w:rPr>
          <w:rFonts w:hint="eastAsia" w:ascii="宋体" w:hAnsi="宋体" w:eastAsia="宋体" w:cs="宋体"/>
          <w:b/>
          <w:color w:val="auto"/>
          <w:spacing w:val="0"/>
          <w:kern w:val="21"/>
          <w:sz w:val="24"/>
          <w:szCs w:val="24"/>
          <w:lang w:eastAsia="zh-CN"/>
        </w:rPr>
        <w:t>、</w:t>
      </w:r>
      <w:r>
        <w:rPr>
          <w:rFonts w:hint="eastAsia" w:ascii="宋体" w:hAnsi="宋体" w:cs="宋体"/>
          <w:b/>
          <w:color w:val="auto"/>
          <w:spacing w:val="0"/>
          <w:kern w:val="21"/>
          <w:sz w:val="24"/>
          <w:szCs w:val="24"/>
          <w:lang w:val="en-US" w:eastAsia="zh-CN"/>
        </w:rPr>
        <w:t>评标办法</w:t>
      </w:r>
    </w:p>
    <w:p w14:paraId="2B66272F">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1、采用综合评分法。</w:t>
      </w:r>
    </w:p>
    <w:p w14:paraId="687E84C8">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2、只有通过资格性、符合性审查的合格供应商才可进入综合评定和评分。</w:t>
      </w:r>
    </w:p>
    <w:p w14:paraId="35D714FC">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3、磋商小组对各供应商提交的响应文件符合性和技术响应程度、业绩、信誉、综合实力、售后服务承诺、报价等因素，按照磋商文件规定的评分标准进行综合打分</w:t>
      </w:r>
      <w:r>
        <w:rPr>
          <w:rFonts w:hint="eastAsia" w:ascii="宋体" w:hAnsi="宋体" w:eastAsia="宋体" w:cs="宋体"/>
          <w:color w:val="auto"/>
          <w:spacing w:val="0"/>
          <w:kern w:val="21"/>
          <w:sz w:val="24"/>
          <w:szCs w:val="24"/>
          <w:lang w:eastAsia="zh-CN"/>
        </w:rPr>
        <w:t>。</w:t>
      </w:r>
    </w:p>
    <w:p w14:paraId="17943B2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cs="宋体"/>
          <w:b/>
          <w:color w:val="auto"/>
          <w:spacing w:val="0"/>
          <w:kern w:val="21"/>
          <w:sz w:val="24"/>
          <w:szCs w:val="24"/>
          <w:lang w:val="en-US" w:eastAsia="zh-CN"/>
        </w:rPr>
        <w:t>八、定标原则</w:t>
      </w:r>
    </w:p>
    <w:p w14:paraId="5FC271D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磋商小组按照采购需求且综合得分最高、排序第一的原则确定成交供应商</w:t>
      </w:r>
      <w:r>
        <w:rPr>
          <w:rFonts w:hint="eastAsia" w:ascii="宋体" w:hAnsi="宋体" w:eastAsia="宋体" w:cs="宋体"/>
          <w:color w:val="auto"/>
          <w:spacing w:val="0"/>
          <w:kern w:val="21"/>
          <w:sz w:val="24"/>
          <w:szCs w:val="24"/>
          <w:lang w:eastAsia="zh-CN"/>
        </w:rPr>
        <w:t>。</w:t>
      </w:r>
    </w:p>
    <w:p w14:paraId="7D09C20C">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cs="宋体"/>
          <w:b/>
          <w:color w:val="auto"/>
          <w:spacing w:val="0"/>
          <w:kern w:val="21"/>
          <w:sz w:val="24"/>
          <w:szCs w:val="24"/>
          <w:u w:val="single"/>
          <w:lang w:val="en-US" w:eastAsia="zh-CN"/>
        </w:rPr>
        <w:t>G</w:t>
      </w:r>
      <w:r>
        <w:rPr>
          <w:rFonts w:hint="eastAsia" w:ascii="宋体" w:hAnsi="宋体" w:eastAsia="宋体" w:cs="宋体"/>
          <w:b/>
          <w:color w:val="auto"/>
          <w:spacing w:val="0"/>
          <w:kern w:val="21"/>
          <w:sz w:val="24"/>
          <w:szCs w:val="24"/>
          <w:u w:val="single"/>
          <w:lang w:eastAsia="zh-CN"/>
        </w:rPr>
        <w:t>）成交通知书及签订合同</w:t>
      </w:r>
    </w:p>
    <w:p w14:paraId="2B289DA3">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一、成交通知</w:t>
      </w:r>
    </w:p>
    <w:p w14:paraId="77ECACB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1、成交</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被正式确定后，采购人将</w:t>
      </w:r>
      <w:r>
        <w:rPr>
          <w:rFonts w:hint="eastAsia" w:ascii="宋体" w:hAnsi="宋体" w:eastAsia="宋体" w:cs="宋体"/>
          <w:color w:val="auto"/>
          <w:spacing w:val="0"/>
          <w:kern w:val="21"/>
          <w:sz w:val="24"/>
          <w:szCs w:val="24"/>
          <w:lang w:val="en-US" w:eastAsia="zh-CN"/>
        </w:rPr>
        <w:t>在</w:t>
      </w:r>
      <w:r>
        <w:rPr>
          <w:rFonts w:hint="eastAsia" w:ascii="宋体" w:hAnsi="宋体" w:cs="宋体"/>
          <w:color w:val="auto"/>
          <w:spacing w:val="0"/>
          <w:kern w:val="21"/>
          <w:sz w:val="24"/>
          <w:szCs w:val="24"/>
          <w:lang w:val="en-US" w:eastAsia="zh-CN"/>
        </w:rPr>
        <w:t>黄石临空经济区官网发布</w:t>
      </w:r>
      <w:r>
        <w:rPr>
          <w:rFonts w:hint="eastAsia" w:ascii="宋体" w:hAnsi="宋体" w:eastAsia="宋体" w:cs="宋体"/>
          <w:color w:val="auto"/>
          <w:spacing w:val="0"/>
          <w:kern w:val="21"/>
          <w:sz w:val="24"/>
          <w:szCs w:val="24"/>
          <w:lang w:eastAsia="zh-CN"/>
        </w:rPr>
        <w:t>结果</w:t>
      </w:r>
      <w:r>
        <w:rPr>
          <w:rFonts w:hint="eastAsia" w:ascii="宋体" w:hAnsi="宋体" w:cs="宋体"/>
          <w:color w:val="auto"/>
          <w:spacing w:val="0"/>
          <w:kern w:val="21"/>
          <w:sz w:val="24"/>
          <w:szCs w:val="24"/>
          <w:lang w:val="en-US" w:eastAsia="zh-CN"/>
        </w:rPr>
        <w:t>公告</w:t>
      </w:r>
      <w:r>
        <w:rPr>
          <w:rFonts w:hint="eastAsia" w:ascii="宋体" w:hAnsi="宋体" w:eastAsia="宋体" w:cs="宋体"/>
          <w:color w:val="auto"/>
          <w:spacing w:val="0"/>
          <w:kern w:val="21"/>
          <w:sz w:val="24"/>
          <w:szCs w:val="24"/>
          <w:lang w:eastAsia="zh-CN"/>
        </w:rPr>
        <w:t>。</w:t>
      </w:r>
    </w:p>
    <w:p w14:paraId="540ECF7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2、《成交通知书》将作为签订合同的依据之一。</w:t>
      </w:r>
    </w:p>
    <w:p w14:paraId="024C3628">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3、结果</w:t>
      </w:r>
      <w:r>
        <w:rPr>
          <w:rFonts w:hint="eastAsia" w:ascii="宋体" w:hAnsi="宋体" w:eastAsia="宋体" w:cs="宋体"/>
          <w:color w:val="auto"/>
          <w:spacing w:val="0"/>
          <w:kern w:val="21"/>
          <w:sz w:val="24"/>
          <w:szCs w:val="24"/>
          <w:lang w:val="en-US" w:eastAsia="zh-CN"/>
        </w:rPr>
        <w:t>公告</w:t>
      </w:r>
      <w:r>
        <w:rPr>
          <w:rFonts w:hint="eastAsia" w:ascii="宋体" w:hAnsi="宋体" w:eastAsia="宋体" w:cs="宋体"/>
          <w:color w:val="auto"/>
          <w:spacing w:val="0"/>
          <w:kern w:val="21"/>
          <w:sz w:val="24"/>
          <w:szCs w:val="24"/>
          <w:lang w:eastAsia="zh-CN"/>
        </w:rPr>
        <w:t>公示期满后，</w:t>
      </w:r>
      <w:r>
        <w:rPr>
          <w:rFonts w:hint="eastAsia" w:ascii="宋体" w:hAnsi="宋体" w:eastAsia="宋体" w:cs="宋体"/>
          <w:color w:val="auto"/>
          <w:spacing w:val="0"/>
          <w:kern w:val="21"/>
          <w:sz w:val="24"/>
          <w:szCs w:val="24"/>
          <w:lang w:val="en-US" w:eastAsia="zh-CN"/>
        </w:rPr>
        <w:t>成交供应商须</w:t>
      </w:r>
      <w:r>
        <w:rPr>
          <w:rFonts w:hint="eastAsia" w:ascii="宋体" w:hAnsi="宋体" w:eastAsia="宋体" w:cs="宋体"/>
          <w:color w:val="auto"/>
          <w:spacing w:val="0"/>
          <w:kern w:val="21"/>
          <w:sz w:val="24"/>
          <w:szCs w:val="24"/>
          <w:lang w:eastAsia="zh-CN"/>
        </w:rPr>
        <w:t>在</w:t>
      </w:r>
      <w:r>
        <w:rPr>
          <w:rFonts w:hint="eastAsia" w:ascii="宋体" w:hAnsi="宋体" w:eastAsia="宋体" w:cs="宋体"/>
          <w:color w:val="auto"/>
          <w:spacing w:val="0"/>
          <w:kern w:val="21"/>
          <w:sz w:val="24"/>
          <w:szCs w:val="24"/>
          <w:lang w:val="en-US" w:eastAsia="zh-CN"/>
        </w:rPr>
        <w:t>7</w:t>
      </w:r>
      <w:r>
        <w:rPr>
          <w:rFonts w:hint="eastAsia" w:ascii="宋体" w:hAnsi="宋体" w:eastAsia="宋体" w:cs="宋体"/>
          <w:color w:val="auto"/>
          <w:spacing w:val="0"/>
          <w:kern w:val="21"/>
          <w:sz w:val="24"/>
          <w:szCs w:val="24"/>
          <w:lang w:eastAsia="zh-CN"/>
        </w:rPr>
        <w:t>日</w:t>
      </w:r>
      <w:r>
        <w:rPr>
          <w:rFonts w:hint="eastAsia" w:ascii="宋体" w:hAnsi="宋体" w:eastAsia="宋体" w:cs="宋体"/>
          <w:color w:val="auto"/>
          <w:spacing w:val="0"/>
          <w:kern w:val="21"/>
          <w:sz w:val="24"/>
          <w:szCs w:val="24"/>
          <w:lang w:val="en-US" w:eastAsia="zh-CN"/>
        </w:rPr>
        <w:t>历天</w:t>
      </w:r>
      <w:r>
        <w:rPr>
          <w:rFonts w:hint="eastAsia" w:ascii="宋体" w:hAnsi="宋体" w:eastAsia="宋体" w:cs="宋体"/>
          <w:color w:val="auto"/>
          <w:spacing w:val="0"/>
          <w:kern w:val="21"/>
          <w:sz w:val="24"/>
          <w:szCs w:val="24"/>
          <w:lang w:eastAsia="zh-CN"/>
        </w:rPr>
        <w:t>内领取《成交通知书》，</w:t>
      </w:r>
      <w:r>
        <w:rPr>
          <w:rFonts w:hint="eastAsia" w:ascii="宋体" w:hAnsi="宋体" w:eastAsia="宋体" w:cs="宋体"/>
          <w:color w:val="auto"/>
          <w:spacing w:val="0"/>
          <w:kern w:val="21"/>
          <w:sz w:val="24"/>
          <w:szCs w:val="24"/>
          <w:lang w:val="en-US" w:eastAsia="zh-CN"/>
        </w:rPr>
        <w:t>否则</w:t>
      </w:r>
      <w:r>
        <w:rPr>
          <w:rFonts w:hint="eastAsia" w:ascii="宋体" w:hAnsi="宋体" w:eastAsia="宋体" w:cs="宋体"/>
          <w:color w:val="auto"/>
          <w:spacing w:val="0"/>
          <w:kern w:val="21"/>
          <w:sz w:val="24"/>
          <w:szCs w:val="24"/>
          <w:lang w:eastAsia="zh-CN"/>
        </w:rPr>
        <w:t>视为自动放弃。</w:t>
      </w:r>
    </w:p>
    <w:p w14:paraId="4199C30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color w:val="auto"/>
          <w:spacing w:val="0"/>
          <w:kern w:val="21"/>
          <w:sz w:val="24"/>
          <w:szCs w:val="24"/>
          <w:lang w:eastAsia="zh-CN"/>
        </w:rPr>
        <w:t>二、</w:t>
      </w:r>
      <w:r>
        <w:rPr>
          <w:rFonts w:hint="eastAsia" w:ascii="宋体" w:hAnsi="宋体" w:eastAsia="宋体" w:cs="宋体"/>
          <w:b/>
          <w:color w:val="auto"/>
          <w:spacing w:val="0"/>
          <w:kern w:val="21"/>
          <w:sz w:val="24"/>
          <w:szCs w:val="24"/>
          <w:lang w:eastAsia="zh-CN"/>
        </w:rPr>
        <w:t>签订合同</w:t>
      </w:r>
    </w:p>
    <w:p w14:paraId="32BD28F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1、采购人和成交供应商应在收到《成交通知书》后及时签订</w:t>
      </w:r>
      <w:r>
        <w:rPr>
          <w:rFonts w:hint="eastAsia" w:ascii="宋体" w:hAnsi="宋体" w:eastAsia="宋体" w:cs="宋体"/>
          <w:color w:val="auto"/>
          <w:spacing w:val="0"/>
          <w:kern w:val="21"/>
          <w:sz w:val="24"/>
          <w:szCs w:val="24"/>
          <w:lang w:val="en-US" w:eastAsia="zh-CN"/>
        </w:rPr>
        <w:t>采购</w:t>
      </w:r>
      <w:r>
        <w:rPr>
          <w:rFonts w:hint="eastAsia" w:ascii="宋体" w:hAnsi="宋体" w:eastAsia="宋体" w:cs="宋体"/>
          <w:color w:val="auto"/>
          <w:spacing w:val="0"/>
          <w:kern w:val="21"/>
          <w:sz w:val="24"/>
          <w:szCs w:val="24"/>
          <w:lang w:eastAsia="zh-CN"/>
        </w:rPr>
        <w:t>合同，最迟不得超过</w:t>
      </w:r>
      <w:r>
        <w:rPr>
          <w:rFonts w:hint="eastAsia" w:ascii="宋体" w:hAnsi="宋体" w:cs="宋体"/>
          <w:color w:val="auto"/>
          <w:spacing w:val="0"/>
          <w:kern w:val="21"/>
          <w:sz w:val="24"/>
          <w:szCs w:val="24"/>
          <w:lang w:val="en-US" w:eastAsia="zh-CN"/>
        </w:rPr>
        <w:t>30</w:t>
      </w:r>
      <w:r>
        <w:rPr>
          <w:rFonts w:hint="eastAsia" w:ascii="宋体" w:hAnsi="宋体" w:eastAsia="宋体" w:cs="宋体"/>
          <w:color w:val="auto"/>
          <w:spacing w:val="0"/>
          <w:kern w:val="21"/>
          <w:sz w:val="24"/>
          <w:szCs w:val="24"/>
          <w:lang w:val="en-US" w:eastAsia="zh-CN"/>
        </w:rPr>
        <w:t>日历天</w:t>
      </w:r>
      <w:r>
        <w:rPr>
          <w:rFonts w:hint="eastAsia" w:ascii="宋体" w:hAnsi="宋体" w:eastAsia="宋体" w:cs="宋体"/>
          <w:color w:val="auto"/>
          <w:spacing w:val="0"/>
          <w:kern w:val="21"/>
          <w:sz w:val="24"/>
          <w:szCs w:val="24"/>
          <w:lang w:eastAsia="zh-CN"/>
        </w:rPr>
        <w:t>。</w:t>
      </w:r>
    </w:p>
    <w:p w14:paraId="62C24001">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、响应文件、答疑及澄清文件，均为签订合同的依据。</w:t>
      </w:r>
    </w:p>
    <w:p w14:paraId="33DCA23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eastAsia="zh-CN"/>
        </w:rPr>
        <w:t>采购人不得向成交供应商提出超出</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eastAsia="zh-CN"/>
        </w:rPr>
        <w:t>文件以外的任何要求作为签订合同的条件，采购人与成交供应商不得订立背离</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eastAsia="zh-CN"/>
        </w:rPr>
        <w:t>文件确定的采购标的、规格型号、采购金额、采购数量、技术和服务要求等实质性内容的协议。</w:t>
      </w:r>
    </w:p>
    <w:p w14:paraId="0AD0F9F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4、</w:t>
      </w:r>
      <w:r>
        <w:rPr>
          <w:rFonts w:hint="eastAsia" w:ascii="宋体" w:hAnsi="宋体" w:eastAsia="宋体" w:cs="宋体"/>
          <w:color w:val="auto"/>
          <w:spacing w:val="0"/>
          <w:kern w:val="21"/>
          <w:sz w:val="24"/>
          <w:szCs w:val="24"/>
          <w:lang w:eastAsia="zh-CN"/>
        </w:rPr>
        <w:t>除不可抗力等因素外，成交通知书发出后，采购人改变成交结果，或者成交供应商拒绝签订采购合同的，应当承担相应的法律责任。</w:t>
      </w:r>
    </w:p>
    <w:p w14:paraId="040702D7">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eastAsia="zh-CN"/>
        </w:rPr>
        <w:t>成交供应商拒绝签订采购合同的，采购人可以按照《政府采购</w:t>
      </w:r>
      <w:r>
        <w:rPr>
          <w:rFonts w:hint="eastAsia" w:ascii="宋体" w:hAnsi="宋体" w:cs="宋体"/>
          <w:color w:val="auto"/>
          <w:spacing w:val="0"/>
          <w:kern w:val="21"/>
          <w:sz w:val="24"/>
          <w:szCs w:val="24"/>
          <w:lang w:val="en-US" w:eastAsia="zh-CN"/>
        </w:rPr>
        <w:t>非招标采</w:t>
      </w:r>
      <w:r>
        <w:rPr>
          <w:rFonts w:hint="eastAsia" w:ascii="宋体" w:hAnsi="宋体" w:eastAsia="宋体" w:cs="宋体"/>
          <w:color w:val="auto"/>
          <w:spacing w:val="0"/>
          <w:kern w:val="21"/>
          <w:sz w:val="24"/>
          <w:szCs w:val="24"/>
          <w:lang w:eastAsia="zh-CN"/>
        </w:rPr>
        <w:t>购方式管理办法》第</w:t>
      </w:r>
      <w:r>
        <w:rPr>
          <w:rFonts w:hint="eastAsia" w:ascii="宋体" w:hAnsi="宋体" w:cs="宋体"/>
          <w:color w:val="auto"/>
          <w:spacing w:val="0"/>
          <w:kern w:val="21"/>
          <w:sz w:val="24"/>
          <w:szCs w:val="24"/>
          <w:lang w:val="en-US" w:eastAsia="zh-CN"/>
        </w:rPr>
        <w:t>二十二</w:t>
      </w:r>
      <w:r>
        <w:rPr>
          <w:rFonts w:hint="eastAsia" w:ascii="宋体" w:hAnsi="宋体" w:eastAsia="宋体" w:cs="宋体"/>
          <w:color w:val="auto"/>
          <w:spacing w:val="0"/>
          <w:kern w:val="21"/>
          <w:sz w:val="24"/>
          <w:szCs w:val="24"/>
          <w:lang w:eastAsia="zh-CN"/>
        </w:rPr>
        <w:t>条规定的原则确定其他供应商作为成交供应商并签订采购合同，也可以重新开展采购活动。拒绝签订采购合同的成交供应商不得参加对该项目重新开展的采购活动。</w:t>
      </w:r>
    </w:p>
    <w:p w14:paraId="6A35117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6、采购人应当自政府采购合同签订之日起2个工作日内，将政府采购合同在省级以上人民政府财政部门指定的媒体上公告，但政府采购合同中涉及国家秘密、商业秘密的内容除外。</w:t>
      </w:r>
    </w:p>
    <w:p w14:paraId="06977341">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7、</w:t>
      </w:r>
      <w:r>
        <w:rPr>
          <w:rFonts w:hint="eastAsia" w:ascii="宋体" w:hAnsi="宋体" w:eastAsia="宋体" w:cs="宋体"/>
          <w:color w:val="auto"/>
          <w:spacing w:val="0"/>
          <w:kern w:val="21"/>
          <w:sz w:val="24"/>
          <w:szCs w:val="24"/>
          <w:lang w:eastAsia="zh-CN"/>
        </w:rPr>
        <w:t>采购人应当按照政府采购合同规定，及时向成交供应商支付采购资金。</w:t>
      </w:r>
    </w:p>
    <w:p w14:paraId="64DFDA73">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cs="宋体"/>
          <w:b/>
          <w:color w:val="auto"/>
          <w:spacing w:val="0"/>
          <w:kern w:val="21"/>
          <w:sz w:val="24"/>
          <w:szCs w:val="24"/>
          <w:u w:val="single"/>
          <w:lang w:val="en-US" w:eastAsia="zh-CN"/>
        </w:rPr>
        <w:t>H</w:t>
      </w:r>
      <w:r>
        <w:rPr>
          <w:rFonts w:hint="eastAsia" w:ascii="宋体" w:hAnsi="宋体" w:eastAsia="宋体" w:cs="宋体"/>
          <w:b/>
          <w:color w:val="auto"/>
          <w:spacing w:val="0"/>
          <w:kern w:val="21"/>
          <w:sz w:val="24"/>
          <w:szCs w:val="24"/>
          <w:u w:val="single"/>
          <w:lang w:eastAsia="zh-CN"/>
        </w:rPr>
        <w:t>）质疑和投诉</w:t>
      </w:r>
    </w:p>
    <w:p w14:paraId="3A6A948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val="en-US" w:eastAsia="zh-CN"/>
        </w:rPr>
        <w:t>一</w:t>
      </w:r>
      <w:r>
        <w:rPr>
          <w:rFonts w:hint="eastAsia" w:ascii="宋体" w:hAnsi="宋体" w:eastAsia="宋体" w:cs="宋体"/>
          <w:b/>
          <w:color w:val="auto"/>
          <w:spacing w:val="0"/>
          <w:kern w:val="21"/>
          <w:sz w:val="24"/>
          <w:szCs w:val="24"/>
          <w:lang w:eastAsia="zh-CN"/>
        </w:rPr>
        <w:t>、质疑</w:t>
      </w:r>
    </w:p>
    <w:p w14:paraId="0A824E4C">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供应商认为采购文件、</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过程和成交结果使自己的权益受到损害的，可以在知道或者应知其权益受到损害之日起7个工作日内，以书面形式向采购人、采购代理机构一次性提出针对同一采购程序环节的质疑。</w:t>
      </w:r>
    </w:p>
    <w:p w14:paraId="5524AA9F">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2、</w:t>
      </w:r>
      <w:r>
        <w:rPr>
          <w:rFonts w:hint="eastAsia" w:ascii="宋体" w:hAnsi="宋体" w:eastAsia="宋体" w:cs="宋体"/>
          <w:color w:val="auto"/>
          <w:spacing w:val="0"/>
          <w:kern w:val="21"/>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0A9AE76B">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2.1 供应商的姓名或者名称、地址、邮编、联系人及联系电话（供应商为自然人的，应当由本人签字；供应商为法人或者其他组织的，应当由</w:t>
      </w:r>
      <w:r>
        <w:rPr>
          <w:rFonts w:hint="eastAsia" w:ascii="宋体" w:hAnsi="宋体" w:cs="宋体"/>
          <w:color w:val="auto"/>
          <w:spacing w:val="0"/>
          <w:kern w:val="21"/>
          <w:sz w:val="24"/>
          <w:szCs w:val="24"/>
          <w:lang w:eastAsia="zh-CN"/>
        </w:rPr>
        <w:t>法定代表人</w:t>
      </w:r>
      <w:r>
        <w:rPr>
          <w:rFonts w:hint="eastAsia" w:ascii="宋体" w:hAnsi="宋体" w:eastAsia="宋体" w:cs="宋体"/>
          <w:color w:val="auto"/>
          <w:spacing w:val="0"/>
          <w:kern w:val="21"/>
          <w:sz w:val="24"/>
          <w:szCs w:val="24"/>
          <w:lang w:eastAsia="zh-CN"/>
        </w:rPr>
        <w:t>、主要负责人，或者</w:t>
      </w:r>
      <w:r>
        <w:rPr>
          <w:rFonts w:hint="eastAsia" w:ascii="宋体" w:hAnsi="宋体" w:cs="宋体"/>
          <w:color w:val="auto"/>
          <w:spacing w:val="0"/>
          <w:kern w:val="21"/>
          <w:sz w:val="24"/>
          <w:szCs w:val="24"/>
          <w:lang w:val="en-US" w:eastAsia="zh-CN"/>
        </w:rPr>
        <w:t>被</w:t>
      </w:r>
      <w:r>
        <w:rPr>
          <w:rFonts w:hint="eastAsia" w:ascii="宋体" w:hAnsi="宋体" w:eastAsia="宋体" w:cs="宋体"/>
          <w:color w:val="auto"/>
          <w:spacing w:val="0"/>
          <w:kern w:val="21"/>
          <w:sz w:val="24"/>
          <w:szCs w:val="24"/>
          <w:lang w:eastAsia="zh-CN"/>
        </w:rPr>
        <w:t>授权</w:t>
      </w:r>
      <w:r>
        <w:rPr>
          <w:rFonts w:hint="eastAsia" w:ascii="宋体" w:hAnsi="宋体" w:eastAsia="宋体" w:cs="宋体"/>
          <w:color w:val="auto"/>
          <w:spacing w:val="0"/>
          <w:kern w:val="21"/>
          <w:sz w:val="24"/>
          <w:szCs w:val="24"/>
          <w:lang w:val="en-US" w:eastAsia="zh-CN"/>
        </w:rPr>
        <w:t>人签字</w:t>
      </w:r>
      <w:r>
        <w:rPr>
          <w:rFonts w:hint="eastAsia" w:ascii="宋体" w:hAnsi="宋体" w:eastAsia="宋体" w:cs="宋体"/>
          <w:color w:val="auto"/>
          <w:spacing w:val="0"/>
          <w:kern w:val="21"/>
          <w:sz w:val="24"/>
          <w:szCs w:val="24"/>
          <w:lang w:eastAsia="zh-CN"/>
        </w:rPr>
        <w:t>（签</w:t>
      </w:r>
      <w:r>
        <w:rPr>
          <w:rFonts w:hint="eastAsia" w:ascii="宋体" w:hAnsi="宋体" w:eastAsia="宋体" w:cs="宋体"/>
          <w:color w:val="auto"/>
          <w:spacing w:val="0"/>
          <w:kern w:val="21"/>
          <w:sz w:val="24"/>
          <w:szCs w:val="24"/>
          <w:lang w:val="en-US" w:eastAsia="zh-CN"/>
        </w:rPr>
        <w:t>章</w:t>
      </w:r>
      <w:r>
        <w:rPr>
          <w:rFonts w:hint="eastAsia" w:ascii="宋体" w:hAnsi="宋体" w:eastAsia="宋体" w:cs="宋体"/>
          <w:color w:val="auto"/>
          <w:spacing w:val="0"/>
          <w:kern w:val="21"/>
          <w:sz w:val="24"/>
          <w:szCs w:val="24"/>
          <w:lang w:eastAsia="zh-CN"/>
        </w:rPr>
        <w:t>）并加盖公章。供应商</w:t>
      </w:r>
      <w:r>
        <w:rPr>
          <w:rFonts w:hint="eastAsia" w:ascii="宋体" w:hAnsi="宋体" w:cs="宋体"/>
          <w:color w:val="auto"/>
          <w:spacing w:val="0"/>
          <w:kern w:val="21"/>
          <w:sz w:val="24"/>
          <w:szCs w:val="24"/>
          <w:lang w:val="en-US" w:eastAsia="zh-CN"/>
        </w:rPr>
        <w:t>被</w:t>
      </w:r>
      <w:r>
        <w:rPr>
          <w:rFonts w:hint="eastAsia" w:ascii="宋体" w:hAnsi="宋体" w:eastAsia="宋体" w:cs="宋体"/>
          <w:color w:val="auto"/>
          <w:spacing w:val="0"/>
          <w:kern w:val="21"/>
          <w:sz w:val="24"/>
          <w:szCs w:val="24"/>
          <w:lang w:eastAsia="zh-CN"/>
        </w:rPr>
        <w:t>授权</w:t>
      </w:r>
      <w:r>
        <w:rPr>
          <w:rFonts w:hint="eastAsia" w:ascii="宋体" w:hAnsi="宋体" w:eastAsia="宋体" w:cs="宋体"/>
          <w:color w:val="auto"/>
          <w:spacing w:val="0"/>
          <w:kern w:val="21"/>
          <w:sz w:val="24"/>
          <w:szCs w:val="24"/>
          <w:lang w:val="en-US" w:eastAsia="zh-CN"/>
        </w:rPr>
        <w:t>人</w:t>
      </w:r>
      <w:r>
        <w:rPr>
          <w:rFonts w:hint="eastAsia" w:ascii="宋体" w:hAnsi="宋体" w:eastAsia="宋体" w:cs="宋体"/>
          <w:color w:val="auto"/>
          <w:spacing w:val="0"/>
          <w:kern w:val="21"/>
          <w:sz w:val="24"/>
          <w:szCs w:val="24"/>
          <w:lang w:eastAsia="zh-CN"/>
        </w:rPr>
        <w:t>办理质疑事务的，应当提供授权委托书，授权委托书应当载明委托代理的具体权限和事项）；</w:t>
      </w:r>
    </w:p>
    <w:p w14:paraId="713C199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2.2 质疑项目的名称、编号；</w:t>
      </w:r>
    </w:p>
    <w:p w14:paraId="0BE2F1A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2.3 具体、明确的质疑事项和与质疑事项相关的请求；</w:t>
      </w:r>
    </w:p>
    <w:p w14:paraId="000FE91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2.4 质疑事项的事实根据、及其他必要的证明材料（供应商提供的证明材料属于其他供应商响应文件未公开内容的，应当提供书面材料证明其合法来源）；</w:t>
      </w:r>
    </w:p>
    <w:p w14:paraId="4CA7D1C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2.5 必要的法律依据；</w:t>
      </w:r>
    </w:p>
    <w:p w14:paraId="75385BE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2.6 提起质疑的日期。</w:t>
      </w:r>
    </w:p>
    <w:p w14:paraId="0953AC9F">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eastAsia="zh-CN"/>
        </w:rPr>
        <w:t>质疑函不符合上述要求的，采购人或</w:t>
      </w:r>
      <w:r>
        <w:rPr>
          <w:rFonts w:hint="eastAsia" w:ascii="宋体" w:hAnsi="宋体" w:cs="宋体"/>
          <w:color w:val="auto"/>
          <w:spacing w:val="0"/>
          <w:kern w:val="21"/>
          <w:sz w:val="24"/>
          <w:szCs w:val="24"/>
          <w:lang w:val="en-US" w:eastAsia="zh-CN"/>
        </w:rPr>
        <w:t>政府采购</w:t>
      </w:r>
      <w:r>
        <w:rPr>
          <w:rFonts w:hint="eastAsia" w:ascii="宋体" w:hAnsi="宋体" w:eastAsia="宋体" w:cs="宋体"/>
          <w:color w:val="auto"/>
          <w:spacing w:val="0"/>
          <w:kern w:val="21"/>
          <w:sz w:val="24"/>
          <w:szCs w:val="24"/>
          <w:lang w:eastAsia="zh-CN"/>
        </w:rPr>
        <w:t>代理机构应书面告知具体事项，供应商应当按要求进行修改或补充，并在质疑有效期限内提交。</w:t>
      </w:r>
    </w:p>
    <w:p w14:paraId="29B3E54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4、供应商应知其权益受到损害之日是指：</w:t>
      </w:r>
    </w:p>
    <w:p w14:paraId="6F60A93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4.1 对可以质疑的采购文件提出质疑的，为收到采购文件之日或者采购文件公告期限届满之日；</w:t>
      </w:r>
    </w:p>
    <w:p w14:paraId="060C7E0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4.2 对</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过程提出质疑的，为各</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程序环节结束之日；</w:t>
      </w:r>
    </w:p>
    <w:p w14:paraId="07AD7D31">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4.3 对成交结果提出质疑的，为成交公告期限届满之日。</w:t>
      </w:r>
    </w:p>
    <w:p w14:paraId="2A25E3F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val="en-US" w:eastAsia="zh-CN"/>
        </w:rPr>
      </w:pPr>
      <w:r>
        <w:rPr>
          <w:rFonts w:hint="eastAsia" w:ascii="宋体" w:hAnsi="宋体" w:eastAsia="宋体" w:cs="宋体"/>
          <w:b/>
          <w:color w:val="auto"/>
          <w:spacing w:val="0"/>
          <w:kern w:val="21"/>
          <w:sz w:val="24"/>
          <w:szCs w:val="24"/>
          <w:lang w:val="en-US" w:eastAsia="zh-CN"/>
        </w:rPr>
        <w:t>二、质疑不予受理的情形</w:t>
      </w:r>
    </w:p>
    <w:p w14:paraId="62257A83">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供应商未按本章规定的时限、内容及方式进行质疑的，采购代理机构不予受理。</w:t>
      </w:r>
    </w:p>
    <w:p w14:paraId="5D339A8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val="en-US" w:eastAsia="zh-CN"/>
        </w:rPr>
      </w:pPr>
      <w:r>
        <w:rPr>
          <w:rFonts w:hint="eastAsia" w:ascii="宋体" w:hAnsi="宋体" w:eastAsia="宋体" w:cs="宋体"/>
          <w:b/>
          <w:color w:val="auto"/>
          <w:spacing w:val="0"/>
          <w:kern w:val="21"/>
          <w:sz w:val="24"/>
          <w:szCs w:val="24"/>
          <w:lang w:val="en-US" w:eastAsia="zh-CN"/>
        </w:rPr>
        <w:t>三、投诉</w:t>
      </w:r>
    </w:p>
    <w:p w14:paraId="1EBDE1E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1E70EDB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cs="宋体"/>
          <w:b/>
          <w:color w:val="auto"/>
          <w:spacing w:val="0"/>
          <w:kern w:val="21"/>
          <w:sz w:val="24"/>
          <w:szCs w:val="24"/>
          <w:u w:val="single"/>
          <w:lang w:val="en-US" w:eastAsia="zh-CN"/>
        </w:rPr>
        <w:t>I</w:t>
      </w:r>
      <w:r>
        <w:rPr>
          <w:rFonts w:hint="eastAsia" w:ascii="宋体" w:hAnsi="宋体" w:eastAsia="宋体" w:cs="宋体"/>
          <w:b/>
          <w:color w:val="auto"/>
          <w:spacing w:val="0"/>
          <w:kern w:val="21"/>
          <w:sz w:val="24"/>
          <w:szCs w:val="24"/>
          <w:u w:val="single"/>
          <w:lang w:eastAsia="zh-CN"/>
        </w:rPr>
        <w:t>）相关注意事项</w:t>
      </w:r>
    </w:p>
    <w:p w14:paraId="7105F79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单位负责人为同一人或者存在直接控股、管理关系的不同供应商，不得参加本项目同一合同项下的政府采购活动。</w:t>
      </w:r>
    </w:p>
    <w:p w14:paraId="2E8845C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2、为本采购项目提供整体设计、规范编制或者项目管理、监理、检测等服务的，不得再参加本项目的其他招标采购活动。</w:t>
      </w:r>
    </w:p>
    <w:p w14:paraId="0E60B32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eastAsia="zh-CN"/>
        </w:rPr>
        <w:t>、供应商不得与采购人和采购代理机构有任何隶属关系或其他利益关系。</w:t>
      </w:r>
    </w:p>
    <w:p w14:paraId="673B0A3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4</w:t>
      </w:r>
      <w:r>
        <w:rPr>
          <w:rFonts w:hint="eastAsia" w:ascii="宋体" w:hAnsi="宋体" w:eastAsia="宋体" w:cs="宋体"/>
          <w:color w:val="auto"/>
          <w:spacing w:val="0"/>
          <w:kern w:val="21"/>
          <w:sz w:val="24"/>
          <w:szCs w:val="24"/>
          <w:lang w:eastAsia="zh-CN"/>
        </w:rPr>
        <w:t>、开标及</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eastAsia="zh-CN"/>
        </w:rPr>
        <w:t>时，供应商</w:t>
      </w:r>
      <w:r>
        <w:rPr>
          <w:rFonts w:hint="eastAsia" w:ascii="宋体" w:hAnsi="宋体" w:cs="宋体"/>
          <w:color w:val="auto"/>
          <w:spacing w:val="0"/>
          <w:kern w:val="21"/>
          <w:sz w:val="24"/>
          <w:szCs w:val="24"/>
          <w:lang w:eastAsia="zh-CN"/>
        </w:rPr>
        <w:t>法定代表人</w:t>
      </w:r>
      <w:r>
        <w:rPr>
          <w:rFonts w:hint="eastAsia" w:ascii="宋体" w:hAnsi="宋体" w:eastAsia="宋体" w:cs="宋体"/>
          <w:color w:val="auto"/>
          <w:spacing w:val="0"/>
          <w:kern w:val="21"/>
          <w:sz w:val="24"/>
          <w:szCs w:val="24"/>
          <w:lang w:eastAsia="zh-CN"/>
        </w:rPr>
        <w:t>必</w:t>
      </w:r>
      <w:r>
        <w:rPr>
          <w:rFonts w:hint="eastAsia" w:ascii="宋体" w:hAnsi="宋体" w:eastAsia="宋体" w:cs="宋体"/>
          <w:color w:val="auto"/>
          <w:spacing w:val="0"/>
          <w:kern w:val="21"/>
          <w:sz w:val="24"/>
          <w:szCs w:val="24"/>
          <w:lang w:val="en-US" w:eastAsia="zh-CN"/>
        </w:rPr>
        <w:t>须</w:t>
      </w:r>
      <w:r>
        <w:rPr>
          <w:rFonts w:hint="eastAsia" w:ascii="宋体" w:hAnsi="宋体" w:eastAsia="宋体" w:cs="宋体"/>
          <w:color w:val="auto"/>
          <w:spacing w:val="0"/>
          <w:kern w:val="21"/>
          <w:sz w:val="24"/>
          <w:szCs w:val="24"/>
          <w:lang w:eastAsia="zh-CN"/>
        </w:rPr>
        <w:t>按</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val="en-US" w:eastAsia="zh-CN"/>
        </w:rPr>
        <w:t>文件规定的</w:t>
      </w:r>
      <w:r>
        <w:rPr>
          <w:rFonts w:hint="eastAsia" w:ascii="宋体" w:hAnsi="宋体" w:eastAsia="宋体" w:cs="宋体"/>
          <w:color w:val="auto"/>
          <w:spacing w:val="0"/>
          <w:kern w:val="21"/>
          <w:sz w:val="24"/>
          <w:szCs w:val="24"/>
          <w:lang w:eastAsia="zh-CN"/>
        </w:rPr>
        <w:t>开标方式进行</w:t>
      </w:r>
      <w:r>
        <w:rPr>
          <w:rFonts w:hint="eastAsia" w:ascii="宋体" w:hAnsi="宋体" w:eastAsia="宋体" w:cs="宋体"/>
          <w:color w:val="auto"/>
          <w:spacing w:val="0"/>
          <w:kern w:val="21"/>
          <w:sz w:val="24"/>
          <w:szCs w:val="24"/>
          <w:lang w:val="en-US" w:eastAsia="zh-CN"/>
        </w:rPr>
        <w:t>提交</w:t>
      </w:r>
      <w:r>
        <w:rPr>
          <w:rFonts w:hint="eastAsia" w:ascii="宋体" w:hAnsi="宋体" w:eastAsia="宋体" w:cs="宋体"/>
          <w:color w:val="auto"/>
          <w:spacing w:val="0"/>
          <w:kern w:val="21"/>
          <w:sz w:val="24"/>
          <w:szCs w:val="24"/>
          <w:lang w:eastAsia="zh-CN"/>
        </w:rPr>
        <w:t>有效的身份证明，否则产生的不利后果由供应商自行承担。</w:t>
      </w:r>
    </w:p>
    <w:p w14:paraId="029A733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eastAsia="zh-CN"/>
        </w:rPr>
        <w:t>、各供应商应保证：响应文件中涉及到的所有内容，不会出现因第三方提出侵权而引发法律及经济纠纷，不论何种情况下若发生此类情况，其相应责任由供应商自行承担。</w:t>
      </w:r>
    </w:p>
    <w:p w14:paraId="0B52463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6</w:t>
      </w:r>
      <w:r>
        <w:rPr>
          <w:rFonts w:hint="eastAsia" w:ascii="宋体" w:hAnsi="宋体" w:eastAsia="宋体" w:cs="宋体"/>
          <w:color w:val="auto"/>
          <w:spacing w:val="0"/>
          <w:kern w:val="21"/>
          <w:sz w:val="24"/>
          <w:szCs w:val="24"/>
          <w:lang w:eastAsia="zh-CN"/>
        </w:rPr>
        <w:t>、开标、评标期间，供应商不得向评委询问评标情况，不得进行旨在影响评标结果的活动。</w:t>
      </w:r>
    </w:p>
    <w:p w14:paraId="5E4E154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7</w:t>
      </w:r>
      <w:r>
        <w:rPr>
          <w:rFonts w:hint="eastAsia" w:ascii="宋体" w:hAnsi="宋体" w:eastAsia="宋体" w:cs="宋体"/>
          <w:color w:val="auto"/>
          <w:spacing w:val="0"/>
          <w:kern w:val="21"/>
          <w:sz w:val="24"/>
          <w:szCs w:val="24"/>
          <w:lang w:eastAsia="zh-CN"/>
        </w:rPr>
        <w:t>、为了保证评标的公正性，除</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eastAsia="zh-CN"/>
        </w:rPr>
        <w:t>外，评委不得与供应商交换意见。无论评标工作结束与否，参与评标的任何人不得私下向外透露评标中的任何情况。</w:t>
      </w:r>
    </w:p>
    <w:p w14:paraId="15EB5C2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8</w:t>
      </w:r>
      <w:r>
        <w:rPr>
          <w:rFonts w:hint="eastAsia" w:ascii="宋体" w:hAnsi="宋体" w:eastAsia="宋体" w:cs="宋体"/>
          <w:color w:val="auto"/>
          <w:spacing w:val="0"/>
          <w:kern w:val="21"/>
          <w:sz w:val="24"/>
          <w:szCs w:val="24"/>
          <w:lang w:eastAsia="zh-CN"/>
        </w:rPr>
        <w:t>、</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小组不向</w:t>
      </w:r>
      <w:r>
        <w:rPr>
          <w:rFonts w:hint="eastAsia" w:ascii="宋体" w:hAnsi="宋体" w:eastAsia="宋体" w:cs="宋体"/>
          <w:color w:val="auto"/>
          <w:spacing w:val="0"/>
          <w:kern w:val="21"/>
          <w:sz w:val="24"/>
          <w:szCs w:val="24"/>
          <w:lang w:val="en-US" w:eastAsia="zh-CN"/>
        </w:rPr>
        <w:t>被否决</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val="en-US" w:eastAsia="zh-CN"/>
        </w:rPr>
        <w:t>资格的供应商</w:t>
      </w:r>
      <w:r>
        <w:rPr>
          <w:rFonts w:hint="eastAsia" w:ascii="宋体" w:hAnsi="宋体" w:eastAsia="宋体" w:cs="宋体"/>
          <w:color w:val="auto"/>
          <w:spacing w:val="0"/>
          <w:kern w:val="21"/>
          <w:sz w:val="24"/>
          <w:szCs w:val="24"/>
          <w:lang w:eastAsia="zh-CN"/>
        </w:rPr>
        <w:t>解释</w:t>
      </w:r>
      <w:r>
        <w:rPr>
          <w:rFonts w:hint="eastAsia" w:ascii="宋体" w:hAnsi="宋体" w:eastAsia="宋体" w:cs="宋体"/>
          <w:color w:val="auto"/>
          <w:spacing w:val="0"/>
          <w:kern w:val="21"/>
          <w:sz w:val="24"/>
          <w:szCs w:val="24"/>
          <w:lang w:val="en-US" w:eastAsia="zh-CN"/>
        </w:rPr>
        <w:t>否决</w:t>
      </w:r>
      <w:r>
        <w:rPr>
          <w:rFonts w:hint="eastAsia" w:ascii="宋体" w:hAnsi="宋体" w:eastAsia="宋体" w:cs="宋体"/>
          <w:color w:val="auto"/>
          <w:spacing w:val="0"/>
          <w:kern w:val="21"/>
          <w:sz w:val="24"/>
          <w:szCs w:val="24"/>
          <w:lang w:eastAsia="zh-CN"/>
        </w:rPr>
        <w:t>原因，不退还其响应文件。</w:t>
      </w:r>
    </w:p>
    <w:p w14:paraId="339D0F8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9</w:t>
      </w:r>
      <w:r>
        <w:rPr>
          <w:rFonts w:hint="eastAsia" w:ascii="宋体" w:hAnsi="宋体" w:eastAsia="宋体" w:cs="宋体"/>
          <w:color w:val="auto"/>
          <w:spacing w:val="0"/>
          <w:kern w:val="21"/>
          <w:sz w:val="24"/>
          <w:szCs w:val="24"/>
          <w:lang w:eastAsia="zh-CN"/>
        </w:rPr>
        <w:t>、供应商应本着公平竞争的原则参与</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，不得用任何方式对其</w:t>
      </w:r>
      <w:r>
        <w:rPr>
          <w:rFonts w:hint="eastAsia" w:ascii="宋体" w:hAnsi="宋体" w:eastAsia="宋体" w:cs="宋体"/>
          <w:color w:val="auto"/>
          <w:spacing w:val="0"/>
          <w:kern w:val="21"/>
          <w:sz w:val="24"/>
          <w:szCs w:val="24"/>
          <w:lang w:val="en-US" w:eastAsia="zh-CN"/>
        </w:rPr>
        <w:t>他</w:t>
      </w:r>
      <w:r>
        <w:rPr>
          <w:rFonts w:hint="eastAsia" w:ascii="宋体" w:hAnsi="宋体" w:eastAsia="宋体" w:cs="宋体"/>
          <w:color w:val="auto"/>
          <w:spacing w:val="0"/>
          <w:kern w:val="21"/>
          <w:sz w:val="24"/>
          <w:szCs w:val="24"/>
          <w:lang w:eastAsia="zh-CN"/>
        </w:rPr>
        <w:t>供应商恶意攻击。</w:t>
      </w:r>
    </w:p>
    <w:p w14:paraId="51C5B1A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10</w:t>
      </w:r>
      <w:r>
        <w:rPr>
          <w:rFonts w:hint="eastAsia" w:ascii="宋体" w:hAnsi="宋体" w:eastAsia="宋体" w:cs="宋体"/>
          <w:color w:val="auto"/>
          <w:spacing w:val="0"/>
          <w:kern w:val="21"/>
          <w:sz w:val="24"/>
          <w:szCs w:val="24"/>
          <w:lang w:eastAsia="zh-CN"/>
        </w:rPr>
        <w:t>、供应商如有违反上述要求或违反国家法律、法规的行为，无论评标结果如何，其</w:t>
      </w:r>
      <w:r>
        <w:rPr>
          <w:rFonts w:hint="eastAsia" w:ascii="宋体" w:hAnsi="宋体" w:cs="宋体"/>
          <w:color w:val="auto"/>
          <w:spacing w:val="0"/>
          <w:kern w:val="21"/>
          <w:sz w:val="24"/>
          <w:szCs w:val="24"/>
          <w:lang w:eastAsia="zh-CN"/>
        </w:rPr>
        <w:t>磋商</w:t>
      </w:r>
      <w:r>
        <w:rPr>
          <w:rFonts w:hint="eastAsia" w:ascii="宋体" w:hAnsi="宋体" w:eastAsia="宋体" w:cs="宋体"/>
          <w:color w:val="auto"/>
          <w:spacing w:val="0"/>
          <w:kern w:val="21"/>
          <w:sz w:val="24"/>
          <w:szCs w:val="24"/>
          <w:lang w:eastAsia="zh-CN"/>
        </w:rPr>
        <w:t>资格将被</w:t>
      </w:r>
      <w:r>
        <w:rPr>
          <w:rFonts w:hint="eastAsia" w:ascii="宋体" w:hAnsi="宋体" w:eastAsia="宋体" w:cs="宋体"/>
          <w:color w:val="auto"/>
          <w:spacing w:val="0"/>
          <w:kern w:val="21"/>
          <w:sz w:val="24"/>
          <w:szCs w:val="24"/>
          <w:lang w:val="en-US" w:eastAsia="zh-CN"/>
        </w:rPr>
        <w:t>否决</w:t>
      </w:r>
      <w:r>
        <w:rPr>
          <w:rFonts w:hint="eastAsia" w:ascii="宋体" w:hAnsi="宋体" w:eastAsia="宋体" w:cs="宋体"/>
          <w:color w:val="auto"/>
          <w:spacing w:val="0"/>
          <w:kern w:val="21"/>
          <w:sz w:val="24"/>
          <w:szCs w:val="24"/>
          <w:lang w:eastAsia="zh-CN"/>
        </w:rPr>
        <w:t>。</w:t>
      </w:r>
    </w:p>
    <w:p w14:paraId="3358E57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0"/>
          <w:kern w:val="21"/>
          <w:sz w:val="24"/>
          <w:szCs w:val="24"/>
          <w:lang w:val="en-US" w:eastAsia="zh-CN"/>
        </w:rPr>
        <w:t>11</w:t>
      </w:r>
      <w:r>
        <w:rPr>
          <w:rFonts w:hint="eastAsia" w:ascii="宋体" w:hAnsi="宋体" w:eastAsia="宋体" w:cs="宋体"/>
          <w:color w:val="auto"/>
          <w:spacing w:val="0"/>
          <w:kern w:val="21"/>
          <w:sz w:val="24"/>
          <w:szCs w:val="24"/>
          <w:lang w:eastAsia="zh-CN"/>
        </w:rPr>
        <w:t>、</w:t>
      </w:r>
      <w:r>
        <w:rPr>
          <w:rFonts w:hint="eastAsia" w:ascii="宋体" w:hAnsi="宋体" w:eastAsia="宋体" w:cs="宋体"/>
          <w:color w:val="auto"/>
          <w:spacing w:val="0"/>
          <w:kern w:val="21"/>
          <w:sz w:val="24"/>
          <w:szCs w:val="24"/>
          <w:lang w:val="en-US" w:eastAsia="zh-CN"/>
        </w:rPr>
        <w:t>成交供应商</w:t>
      </w:r>
      <w:r>
        <w:rPr>
          <w:rFonts w:hint="eastAsia" w:ascii="宋体" w:hAnsi="宋体" w:eastAsia="宋体" w:cs="宋体"/>
          <w:color w:val="auto"/>
          <w:spacing w:val="0"/>
          <w:kern w:val="21"/>
          <w:sz w:val="24"/>
          <w:szCs w:val="24"/>
          <w:lang w:eastAsia="zh-CN"/>
        </w:rPr>
        <w:t>不能按</w:t>
      </w:r>
      <w:r>
        <w:rPr>
          <w:rFonts w:hint="eastAsia" w:ascii="宋体" w:hAnsi="宋体" w:cs="宋体"/>
          <w:color w:val="auto"/>
          <w:spacing w:val="0"/>
          <w:kern w:val="21"/>
          <w:sz w:val="24"/>
          <w:szCs w:val="24"/>
          <w:lang w:val="en-US" w:eastAsia="zh-CN"/>
        </w:rPr>
        <w:t>磋商</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规定的时间</w:t>
      </w:r>
      <w:r>
        <w:rPr>
          <w:rFonts w:hint="eastAsia" w:ascii="宋体" w:hAnsi="宋体" w:eastAsia="宋体" w:cs="宋体"/>
          <w:color w:val="auto"/>
          <w:spacing w:val="0"/>
          <w:kern w:val="21"/>
          <w:sz w:val="24"/>
          <w:szCs w:val="24"/>
          <w:lang w:val="en-US" w:eastAsia="zh-CN"/>
        </w:rPr>
        <w:t>履约</w:t>
      </w:r>
      <w:r>
        <w:rPr>
          <w:rFonts w:hint="eastAsia" w:ascii="宋体" w:hAnsi="宋体" w:eastAsia="宋体" w:cs="宋体"/>
          <w:color w:val="auto"/>
          <w:spacing w:val="0"/>
          <w:kern w:val="21"/>
          <w:sz w:val="24"/>
          <w:szCs w:val="24"/>
          <w:lang w:eastAsia="zh-CN"/>
        </w:rPr>
        <w:t>，或在合同规定的</w:t>
      </w:r>
      <w:r>
        <w:rPr>
          <w:rFonts w:hint="eastAsia" w:ascii="宋体" w:hAnsi="宋体" w:cs="宋体"/>
          <w:color w:val="auto"/>
          <w:spacing w:val="0"/>
          <w:kern w:val="21"/>
          <w:sz w:val="24"/>
          <w:szCs w:val="24"/>
          <w:lang w:val="en-US" w:eastAsia="zh-CN"/>
        </w:rPr>
        <w:t>履行期限</w:t>
      </w:r>
      <w:r>
        <w:rPr>
          <w:rFonts w:hint="eastAsia" w:ascii="宋体" w:hAnsi="宋体" w:eastAsia="宋体" w:cs="宋体"/>
          <w:color w:val="auto"/>
          <w:spacing w:val="0"/>
          <w:kern w:val="21"/>
          <w:sz w:val="24"/>
          <w:szCs w:val="24"/>
          <w:lang w:eastAsia="zh-CN"/>
        </w:rPr>
        <w:t>内达不到验收标准的，</w:t>
      </w:r>
      <w:r>
        <w:rPr>
          <w:rFonts w:hint="eastAsia" w:ascii="宋体" w:hAnsi="宋体" w:eastAsia="宋体" w:cs="宋体"/>
          <w:color w:val="auto"/>
          <w:spacing w:val="0"/>
          <w:kern w:val="21"/>
          <w:sz w:val="24"/>
          <w:szCs w:val="24"/>
          <w:lang w:val="en-US" w:eastAsia="zh-CN"/>
        </w:rPr>
        <w:t>成交供应商</w:t>
      </w:r>
      <w:r>
        <w:rPr>
          <w:rFonts w:hint="eastAsia" w:ascii="宋体" w:hAnsi="宋体" w:eastAsia="宋体" w:cs="宋体"/>
          <w:color w:val="auto"/>
          <w:spacing w:val="0"/>
          <w:kern w:val="21"/>
          <w:sz w:val="24"/>
          <w:szCs w:val="24"/>
          <w:lang w:eastAsia="zh-CN"/>
        </w:rPr>
        <w:t>须向采购人支付本合同总价5%的违约金。</w:t>
      </w:r>
    </w:p>
    <w:p w14:paraId="126B0C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sz w:val="28"/>
          <w:szCs w:val="28"/>
        </w:rPr>
        <w:br w:type="page"/>
      </w:r>
      <w:r>
        <w:rPr>
          <w:rFonts w:hint="eastAsia" w:ascii="宋体" w:hAnsi="宋体" w:eastAsia="宋体" w:cs="宋体"/>
          <w:b/>
          <w:bCs/>
          <w:i w:val="0"/>
          <w:iCs w:val="0"/>
          <w:color w:val="auto"/>
          <w:kern w:val="2"/>
          <w:sz w:val="36"/>
          <w:szCs w:val="36"/>
          <w:shd w:val="clear" w:color="auto" w:fill="FFFFFF"/>
          <w:lang w:val="en-US" w:eastAsia="zh-CN" w:bidi="ar-SA"/>
        </w:rPr>
        <w:t>第三章  项目技术、服务及商务要求</w:t>
      </w:r>
    </w:p>
    <w:p w14:paraId="0F3624E2">
      <w:pPr>
        <w:spacing w:line="240" w:lineRule="atLeast"/>
        <w:ind w:firstLine="420" w:firstLineChars="200"/>
        <w:rPr>
          <w:rFonts w:hint="eastAsia" w:ascii="仿宋" w:hAnsi="仿宋" w:eastAsia="仿宋" w:cs="仿宋"/>
          <w:b/>
          <w:color w:val="auto"/>
          <w:sz w:val="21"/>
          <w:szCs w:val="21"/>
          <w:u w:val="single"/>
          <w:lang w:val="zh-CN" w:eastAsia="zh-CN"/>
        </w:rPr>
      </w:pPr>
    </w:p>
    <w:p w14:paraId="1C1008B4">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lang w:eastAsia="zh-CN"/>
        </w:rPr>
      </w:pPr>
      <w:r>
        <w:rPr>
          <w:rFonts w:hint="eastAsia" w:ascii="宋体" w:hAnsi="宋体" w:eastAsia="宋体" w:cs="宋体"/>
          <w:b/>
          <w:kern w:val="21"/>
          <w:sz w:val="24"/>
          <w:szCs w:val="24"/>
          <w:lang w:val="en-US" w:eastAsia="zh-CN"/>
        </w:rPr>
        <w:t>一</w:t>
      </w:r>
      <w:r>
        <w:rPr>
          <w:rFonts w:hint="eastAsia" w:ascii="宋体" w:hAnsi="宋体" w:eastAsia="宋体" w:cs="宋体"/>
          <w:b/>
          <w:kern w:val="21"/>
          <w:sz w:val="24"/>
          <w:szCs w:val="24"/>
        </w:rPr>
        <w:t>、项目名称：</w:t>
      </w:r>
      <w:r>
        <w:rPr>
          <w:rFonts w:hint="eastAsia" w:ascii="宋体" w:hAnsi="宋体" w:cs="宋体"/>
          <w:bCs/>
          <w:kern w:val="21"/>
          <w:sz w:val="24"/>
          <w:szCs w:val="24"/>
          <w:lang w:eastAsia="zh-CN"/>
        </w:rPr>
        <w:t>湖北竞川生产制造项目地块线路迁改工程</w:t>
      </w:r>
    </w:p>
    <w:p w14:paraId="7E61238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rPr>
      </w:pPr>
      <w:r>
        <w:rPr>
          <w:rFonts w:hint="eastAsia" w:ascii="宋体" w:hAnsi="宋体" w:eastAsia="宋体" w:cs="宋体"/>
          <w:b/>
          <w:kern w:val="21"/>
          <w:sz w:val="24"/>
          <w:szCs w:val="24"/>
          <w:lang w:val="en-US" w:eastAsia="zh-CN"/>
        </w:rPr>
        <w:t>二</w:t>
      </w:r>
      <w:r>
        <w:rPr>
          <w:rFonts w:hint="eastAsia" w:ascii="宋体" w:hAnsi="宋体" w:eastAsia="宋体" w:cs="宋体"/>
          <w:b/>
          <w:kern w:val="21"/>
          <w:sz w:val="24"/>
          <w:szCs w:val="24"/>
        </w:rPr>
        <w:t>、</w:t>
      </w:r>
      <w:r>
        <w:rPr>
          <w:rFonts w:hint="eastAsia" w:ascii="宋体" w:hAnsi="宋体" w:eastAsia="宋体" w:cs="宋体"/>
          <w:b/>
          <w:kern w:val="21"/>
          <w:sz w:val="24"/>
          <w:szCs w:val="24"/>
          <w:lang w:val="en-US" w:eastAsia="zh-CN"/>
        </w:rPr>
        <w:t>采购内容</w:t>
      </w:r>
      <w:r>
        <w:rPr>
          <w:rFonts w:hint="eastAsia" w:ascii="宋体" w:hAnsi="宋体" w:eastAsia="宋体" w:cs="宋体"/>
          <w:b/>
          <w:kern w:val="21"/>
          <w:sz w:val="24"/>
          <w:szCs w:val="24"/>
        </w:rPr>
        <w:t>：</w:t>
      </w:r>
      <w:r>
        <w:rPr>
          <w:rFonts w:hint="eastAsia" w:ascii="宋体" w:hAnsi="宋体" w:eastAsia="宋体" w:cs="宋体"/>
          <w:bCs/>
          <w:kern w:val="21"/>
          <w:sz w:val="24"/>
          <w:szCs w:val="24"/>
        </w:rPr>
        <w:t>详见工程量清单中所包含的</w:t>
      </w:r>
      <w:r>
        <w:rPr>
          <w:rFonts w:hint="eastAsia" w:ascii="宋体" w:hAnsi="宋体" w:eastAsia="宋体" w:cs="宋体"/>
          <w:bCs/>
          <w:kern w:val="21"/>
          <w:sz w:val="24"/>
          <w:szCs w:val="24"/>
          <w:lang w:val="en-US" w:eastAsia="zh-CN"/>
        </w:rPr>
        <w:t>全部</w:t>
      </w:r>
      <w:r>
        <w:rPr>
          <w:rFonts w:hint="eastAsia" w:ascii="宋体" w:hAnsi="宋体" w:eastAsia="宋体" w:cs="宋体"/>
          <w:bCs/>
          <w:kern w:val="21"/>
          <w:sz w:val="24"/>
          <w:szCs w:val="24"/>
        </w:rPr>
        <w:t>内容</w:t>
      </w:r>
    </w:p>
    <w:p w14:paraId="5F6A4CF6">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1"/>
          <w:sz w:val="24"/>
          <w:szCs w:val="24"/>
        </w:rPr>
      </w:pPr>
      <w:r>
        <w:rPr>
          <w:rFonts w:hint="eastAsia" w:ascii="宋体" w:hAnsi="宋体" w:eastAsia="宋体" w:cs="宋体"/>
          <w:b/>
          <w:kern w:val="21"/>
          <w:sz w:val="24"/>
          <w:szCs w:val="24"/>
          <w:lang w:val="en-US" w:eastAsia="zh-CN"/>
        </w:rPr>
        <w:t>三</w:t>
      </w:r>
      <w:r>
        <w:rPr>
          <w:rFonts w:hint="eastAsia" w:ascii="宋体" w:hAnsi="宋体" w:eastAsia="宋体" w:cs="宋体"/>
          <w:b/>
          <w:kern w:val="21"/>
          <w:sz w:val="24"/>
          <w:szCs w:val="24"/>
        </w:rPr>
        <w:t>、报价说明</w:t>
      </w:r>
    </w:p>
    <w:p w14:paraId="603248B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1、本项目的采购最高限价为人民币</w:t>
      </w:r>
      <w:r>
        <w:rPr>
          <w:rFonts w:hint="eastAsia" w:ascii="宋体" w:hAnsi="宋体" w:cs="宋体"/>
          <w:color w:val="auto"/>
          <w:kern w:val="21"/>
          <w:sz w:val="24"/>
          <w:szCs w:val="24"/>
          <w:lang w:val="en-US" w:eastAsia="zh-CN"/>
        </w:rPr>
        <w:t>214,013.50</w:t>
      </w:r>
      <w:r>
        <w:rPr>
          <w:rFonts w:hint="eastAsia" w:ascii="宋体" w:hAnsi="宋体" w:eastAsia="宋体" w:cs="宋体"/>
          <w:color w:val="auto"/>
          <w:kern w:val="21"/>
          <w:sz w:val="24"/>
          <w:szCs w:val="24"/>
          <w:lang w:eastAsia="zh-CN"/>
        </w:rPr>
        <w:t>元，供应商应亲自到达现场踏勘、测量，根据设计图纸、工程量清单自行报价，不超过采购人预算价均为有效报价。</w:t>
      </w:r>
    </w:p>
    <w:p w14:paraId="250708E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2、本项目投标报价的计价方式采用固定价格报价计价方式，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683960D">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lang w:eastAsia="zh-CN"/>
        </w:rPr>
      </w:pPr>
      <w:r>
        <w:rPr>
          <w:rFonts w:hint="eastAsia" w:ascii="宋体" w:hAnsi="宋体" w:eastAsia="宋体" w:cs="宋体"/>
          <w:b/>
          <w:color w:val="auto"/>
          <w:kern w:val="21"/>
          <w:sz w:val="24"/>
          <w:szCs w:val="24"/>
          <w:lang w:val="en-US" w:eastAsia="zh-CN"/>
        </w:rPr>
        <w:t>四</w:t>
      </w:r>
      <w:r>
        <w:rPr>
          <w:rFonts w:hint="eastAsia" w:ascii="宋体" w:hAnsi="宋体" w:eastAsia="宋体" w:cs="宋体"/>
          <w:b/>
          <w:color w:val="auto"/>
          <w:kern w:val="21"/>
          <w:sz w:val="24"/>
          <w:szCs w:val="24"/>
          <w:lang w:eastAsia="zh-CN"/>
        </w:rPr>
        <w:t>、</w:t>
      </w:r>
      <w:r>
        <w:rPr>
          <w:rFonts w:hint="eastAsia" w:ascii="宋体" w:hAnsi="宋体" w:eastAsia="宋体" w:cs="宋体"/>
          <w:b/>
          <w:color w:val="auto"/>
          <w:kern w:val="21"/>
          <w:sz w:val="24"/>
          <w:szCs w:val="24"/>
          <w:lang w:val="en-US" w:eastAsia="zh-CN"/>
        </w:rPr>
        <w:t>履约</w:t>
      </w:r>
      <w:r>
        <w:rPr>
          <w:rFonts w:hint="eastAsia" w:ascii="宋体" w:hAnsi="宋体" w:eastAsia="宋体" w:cs="宋体"/>
          <w:b/>
          <w:color w:val="auto"/>
          <w:kern w:val="21"/>
          <w:sz w:val="24"/>
          <w:szCs w:val="24"/>
          <w:lang w:eastAsia="zh-CN"/>
        </w:rPr>
        <w:t>要求</w:t>
      </w:r>
    </w:p>
    <w:p w14:paraId="3DC2C6A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成交供应商</w:t>
      </w:r>
      <w:r>
        <w:rPr>
          <w:rFonts w:hint="eastAsia" w:ascii="宋体" w:hAnsi="宋体" w:cs="宋体"/>
          <w:color w:val="auto"/>
          <w:kern w:val="21"/>
          <w:sz w:val="24"/>
          <w:szCs w:val="24"/>
          <w:lang w:val="en-US" w:eastAsia="zh-CN"/>
        </w:rPr>
        <w:t>30日历天</w:t>
      </w:r>
      <w:r>
        <w:rPr>
          <w:rFonts w:hint="eastAsia" w:ascii="宋体" w:hAnsi="宋体" w:eastAsia="宋体" w:cs="宋体"/>
          <w:color w:val="auto"/>
          <w:kern w:val="21"/>
          <w:sz w:val="24"/>
          <w:szCs w:val="24"/>
          <w:lang w:eastAsia="zh-CN"/>
        </w:rPr>
        <w:t>完成所有工程，除不可抗力因素允许顺延外，每延迟</w:t>
      </w:r>
      <w:r>
        <w:rPr>
          <w:rFonts w:hint="eastAsia" w:ascii="宋体" w:hAnsi="宋体" w:eastAsia="宋体" w:cs="宋体"/>
          <w:color w:val="auto"/>
          <w:kern w:val="21"/>
          <w:sz w:val="24"/>
          <w:szCs w:val="24"/>
          <w:lang w:val="en-US" w:eastAsia="zh-CN"/>
        </w:rPr>
        <w:t>7</w:t>
      </w:r>
      <w:r>
        <w:rPr>
          <w:rFonts w:hint="eastAsia" w:ascii="宋体" w:hAnsi="宋体" w:eastAsia="宋体" w:cs="宋体"/>
          <w:color w:val="auto"/>
          <w:kern w:val="21"/>
          <w:sz w:val="24"/>
          <w:szCs w:val="24"/>
          <w:lang w:eastAsia="zh-CN"/>
        </w:rPr>
        <w:t>天，扣除工程决算价款的百分之一，累计超过约定工期</w:t>
      </w:r>
      <w:r>
        <w:rPr>
          <w:rFonts w:hint="eastAsia" w:ascii="宋体" w:hAnsi="宋体" w:eastAsia="宋体" w:cs="宋体"/>
          <w:color w:val="auto"/>
          <w:kern w:val="21"/>
          <w:sz w:val="24"/>
          <w:szCs w:val="24"/>
          <w:lang w:val="en-US" w:eastAsia="zh-CN"/>
        </w:rPr>
        <w:t>15</w:t>
      </w:r>
      <w:r>
        <w:rPr>
          <w:rFonts w:hint="eastAsia" w:ascii="宋体" w:hAnsi="宋体" w:eastAsia="宋体" w:cs="宋体"/>
          <w:color w:val="auto"/>
          <w:kern w:val="21"/>
          <w:sz w:val="24"/>
          <w:szCs w:val="24"/>
          <w:lang w:eastAsia="zh-CN"/>
        </w:rPr>
        <w:t>日仍未完工，采购人有权力终止施工合同，一切损失由成交供应商承担。</w:t>
      </w:r>
    </w:p>
    <w:p w14:paraId="26959EC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lang w:eastAsia="zh-CN"/>
        </w:rPr>
      </w:pPr>
      <w:r>
        <w:rPr>
          <w:rFonts w:hint="eastAsia" w:ascii="宋体" w:hAnsi="宋体" w:eastAsia="宋体" w:cs="宋体"/>
          <w:b/>
          <w:color w:val="auto"/>
          <w:kern w:val="21"/>
          <w:sz w:val="24"/>
          <w:szCs w:val="24"/>
          <w:lang w:val="en-US" w:eastAsia="zh-CN"/>
        </w:rPr>
        <w:t>五</w:t>
      </w:r>
      <w:r>
        <w:rPr>
          <w:rFonts w:hint="eastAsia" w:ascii="宋体" w:hAnsi="宋体" w:eastAsia="宋体" w:cs="宋体"/>
          <w:b/>
          <w:color w:val="auto"/>
          <w:kern w:val="21"/>
          <w:sz w:val="24"/>
          <w:szCs w:val="24"/>
          <w:lang w:eastAsia="zh-CN"/>
        </w:rPr>
        <w:t>、质量要求</w:t>
      </w:r>
    </w:p>
    <w:p w14:paraId="220B2CB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1、按照设计图纸和工程量清单要求施工，达到国家工程质量验收合格标准。</w:t>
      </w:r>
    </w:p>
    <w:p w14:paraId="0BD6E1D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2、未达到质量目标须及时返工至合格为止，且按合同价款的10%进行处罚。</w:t>
      </w:r>
    </w:p>
    <w:p w14:paraId="3B6E64B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3、</w:t>
      </w:r>
      <w:r>
        <w:rPr>
          <w:rFonts w:hint="eastAsia" w:ascii="宋体" w:hAnsi="宋体" w:cs="宋体"/>
          <w:color w:val="auto"/>
          <w:kern w:val="21"/>
          <w:sz w:val="24"/>
          <w:szCs w:val="24"/>
          <w:lang w:eastAsia="zh-CN"/>
        </w:rPr>
        <w:t>项目质保期为1年，从竣工验收合格第二日算起</w:t>
      </w:r>
      <w:r>
        <w:rPr>
          <w:rFonts w:hint="eastAsia" w:ascii="宋体" w:hAnsi="宋体" w:eastAsia="宋体" w:cs="宋体"/>
          <w:color w:val="auto"/>
          <w:kern w:val="21"/>
          <w:sz w:val="24"/>
          <w:szCs w:val="24"/>
          <w:lang w:eastAsia="zh-CN"/>
        </w:rPr>
        <w:t>。</w:t>
      </w:r>
    </w:p>
    <w:p w14:paraId="0C229FFD">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lang w:eastAsia="zh-CN"/>
        </w:rPr>
      </w:pPr>
      <w:r>
        <w:rPr>
          <w:rFonts w:hint="eastAsia" w:ascii="宋体" w:hAnsi="宋体" w:eastAsia="宋体" w:cs="宋体"/>
          <w:b/>
          <w:color w:val="auto"/>
          <w:kern w:val="21"/>
          <w:sz w:val="24"/>
          <w:szCs w:val="24"/>
          <w:lang w:val="en-US" w:eastAsia="zh-CN"/>
        </w:rPr>
        <w:t>六</w:t>
      </w:r>
      <w:r>
        <w:rPr>
          <w:rFonts w:hint="eastAsia" w:ascii="宋体" w:hAnsi="宋体" w:eastAsia="宋体" w:cs="宋体"/>
          <w:b/>
          <w:color w:val="auto"/>
          <w:kern w:val="21"/>
          <w:sz w:val="24"/>
          <w:szCs w:val="24"/>
          <w:lang w:eastAsia="zh-CN"/>
        </w:rPr>
        <w:t>、施工安全要求</w:t>
      </w:r>
    </w:p>
    <w:p w14:paraId="73BFCF84">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1、成交供应商应采取一切措施确保工地施工人员的健康和人身安全以及安全高效地实施工程。</w:t>
      </w:r>
    </w:p>
    <w:p w14:paraId="09C4DE21">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2、成交供应商、成交供应商雇佣的施工人员应严格遵守适用于本工程的法律、法规。</w:t>
      </w:r>
    </w:p>
    <w:p w14:paraId="4598D6C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3、采购人可以要求成交供应商解雇那些不遵守现场安全法规的工作人员。如果业主事先没有同意的话，这些施工人员不能再次被雇佣到现场工作。</w:t>
      </w:r>
    </w:p>
    <w:p w14:paraId="35752B8B">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4、成交供应商除采取其他措施满足合同条款的要求外，对于业主提出的安全、防止污染、卫生、健康等方面的决定或建议，成交供应商应立即执行，不得有任何延误。</w:t>
      </w:r>
    </w:p>
    <w:p w14:paraId="27B04353">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5、成交供应商应将详细的安全法规和紧急处理程序提交业主，保证安全和文明施工。</w:t>
      </w:r>
    </w:p>
    <w:p w14:paraId="7800D254">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6、在本项目中的安全事故由成交供应商自行负责。</w:t>
      </w:r>
    </w:p>
    <w:p w14:paraId="4699A1E2">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lang w:eastAsia="zh-CN"/>
        </w:rPr>
      </w:pPr>
      <w:r>
        <w:rPr>
          <w:rFonts w:hint="eastAsia" w:ascii="宋体" w:hAnsi="宋体" w:eastAsia="宋体" w:cs="宋体"/>
          <w:b/>
          <w:color w:val="auto"/>
          <w:kern w:val="21"/>
          <w:sz w:val="24"/>
          <w:szCs w:val="24"/>
          <w:lang w:val="en-US" w:eastAsia="zh-CN"/>
        </w:rPr>
        <w:t>七</w:t>
      </w:r>
      <w:r>
        <w:rPr>
          <w:rFonts w:hint="eastAsia" w:ascii="宋体" w:hAnsi="宋体" w:eastAsia="宋体" w:cs="宋体"/>
          <w:b/>
          <w:color w:val="auto"/>
          <w:kern w:val="21"/>
          <w:sz w:val="24"/>
          <w:szCs w:val="24"/>
          <w:lang w:eastAsia="zh-CN"/>
        </w:rPr>
        <w:t>、付款方式</w:t>
      </w:r>
    </w:p>
    <w:p w14:paraId="38B3444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cs="宋体"/>
          <w:color w:val="auto"/>
          <w:kern w:val="21"/>
          <w:sz w:val="24"/>
          <w:szCs w:val="24"/>
          <w:lang w:val="en-US" w:eastAsia="zh-CN"/>
        </w:rPr>
        <w:t>本项目无预付款，工程竣工验收合格后经审计完成后付至审计金额的98.5%，剩余为质保金（质保期一年，工程竣工验收合格第二日起算），质保期满无任何质量问题，无息支付余款。</w:t>
      </w:r>
    </w:p>
    <w:p w14:paraId="432D625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lang w:eastAsia="zh-CN"/>
        </w:rPr>
      </w:pPr>
      <w:r>
        <w:rPr>
          <w:rFonts w:hint="eastAsia" w:ascii="宋体" w:hAnsi="宋体" w:eastAsia="宋体" w:cs="宋体"/>
          <w:b/>
          <w:color w:val="auto"/>
          <w:kern w:val="21"/>
          <w:sz w:val="24"/>
          <w:szCs w:val="24"/>
          <w:lang w:val="en-US" w:eastAsia="zh-CN"/>
        </w:rPr>
        <w:t>八</w:t>
      </w:r>
      <w:r>
        <w:rPr>
          <w:rFonts w:hint="eastAsia" w:ascii="宋体" w:hAnsi="宋体" w:eastAsia="宋体" w:cs="宋体"/>
          <w:b/>
          <w:color w:val="auto"/>
          <w:kern w:val="21"/>
          <w:sz w:val="24"/>
          <w:szCs w:val="24"/>
          <w:lang w:eastAsia="zh-CN"/>
        </w:rPr>
        <w:t>、其它要求</w:t>
      </w:r>
    </w:p>
    <w:p w14:paraId="60075CC6">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1、成交供应商在收到成交通知书后</w:t>
      </w:r>
      <w:r>
        <w:rPr>
          <w:rFonts w:hint="eastAsia" w:ascii="宋体" w:hAnsi="宋体" w:eastAsia="宋体" w:cs="宋体"/>
          <w:color w:val="auto"/>
          <w:kern w:val="21"/>
          <w:sz w:val="24"/>
          <w:szCs w:val="24"/>
          <w:lang w:val="en-US" w:eastAsia="zh-CN"/>
        </w:rPr>
        <w:t>30日历天</w:t>
      </w:r>
      <w:r>
        <w:rPr>
          <w:rFonts w:hint="eastAsia" w:ascii="宋体" w:hAnsi="宋体" w:eastAsia="宋体" w:cs="宋体"/>
          <w:color w:val="auto"/>
          <w:kern w:val="21"/>
          <w:sz w:val="24"/>
          <w:szCs w:val="24"/>
          <w:lang w:eastAsia="zh-CN"/>
        </w:rPr>
        <w:t>内与采购人签订工程施工合同；</w:t>
      </w:r>
    </w:p>
    <w:p w14:paraId="5F36AFD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2、本工程不得转包、不得分包；</w:t>
      </w:r>
    </w:p>
    <w:p w14:paraId="32B00E03">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val="en-US" w:eastAsia="zh-CN"/>
        </w:rPr>
        <w:t>3</w:t>
      </w:r>
      <w:r>
        <w:rPr>
          <w:rFonts w:hint="eastAsia" w:ascii="宋体" w:hAnsi="宋体" w:eastAsia="宋体" w:cs="宋体"/>
          <w:color w:val="auto"/>
          <w:kern w:val="21"/>
          <w:sz w:val="24"/>
          <w:szCs w:val="24"/>
          <w:lang w:eastAsia="zh-CN"/>
        </w:rPr>
        <w:t>、签订施工合同后</w:t>
      </w:r>
      <w:r>
        <w:rPr>
          <w:rFonts w:hint="eastAsia" w:ascii="宋体" w:hAnsi="宋体" w:eastAsia="宋体" w:cs="宋体"/>
          <w:color w:val="auto"/>
          <w:kern w:val="21"/>
          <w:sz w:val="24"/>
          <w:szCs w:val="24"/>
          <w:lang w:val="en-US" w:eastAsia="zh-CN"/>
        </w:rPr>
        <w:t>7日</w:t>
      </w:r>
      <w:r>
        <w:rPr>
          <w:rFonts w:hint="eastAsia" w:ascii="宋体" w:hAnsi="宋体" w:eastAsia="宋体" w:cs="宋体"/>
          <w:color w:val="auto"/>
          <w:kern w:val="21"/>
          <w:sz w:val="24"/>
          <w:szCs w:val="24"/>
          <w:lang w:eastAsia="zh-CN"/>
        </w:rPr>
        <w:t>内成交供应商必须进场施工；</w:t>
      </w:r>
    </w:p>
    <w:p w14:paraId="361DF51F">
      <w:pPr>
        <w:pStyle w:val="41"/>
        <w:keepNext w:val="0"/>
        <w:keepLines w:val="0"/>
        <w:pageBreakBefore w:val="0"/>
        <w:widowControl/>
        <w:kinsoku/>
        <w:wordWrap/>
        <w:overflowPunct/>
        <w:topLinePunct w:val="0"/>
        <w:autoSpaceDE w:val="0"/>
        <w:autoSpaceDN w:val="0"/>
        <w:bidi w:val="0"/>
        <w:adjustRightInd/>
        <w:snapToGrid/>
        <w:spacing w:line="500" w:lineRule="exact"/>
        <w:ind w:left="0" w:leftChars="0" w:firstLine="480" w:firstLineChars="200"/>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val="en-US" w:eastAsia="zh-CN"/>
        </w:rPr>
        <w:t>4</w:t>
      </w:r>
      <w:r>
        <w:rPr>
          <w:rFonts w:hint="eastAsia" w:ascii="宋体" w:hAnsi="宋体" w:eastAsia="宋体" w:cs="宋体"/>
          <w:color w:val="auto"/>
          <w:kern w:val="21"/>
          <w:sz w:val="24"/>
          <w:szCs w:val="24"/>
          <w:lang w:eastAsia="zh-CN"/>
        </w:rPr>
        <w:t>、成交供应商在施工现场的项目经理、技术负责人、五大员必须是磋商响应文件中指定的人员，且不得更换，完全服从采购人的工作安排。</w:t>
      </w:r>
    </w:p>
    <w:p w14:paraId="3B5D3E74">
      <w:pPr>
        <w:pStyle w:val="41"/>
        <w:keepNext w:val="0"/>
        <w:keepLines w:val="0"/>
        <w:pageBreakBefore w:val="0"/>
        <w:widowControl/>
        <w:kinsoku/>
        <w:wordWrap/>
        <w:overflowPunct/>
        <w:topLinePunct w:val="0"/>
        <w:autoSpaceDE w:val="0"/>
        <w:autoSpaceDN w:val="0"/>
        <w:bidi w:val="0"/>
        <w:adjustRightInd/>
        <w:snapToGrid/>
        <w:spacing w:line="500" w:lineRule="exact"/>
        <w:ind w:left="0" w:leftChars="0" w:firstLine="560" w:firstLineChars="20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br w:type="page"/>
      </w:r>
    </w:p>
    <w:p w14:paraId="3697E9E1">
      <w:pPr>
        <w:pStyle w:val="30"/>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bookmarkStart w:id="0" w:name="_TOC_250001"/>
      <w:r>
        <w:rPr>
          <w:rFonts w:hint="eastAsia" w:ascii="宋体" w:hAnsi="宋体" w:eastAsia="宋体" w:cs="宋体"/>
          <w:b/>
          <w:bCs/>
          <w:i w:val="0"/>
          <w:iCs w:val="0"/>
          <w:color w:val="auto"/>
          <w:kern w:val="2"/>
          <w:sz w:val="36"/>
          <w:szCs w:val="36"/>
          <w:shd w:val="clear" w:color="auto" w:fill="FFFFFF"/>
          <w:lang w:val="en-US" w:eastAsia="zh-CN" w:bidi="ar-SA"/>
        </w:rPr>
        <w:t>第四章  评审办法及评审标准</w:t>
      </w:r>
    </w:p>
    <w:p w14:paraId="0D6B0A2A">
      <w:pPr>
        <w:spacing w:line="240" w:lineRule="atLeast"/>
        <w:ind w:firstLine="420" w:firstLineChars="200"/>
        <w:rPr>
          <w:rFonts w:hint="eastAsia" w:ascii="仿宋" w:hAnsi="仿宋" w:eastAsia="仿宋" w:cs="仿宋"/>
          <w:b/>
          <w:color w:val="auto"/>
          <w:sz w:val="21"/>
          <w:szCs w:val="21"/>
          <w:u w:val="single"/>
          <w:lang w:val="zh-CN" w:eastAsia="zh-CN"/>
        </w:rPr>
      </w:pPr>
    </w:p>
    <w:p w14:paraId="3435E42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根据《政府采购法》、《政府采购法实施条例》、《政府采购</w:t>
      </w:r>
      <w:r>
        <w:rPr>
          <w:rFonts w:hint="eastAsia" w:ascii="宋体" w:hAnsi="宋体" w:cs="宋体"/>
          <w:b w:val="0"/>
          <w:bCs w:val="0"/>
          <w:color w:val="auto"/>
          <w:sz w:val="24"/>
          <w:szCs w:val="24"/>
          <w:lang w:val="en-US" w:eastAsia="zh-CN"/>
        </w:rPr>
        <w:t>竞争性磋商</w:t>
      </w:r>
      <w:r>
        <w:rPr>
          <w:rFonts w:hint="eastAsia" w:ascii="宋体" w:hAnsi="宋体" w:eastAsia="宋体" w:cs="宋体"/>
          <w:b w:val="0"/>
          <w:bCs w:val="0"/>
          <w:color w:val="auto"/>
          <w:sz w:val="24"/>
          <w:szCs w:val="24"/>
          <w:lang w:eastAsia="zh-CN"/>
        </w:rPr>
        <w:t>采购方式管理</w:t>
      </w:r>
      <w:r>
        <w:rPr>
          <w:rFonts w:hint="eastAsia" w:ascii="宋体" w:hAnsi="宋体" w:cs="宋体"/>
          <w:b w:val="0"/>
          <w:bCs w:val="0"/>
          <w:color w:val="auto"/>
          <w:sz w:val="24"/>
          <w:szCs w:val="24"/>
          <w:lang w:val="en-US" w:eastAsia="zh-CN"/>
        </w:rPr>
        <w:t>暂行</w:t>
      </w:r>
      <w:r>
        <w:rPr>
          <w:rFonts w:hint="eastAsia" w:ascii="宋体" w:hAnsi="宋体" w:eastAsia="宋体" w:cs="宋体"/>
          <w:b w:val="0"/>
          <w:bCs w:val="0"/>
          <w:color w:val="auto"/>
          <w:sz w:val="24"/>
          <w:szCs w:val="24"/>
          <w:lang w:eastAsia="zh-CN"/>
        </w:rPr>
        <w:t>办法》等相关法律法规确定以下</w:t>
      </w:r>
      <w:r>
        <w:rPr>
          <w:rFonts w:hint="eastAsia" w:ascii="宋体" w:hAnsi="宋体" w:eastAsia="宋体" w:cs="宋体"/>
          <w:b w:val="0"/>
          <w:bCs w:val="0"/>
          <w:color w:val="auto"/>
          <w:sz w:val="24"/>
          <w:szCs w:val="24"/>
          <w:lang w:val="en-US" w:eastAsia="zh-CN"/>
        </w:rPr>
        <w:t>评审办法及评审标准</w:t>
      </w:r>
      <w:r>
        <w:rPr>
          <w:rFonts w:hint="eastAsia" w:ascii="宋体" w:hAnsi="宋体" w:eastAsia="宋体" w:cs="宋体"/>
          <w:b w:val="0"/>
          <w:bCs w:val="0"/>
          <w:color w:val="auto"/>
          <w:sz w:val="24"/>
          <w:szCs w:val="24"/>
          <w:lang w:eastAsia="zh-CN"/>
        </w:rPr>
        <w:t>。</w:t>
      </w:r>
    </w:p>
    <w:p w14:paraId="2B6970F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一、评审方法</w:t>
      </w:r>
    </w:p>
    <w:p w14:paraId="23AF6D8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14:paraId="71C4A62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二、评审步骤</w:t>
      </w:r>
    </w:p>
    <w:p w14:paraId="6D6FAE8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磋商小组按以下</w:t>
      </w:r>
      <w:r>
        <w:rPr>
          <w:rFonts w:hint="eastAsia" w:ascii="宋体" w:hAnsi="宋体" w:cs="宋体"/>
          <w:color w:val="auto"/>
          <w:sz w:val="24"/>
          <w:szCs w:val="24"/>
          <w:lang w:val="en-US" w:eastAsia="zh-CN"/>
        </w:rPr>
        <w:t>步骤</w:t>
      </w:r>
      <w:r>
        <w:rPr>
          <w:rFonts w:hint="eastAsia" w:ascii="宋体" w:hAnsi="宋体" w:cs="宋体"/>
          <w:color w:val="auto"/>
          <w:sz w:val="24"/>
          <w:szCs w:val="24"/>
          <w:lang w:eastAsia="zh-CN"/>
        </w:rPr>
        <w:t>进行评标：资格性审查、符合性审查、</w:t>
      </w:r>
      <w:r>
        <w:rPr>
          <w:rFonts w:hint="eastAsia" w:ascii="宋体" w:hAnsi="宋体" w:cs="宋体"/>
          <w:color w:val="auto"/>
          <w:sz w:val="24"/>
          <w:szCs w:val="24"/>
          <w:lang w:val="en-US" w:eastAsia="zh-CN"/>
        </w:rPr>
        <w:t>异常低价审查、</w:t>
      </w:r>
      <w:r>
        <w:rPr>
          <w:rFonts w:hint="eastAsia" w:ascii="宋体" w:hAnsi="宋体" w:cs="宋体"/>
          <w:color w:val="auto"/>
          <w:sz w:val="24"/>
          <w:szCs w:val="24"/>
          <w:lang w:eastAsia="zh-CN"/>
        </w:rPr>
        <w:t>综合比较和评价、确定成交候选人名单。</w:t>
      </w:r>
    </w:p>
    <w:p w14:paraId="3B58707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资格性</w:t>
      </w:r>
      <w:r>
        <w:rPr>
          <w:rFonts w:hint="eastAsia" w:ascii="宋体" w:hAnsi="宋体" w:eastAsia="宋体" w:cs="宋体"/>
          <w:b/>
          <w:bCs/>
          <w:color w:val="auto"/>
          <w:sz w:val="24"/>
          <w:szCs w:val="24"/>
          <w:lang w:val="en-US" w:eastAsia="zh-CN"/>
        </w:rPr>
        <w:t>审查</w:t>
      </w:r>
      <w:r>
        <w:rPr>
          <w:rFonts w:hint="eastAsia" w:ascii="宋体" w:hAnsi="宋体" w:eastAsia="宋体" w:cs="宋体"/>
          <w:b/>
          <w:bCs/>
          <w:color w:val="auto"/>
          <w:sz w:val="24"/>
          <w:szCs w:val="24"/>
          <w:lang w:eastAsia="zh-CN"/>
        </w:rPr>
        <w:t>和符合性检查</w:t>
      </w:r>
    </w:p>
    <w:p w14:paraId="74BD2B4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小组依据资格性</w:t>
      </w:r>
      <w:r>
        <w:rPr>
          <w:rFonts w:hint="eastAsia" w:ascii="宋体" w:hAnsi="宋体" w:eastAsia="宋体" w:cs="宋体"/>
          <w:color w:val="auto"/>
          <w:sz w:val="24"/>
          <w:szCs w:val="24"/>
          <w:lang w:val="en-US" w:eastAsia="zh-CN"/>
        </w:rPr>
        <w:t>审查表、</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eastAsia="zh-CN"/>
        </w:rPr>
        <w:t>查</w:t>
      </w:r>
      <w:r>
        <w:rPr>
          <w:rFonts w:hint="eastAsia" w:ascii="宋体" w:hAnsi="宋体" w:eastAsia="宋体" w:cs="宋体"/>
          <w:color w:val="auto"/>
          <w:sz w:val="24"/>
          <w:szCs w:val="24"/>
          <w:lang w:val="en-US" w:eastAsia="zh-CN"/>
        </w:rPr>
        <w:t>表的评审标准</w:t>
      </w:r>
      <w:r>
        <w:rPr>
          <w:rFonts w:hint="eastAsia" w:ascii="宋体" w:hAnsi="宋体" w:eastAsia="宋体" w:cs="宋体"/>
          <w:color w:val="auto"/>
          <w:sz w:val="24"/>
          <w:szCs w:val="24"/>
          <w:lang w:eastAsia="zh-CN"/>
        </w:rPr>
        <w:t>，对照各供应商响应文件的响应情况进行评审。资格性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不合格的响应文件，不进入下一轮评议。</w:t>
      </w:r>
    </w:p>
    <w:p w14:paraId="4967AB53">
      <w:pPr>
        <w:keepNext w:val="0"/>
        <w:keepLines w:val="0"/>
        <w:pageBreakBefore w:val="0"/>
        <w:widowControl/>
        <w:kinsoku/>
        <w:wordWrap/>
        <w:overflowPunct/>
        <w:topLinePunct w:val="0"/>
        <w:autoSpaceDE/>
        <w:autoSpaceDN/>
        <w:bidi w:val="0"/>
        <w:adjustRightInd/>
        <w:snapToGrid/>
        <w:spacing w:before="160" w:beforeLines="50"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eastAsia="zh-CN"/>
        </w:rPr>
        <w:t>资格性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292"/>
        <w:gridCol w:w="6073"/>
      </w:tblGrid>
      <w:tr w14:paraId="5961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1CDFD50">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2292" w:type="dxa"/>
            <w:shd w:val="clear" w:color="auto" w:fill="EEECE1" w:themeFill="background2"/>
            <w:vAlign w:val="center"/>
          </w:tcPr>
          <w:p w14:paraId="21A6AFAC">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6073" w:type="dxa"/>
            <w:shd w:val="clear" w:color="auto" w:fill="EEECE1" w:themeFill="background2"/>
            <w:vAlign w:val="center"/>
          </w:tcPr>
          <w:p w14:paraId="6350CEB1">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0047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0848EE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w:t>
            </w:r>
          </w:p>
        </w:tc>
        <w:tc>
          <w:tcPr>
            <w:tcW w:w="2292" w:type="dxa"/>
            <w:vAlign w:val="center"/>
          </w:tcPr>
          <w:p w14:paraId="60C1749F">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具有独立承担民事责任的能力</w:t>
            </w:r>
          </w:p>
        </w:tc>
        <w:tc>
          <w:tcPr>
            <w:tcW w:w="6073" w:type="dxa"/>
            <w:vAlign w:val="center"/>
          </w:tcPr>
          <w:p w14:paraId="1D04BC5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（1）提供具有独立法人资格的营业执照。</w:t>
            </w:r>
          </w:p>
          <w:p w14:paraId="2A7D36E1">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（2）提供银行基本开户许可证或基本存款</w:t>
            </w:r>
            <w:r>
              <w:rPr>
                <w:rFonts w:hint="eastAsia" w:ascii="宋体" w:hAnsi="宋体" w:cs="宋体"/>
                <w:bCs/>
                <w:sz w:val="21"/>
                <w:szCs w:val="21"/>
                <w:lang w:val="en-US" w:eastAsia="zh-CN"/>
              </w:rPr>
              <w:t>账</w:t>
            </w:r>
            <w:r>
              <w:rPr>
                <w:rFonts w:hint="eastAsia" w:ascii="宋体" w:hAnsi="宋体" w:eastAsia="宋体" w:cs="宋体"/>
                <w:bCs/>
                <w:sz w:val="21"/>
                <w:szCs w:val="21"/>
                <w:lang w:val="en-US" w:eastAsia="zh-CN"/>
              </w:rPr>
              <w:t>户信息。</w:t>
            </w:r>
          </w:p>
        </w:tc>
      </w:tr>
      <w:tr w14:paraId="58E0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F8C2EC1">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2</w:t>
            </w:r>
          </w:p>
        </w:tc>
        <w:tc>
          <w:tcPr>
            <w:tcW w:w="2292" w:type="dxa"/>
            <w:shd w:val="clear" w:color="auto" w:fill="auto"/>
            <w:vAlign w:val="center"/>
          </w:tcPr>
          <w:p w14:paraId="708B65D4">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kern w:val="2"/>
                <w:sz w:val="21"/>
                <w:szCs w:val="21"/>
                <w:lang w:val="en-US" w:eastAsia="en-US" w:bidi="ar-SA"/>
              </w:rPr>
            </w:pPr>
            <w:r>
              <w:rPr>
                <w:rFonts w:hint="eastAsia" w:ascii="宋体" w:hAnsi="宋体" w:eastAsia="宋体" w:cs="宋体"/>
                <w:bCs/>
                <w:sz w:val="21"/>
                <w:szCs w:val="21"/>
              </w:rPr>
              <w:t>具有履行合同所必需的设备和专业技术能力</w:t>
            </w:r>
          </w:p>
        </w:tc>
        <w:tc>
          <w:tcPr>
            <w:tcW w:w="6073" w:type="dxa"/>
            <w:shd w:val="clear" w:color="auto" w:fill="auto"/>
            <w:vAlign w:val="center"/>
          </w:tcPr>
          <w:p w14:paraId="554A3B5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按照第六章“响应文件格式”中附件二格式提交《具备履行合同所必需的设备和专业技术能力的声明函》。</w:t>
            </w:r>
          </w:p>
        </w:tc>
      </w:tr>
      <w:tr w14:paraId="1D01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178000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w:t>
            </w:r>
          </w:p>
        </w:tc>
        <w:tc>
          <w:tcPr>
            <w:tcW w:w="2292" w:type="dxa"/>
            <w:shd w:val="clear" w:color="auto" w:fill="auto"/>
            <w:vAlign w:val="center"/>
          </w:tcPr>
          <w:p w14:paraId="53E50F6E">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kern w:val="2"/>
                <w:sz w:val="21"/>
                <w:szCs w:val="21"/>
                <w:lang w:val="en-US" w:eastAsia="en-US" w:bidi="ar-SA"/>
              </w:rPr>
            </w:pPr>
            <w:r>
              <w:rPr>
                <w:rFonts w:hint="eastAsia" w:ascii="宋体" w:hAnsi="宋体" w:eastAsia="宋体" w:cs="宋体"/>
                <w:bCs/>
                <w:sz w:val="21"/>
                <w:szCs w:val="21"/>
              </w:rPr>
              <w:t>法律、行政法规规定的其他条件</w:t>
            </w:r>
          </w:p>
        </w:tc>
        <w:tc>
          <w:tcPr>
            <w:tcW w:w="6073" w:type="dxa"/>
            <w:shd w:val="clear" w:color="auto" w:fill="auto"/>
            <w:vAlign w:val="center"/>
          </w:tcPr>
          <w:p w14:paraId="1A4C3E83">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eastAsia="宋体" w:cs="宋体"/>
                <w:bCs/>
                <w:sz w:val="21"/>
                <w:szCs w:val="21"/>
                <w:lang w:eastAsia="zh-CN"/>
              </w:rPr>
            </w:pPr>
            <w:r>
              <w:rPr>
                <w:rFonts w:hint="eastAsia" w:ascii="宋体" w:hAnsi="宋体" w:cs="宋体"/>
                <w:bCs/>
                <w:sz w:val="21"/>
                <w:szCs w:val="21"/>
                <w:lang w:eastAsia="zh-CN"/>
              </w:rPr>
              <w:t>（</w:t>
            </w:r>
            <w:r>
              <w:rPr>
                <w:rFonts w:hint="eastAsia" w:ascii="宋体" w:hAnsi="宋体" w:eastAsia="宋体" w:cs="宋体"/>
                <w:bCs/>
                <w:sz w:val="21"/>
                <w:szCs w:val="21"/>
                <w:lang w:eastAsia="zh-CN"/>
              </w:rPr>
              <w:t>1）按照第六章“响应文件格式”中附件三格式提交《未参加同一合同项下的政府采购活动的声明函》。</w:t>
            </w:r>
          </w:p>
          <w:p w14:paraId="27B8FEEB">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eastAsia="宋体" w:cs="宋体"/>
                <w:bCs/>
                <w:sz w:val="21"/>
                <w:szCs w:val="21"/>
                <w:lang w:eastAsia="zh-CN"/>
              </w:rPr>
            </w:pPr>
            <w:r>
              <w:rPr>
                <w:rFonts w:hint="eastAsia" w:ascii="宋体" w:hAnsi="宋体" w:cs="宋体"/>
                <w:bCs/>
                <w:sz w:val="21"/>
                <w:szCs w:val="21"/>
                <w:lang w:eastAsia="zh-CN"/>
              </w:rPr>
              <w:t>（</w:t>
            </w:r>
            <w:r>
              <w:rPr>
                <w:rFonts w:hint="eastAsia" w:ascii="宋体" w:hAnsi="宋体" w:eastAsia="宋体" w:cs="宋体"/>
                <w:bCs/>
                <w:sz w:val="21"/>
                <w:szCs w:val="21"/>
                <w:lang w:eastAsia="zh-CN"/>
              </w:rPr>
              <w:t>2）按照第六章“响应文件格式”中附件四格式提交《未为本采购项目提供服务的声明函》。</w:t>
            </w:r>
          </w:p>
          <w:p w14:paraId="52805BE4">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eastAsia="zh-CN"/>
              </w:rPr>
            </w:pPr>
            <w:r>
              <w:rPr>
                <w:rFonts w:hint="eastAsia" w:ascii="宋体" w:hAnsi="宋体" w:cs="宋体"/>
                <w:bCs/>
                <w:sz w:val="21"/>
                <w:szCs w:val="21"/>
                <w:lang w:eastAsia="zh-CN"/>
              </w:rPr>
              <w:t>（</w:t>
            </w:r>
            <w:r>
              <w:rPr>
                <w:rFonts w:hint="eastAsia" w:ascii="宋体" w:hAnsi="宋体" w:eastAsia="宋体" w:cs="宋体"/>
                <w:bCs/>
                <w:sz w:val="21"/>
                <w:szCs w:val="21"/>
                <w:lang w:eastAsia="zh-CN"/>
              </w:rPr>
              <w:t>3）按照第六章“响应文件格式”中</w:t>
            </w:r>
            <w:r>
              <w:rPr>
                <w:rFonts w:hint="eastAsia" w:ascii="宋体" w:hAnsi="宋体" w:cs="宋体"/>
                <w:bCs/>
                <w:sz w:val="21"/>
                <w:szCs w:val="21"/>
                <w:lang w:eastAsia="zh-CN"/>
              </w:rPr>
              <w:t>附件</w:t>
            </w:r>
            <w:r>
              <w:rPr>
                <w:rFonts w:hint="eastAsia" w:ascii="宋体" w:hAnsi="宋体" w:cs="宋体"/>
                <w:bCs/>
                <w:sz w:val="21"/>
                <w:szCs w:val="21"/>
                <w:lang w:val="en-US" w:eastAsia="zh-CN"/>
              </w:rPr>
              <w:t>五</w:t>
            </w:r>
            <w:r>
              <w:rPr>
                <w:rFonts w:hint="eastAsia" w:ascii="宋体" w:hAnsi="宋体" w:eastAsia="宋体" w:cs="宋体"/>
                <w:bCs/>
                <w:sz w:val="21"/>
                <w:szCs w:val="21"/>
                <w:lang w:eastAsia="zh-CN"/>
              </w:rPr>
              <w:t>格式提供《</w:t>
            </w:r>
            <w:r>
              <w:rPr>
                <w:rFonts w:hint="eastAsia" w:ascii="宋体" w:hAnsi="宋体" w:eastAsia="宋体" w:cs="宋体"/>
                <w:bCs/>
                <w:sz w:val="21"/>
                <w:szCs w:val="21"/>
                <w:lang w:val="en-US" w:eastAsia="zh-CN"/>
              </w:rPr>
              <w:t>成交履约</w:t>
            </w:r>
            <w:r>
              <w:rPr>
                <w:rFonts w:hint="eastAsia" w:ascii="宋体" w:hAnsi="宋体" w:eastAsia="宋体" w:cs="宋体"/>
                <w:bCs/>
                <w:sz w:val="21"/>
                <w:szCs w:val="21"/>
                <w:lang w:eastAsia="zh-CN"/>
              </w:rPr>
              <w:t>承诺</w:t>
            </w:r>
            <w:r>
              <w:rPr>
                <w:rFonts w:hint="eastAsia" w:ascii="宋体" w:hAnsi="宋体" w:eastAsia="宋体" w:cs="宋体"/>
                <w:bCs/>
                <w:sz w:val="21"/>
                <w:szCs w:val="21"/>
                <w:lang w:val="en-US" w:eastAsia="zh-CN"/>
              </w:rPr>
              <w:t>函</w:t>
            </w:r>
            <w:r>
              <w:rPr>
                <w:rFonts w:hint="eastAsia" w:ascii="宋体" w:hAnsi="宋体" w:eastAsia="宋体" w:cs="宋体"/>
                <w:bCs/>
                <w:sz w:val="21"/>
                <w:szCs w:val="21"/>
                <w:lang w:eastAsia="zh-CN"/>
              </w:rPr>
              <w:t>》。</w:t>
            </w:r>
          </w:p>
          <w:p w14:paraId="18134C01">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kern w:val="2"/>
                <w:sz w:val="21"/>
                <w:szCs w:val="21"/>
                <w:lang w:val="en-US" w:eastAsia="zh-CN" w:bidi="ar-SA"/>
              </w:rPr>
            </w:pPr>
            <w:r>
              <w:rPr>
                <w:rFonts w:hint="eastAsia" w:ascii="宋体" w:hAnsi="宋体" w:cs="宋体"/>
                <w:bCs/>
                <w:sz w:val="21"/>
                <w:szCs w:val="21"/>
                <w:lang w:eastAsia="zh-CN"/>
              </w:rPr>
              <w:t>（</w:t>
            </w:r>
            <w:r>
              <w:rPr>
                <w:rFonts w:hint="eastAsia" w:ascii="宋体" w:hAnsi="宋体" w:cs="宋体"/>
                <w:bCs/>
                <w:sz w:val="21"/>
                <w:szCs w:val="21"/>
                <w:lang w:val="en-US" w:eastAsia="zh-CN"/>
              </w:rPr>
              <w:t>4</w:t>
            </w:r>
            <w:r>
              <w:rPr>
                <w:rFonts w:hint="eastAsia" w:ascii="宋体" w:hAnsi="宋体" w:eastAsia="宋体" w:cs="宋体"/>
                <w:bCs/>
                <w:sz w:val="21"/>
                <w:szCs w:val="21"/>
                <w:lang w:eastAsia="zh-CN"/>
              </w:rPr>
              <w:t>）按照第六章“响应文件格式”中</w:t>
            </w:r>
            <w:r>
              <w:rPr>
                <w:rFonts w:hint="eastAsia" w:ascii="宋体" w:hAnsi="宋体" w:cs="宋体"/>
                <w:bCs/>
                <w:sz w:val="21"/>
                <w:szCs w:val="21"/>
                <w:lang w:eastAsia="zh-CN"/>
              </w:rPr>
              <w:t>附件六</w:t>
            </w:r>
            <w:r>
              <w:rPr>
                <w:rFonts w:hint="eastAsia" w:ascii="宋体" w:hAnsi="宋体" w:eastAsia="宋体" w:cs="宋体"/>
                <w:bCs/>
                <w:sz w:val="21"/>
                <w:szCs w:val="21"/>
                <w:lang w:eastAsia="zh-CN"/>
              </w:rPr>
              <w:t>格式提供《诚信投标承诺书》。</w:t>
            </w:r>
          </w:p>
        </w:tc>
      </w:tr>
      <w:tr w14:paraId="3F82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612D7C8">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4</w:t>
            </w:r>
          </w:p>
        </w:tc>
        <w:tc>
          <w:tcPr>
            <w:tcW w:w="2292" w:type="dxa"/>
            <w:shd w:val="clear" w:color="auto" w:fill="auto"/>
            <w:vAlign w:val="center"/>
          </w:tcPr>
          <w:p w14:paraId="742E606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kern w:val="2"/>
                <w:sz w:val="21"/>
                <w:szCs w:val="21"/>
                <w:lang w:val="en-US" w:eastAsia="en-US" w:bidi="ar-SA"/>
              </w:rPr>
            </w:pPr>
            <w:r>
              <w:rPr>
                <w:rFonts w:hint="eastAsia" w:ascii="宋体" w:hAnsi="宋体" w:eastAsia="宋体" w:cs="宋体"/>
                <w:bCs/>
                <w:sz w:val="21"/>
                <w:szCs w:val="21"/>
              </w:rPr>
              <w:t>基本资格条件承诺函</w:t>
            </w:r>
          </w:p>
        </w:tc>
        <w:tc>
          <w:tcPr>
            <w:tcW w:w="6073" w:type="dxa"/>
            <w:shd w:val="clear" w:color="auto" w:fill="auto"/>
            <w:vAlign w:val="center"/>
          </w:tcPr>
          <w:p w14:paraId="50F58483">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eastAsia="zh-CN"/>
              </w:rPr>
              <w:t>按照第六章“响应文件格式”中附件一格式提交《</w:t>
            </w:r>
            <w:r>
              <w:rPr>
                <w:rFonts w:hint="eastAsia" w:ascii="宋体" w:hAnsi="宋体" w:eastAsia="宋体" w:cs="宋体"/>
                <w:bCs/>
                <w:sz w:val="21"/>
                <w:szCs w:val="21"/>
              </w:rPr>
              <w:t>基本资格条件承诺函</w:t>
            </w:r>
            <w:r>
              <w:rPr>
                <w:rFonts w:hint="eastAsia" w:ascii="宋体" w:hAnsi="宋体" w:eastAsia="宋体" w:cs="宋体"/>
                <w:bCs/>
                <w:sz w:val="21"/>
                <w:szCs w:val="21"/>
                <w:lang w:eastAsia="zh-CN"/>
              </w:rPr>
              <w:t>》。</w:t>
            </w:r>
          </w:p>
        </w:tc>
      </w:tr>
      <w:tr w14:paraId="3070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64B3AA9">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5</w:t>
            </w:r>
          </w:p>
        </w:tc>
        <w:tc>
          <w:tcPr>
            <w:tcW w:w="2292" w:type="dxa"/>
            <w:shd w:val="clear" w:color="auto" w:fill="auto"/>
            <w:vAlign w:val="center"/>
          </w:tcPr>
          <w:p w14:paraId="712417F4">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kern w:val="2"/>
                <w:sz w:val="21"/>
                <w:szCs w:val="21"/>
                <w:lang w:val="en-US" w:eastAsia="en-US" w:bidi="ar-SA"/>
              </w:rPr>
            </w:pPr>
            <w:r>
              <w:rPr>
                <w:rFonts w:hint="eastAsia" w:ascii="宋体" w:hAnsi="宋体" w:eastAsia="宋体" w:cs="宋体"/>
                <w:bCs/>
                <w:sz w:val="21"/>
                <w:szCs w:val="21"/>
                <w:lang w:eastAsia="zh-CN"/>
              </w:rPr>
              <w:t>落实政府采购政策需满足的资格要求</w:t>
            </w:r>
          </w:p>
        </w:tc>
        <w:tc>
          <w:tcPr>
            <w:tcW w:w="6073" w:type="dxa"/>
            <w:shd w:val="clear" w:color="auto" w:fill="auto"/>
            <w:vAlign w:val="center"/>
          </w:tcPr>
          <w:p w14:paraId="2A2CF456">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val="en-US" w:eastAsia="zh-CN"/>
              </w:rPr>
            </w:pPr>
            <w:r>
              <w:rPr>
                <w:rFonts w:hint="eastAsia" w:ascii="宋体" w:hAnsi="宋体" w:cs="宋体"/>
                <w:bCs/>
                <w:sz w:val="21"/>
                <w:szCs w:val="21"/>
                <w:lang w:eastAsia="zh-CN"/>
              </w:rPr>
              <w:t>本项目为专门面向中小微企业，供应商须符合《中小企业划型标准规定》（工信部联企业〔2011〕300号文）中“建筑业”对中小微企业划型的标准并提供《中小企业声明函》</w:t>
            </w:r>
            <w:r>
              <w:rPr>
                <w:rFonts w:hint="eastAsia" w:ascii="宋体" w:hAnsi="宋体" w:eastAsia="宋体" w:cs="宋体"/>
                <w:bCs/>
                <w:sz w:val="21"/>
                <w:szCs w:val="21"/>
                <w:lang w:eastAsia="zh-CN"/>
              </w:rPr>
              <w:t>。</w:t>
            </w:r>
          </w:p>
        </w:tc>
      </w:tr>
      <w:tr w14:paraId="02A7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67D9AD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default"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6</w:t>
            </w:r>
          </w:p>
        </w:tc>
        <w:tc>
          <w:tcPr>
            <w:tcW w:w="2292" w:type="dxa"/>
            <w:shd w:val="clear" w:color="auto" w:fill="auto"/>
            <w:vAlign w:val="center"/>
          </w:tcPr>
          <w:p w14:paraId="387692D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本项目的特定资格条件</w:t>
            </w:r>
          </w:p>
        </w:tc>
        <w:tc>
          <w:tcPr>
            <w:tcW w:w="6073" w:type="dxa"/>
            <w:shd w:val="clear" w:color="auto" w:fill="auto"/>
            <w:vAlign w:val="center"/>
          </w:tcPr>
          <w:p w14:paraId="5DE329CC">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Cs/>
                <w:sz w:val="21"/>
                <w:szCs w:val="21"/>
                <w:lang w:eastAsia="zh-CN"/>
              </w:rPr>
            </w:pPr>
            <w:r>
              <w:rPr>
                <w:rFonts w:hint="eastAsia" w:ascii="宋体" w:hAnsi="宋体" w:cs="宋体"/>
                <w:bCs/>
                <w:sz w:val="21"/>
                <w:szCs w:val="21"/>
                <w:lang w:eastAsia="zh-CN"/>
              </w:rPr>
              <w:t>（1）供应商须具备行政主管部门核发的机电工程施工总承包叁级（含）以上或电力工程施工总承包叁级（含）以上或建筑机电安装工程专业承包贰级（含）以上或输变电工程专业承包叁级（含）以上资质，同时具备国家电力监管部门核发的承装（修、试）电力设施许可证四级（含）以上等级，具有有效的安全生产许可证。</w:t>
            </w:r>
          </w:p>
          <w:p w14:paraId="162517D0">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val="en-US" w:eastAsia="zh-CN"/>
              </w:rPr>
            </w:pPr>
            <w:r>
              <w:rPr>
                <w:rFonts w:hint="eastAsia" w:ascii="宋体" w:hAnsi="宋体" w:cs="宋体"/>
                <w:bCs/>
                <w:sz w:val="21"/>
                <w:szCs w:val="21"/>
                <w:lang w:eastAsia="zh-CN"/>
              </w:rPr>
              <w:t>（2）拟派的项目经理须具备机电工程专业贰级（含）以上注册建造师资格（不含临时证），具备有效的安全生产考核合格证书（B证），且未担任其它在建工程（提供承诺函）；技术负责人具备电力工程相关专业中级（含）以上职称或机电工程专业注册建造师资格；提供施工员、质量（质检）员、材料员、资料员岗位证，安全员具备有效的安全生产考核合格证（C证）。</w:t>
            </w:r>
          </w:p>
        </w:tc>
      </w:tr>
      <w:tr w14:paraId="7245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ED4F6F9">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default"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7</w:t>
            </w:r>
          </w:p>
        </w:tc>
        <w:tc>
          <w:tcPr>
            <w:tcW w:w="2292" w:type="dxa"/>
            <w:vAlign w:val="center"/>
          </w:tcPr>
          <w:p w14:paraId="454DBE69">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参加磋商人员要求</w:t>
            </w:r>
          </w:p>
        </w:tc>
        <w:tc>
          <w:tcPr>
            <w:tcW w:w="6073" w:type="dxa"/>
            <w:vAlign w:val="center"/>
          </w:tcPr>
          <w:p w14:paraId="012164C6">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bidi="ar-SA"/>
              </w:rPr>
              <w:t>供应商法定代表人参加磋商的须携带法定代表人身份证原件及法定代表人身份证明原件；委托代理人参加磋商的需出具授权委托书原件及受托人本人身份证原件。</w:t>
            </w:r>
          </w:p>
        </w:tc>
      </w:tr>
    </w:tbl>
    <w:p w14:paraId="18A9FABF">
      <w:pPr>
        <w:rPr>
          <w:rFonts w:hint="eastAsia" w:ascii="宋体" w:hAnsi="宋体" w:eastAsia="宋体" w:cs="宋体"/>
          <w:color w:val="auto"/>
          <w:sz w:val="24"/>
          <w:szCs w:val="24"/>
          <w:lang w:eastAsia="zh-CN"/>
        </w:rPr>
      </w:pPr>
    </w:p>
    <w:p w14:paraId="2AF939D5">
      <w:pPr>
        <w:keepNext w:val="0"/>
        <w:keepLines w:val="0"/>
        <w:pageBreakBefore w:val="0"/>
        <w:widowControl/>
        <w:kinsoku/>
        <w:wordWrap/>
        <w:overflowPunct/>
        <w:topLinePunct w:val="0"/>
        <w:autoSpaceDE/>
        <w:autoSpaceDN/>
        <w:bidi w:val="0"/>
        <w:adjustRightInd/>
        <w:snapToGrid/>
        <w:spacing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val="en-US" w:eastAsia="zh-CN"/>
        </w:rPr>
        <w:t>符合</w:t>
      </w:r>
      <w:r>
        <w:rPr>
          <w:rFonts w:hint="eastAsia" w:ascii="宋体" w:hAnsi="宋体" w:eastAsia="宋体" w:cs="宋体"/>
          <w:b/>
          <w:bCs/>
          <w:color w:val="auto"/>
          <w:sz w:val="28"/>
          <w:szCs w:val="28"/>
          <w:highlight w:val="yellow"/>
          <w:lang w:eastAsia="zh-CN"/>
        </w:rPr>
        <w:t>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292"/>
        <w:gridCol w:w="6073"/>
      </w:tblGrid>
      <w:tr w14:paraId="2C25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11EE732E">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2292" w:type="dxa"/>
            <w:shd w:val="clear" w:color="auto" w:fill="EEECE1" w:themeFill="background2"/>
            <w:vAlign w:val="center"/>
          </w:tcPr>
          <w:p w14:paraId="58AA5F85">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6073" w:type="dxa"/>
            <w:shd w:val="clear" w:color="auto" w:fill="EEECE1" w:themeFill="background2"/>
            <w:vAlign w:val="center"/>
          </w:tcPr>
          <w:p w14:paraId="739758AE">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091C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AA94374">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2292" w:type="dxa"/>
            <w:vAlign w:val="center"/>
          </w:tcPr>
          <w:p w14:paraId="29038AC5">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eastAsia="zh-CN"/>
              </w:rPr>
              <w:t>采购</w:t>
            </w:r>
            <w:r>
              <w:rPr>
                <w:rFonts w:hint="eastAsia" w:ascii="宋体" w:hAnsi="宋体" w:eastAsia="宋体" w:cs="宋体"/>
                <w:b w:val="0"/>
                <w:bCs/>
                <w:color w:val="auto"/>
                <w:sz w:val="21"/>
                <w:szCs w:val="21"/>
              </w:rPr>
              <w:t>文件的获取</w:t>
            </w:r>
          </w:p>
        </w:tc>
        <w:tc>
          <w:tcPr>
            <w:tcW w:w="6073" w:type="dxa"/>
            <w:vAlign w:val="center"/>
          </w:tcPr>
          <w:p w14:paraId="5DB36FD8">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从</w:t>
            </w:r>
            <w:r>
              <w:rPr>
                <w:rFonts w:hint="eastAsia" w:ascii="宋体" w:hAnsi="宋体" w:cs="宋体"/>
                <w:color w:val="auto"/>
                <w:sz w:val="21"/>
                <w:szCs w:val="21"/>
                <w:lang w:val="en-US" w:eastAsia="zh-CN"/>
              </w:rPr>
              <w:t>黄石临空经济区官网下载采购文件。</w:t>
            </w:r>
          </w:p>
        </w:tc>
      </w:tr>
      <w:tr w14:paraId="4003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3D917D7">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2292" w:type="dxa"/>
            <w:vAlign w:val="center"/>
          </w:tcPr>
          <w:p w14:paraId="18A9A81F">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供应商</w:t>
            </w:r>
            <w:r>
              <w:rPr>
                <w:rFonts w:hint="eastAsia" w:ascii="宋体" w:hAnsi="宋体" w:eastAsia="宋体" w:cs="宋体"/>
                <w:b w:val="0"/>
                <w:bCs/>
                <w:color w:val="auto"/>
                <w:sz w:val="21"/>
                <w:szCs w:val="21"/>
                <w:lang w:eastAsia="zh-CN"/>
              </w:rPr>
              <w:t>名称</w:t>
            </w:r>
          </w:p>
        </w:tc>
        <w:tc>
          <w:tcPr>
            <w:tcW w:w="6073" w:type="dxa"/>
            <w:vAlign w:val="center"/>
          </w:tcPr>
          <w:p w14:paraId="69DE193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供应商名称与响应文件中提供的证明材料所属供应商名称一致。</w:t>
            </w:r>
          </w:p>
        </w:tc>
      </w:tr>
      <w:tr w14:paraId="4CB6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C4C3BD9">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2292" w:type="dxa"/>
            <w:vAlign w:val="center"/>
          </w:tcPr>
          <w:p w14:paraId="5F10F80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响应文件</w:t>
            </w:r>
            <w:r>
              <w:rPr>
                <w:rFonts w:hint="eastAsia" w:ascii="宋体" w:hAnsi="宋体" w:eastAsia="宋体" w:cs="宋体"/>
                <w:b w:val="0"/>
                <w:bCs/>
                <w:color w:val="auto"/>
                <w:sz w:val="21"/>
                <w:szCs w:val="21"/>
                <w:lang w:eastAsia="zh-CN"/>
              </w:rPr>
              <w:t>签字盖章</w:t>
            </w:r>
          </w:p>
        </w:tc>
        <w:tc>
          <w:tcPr>
            <w:tcW w:w="6073" w:type="dxa"/>
            <w:vAlign w:val="center"/>
          </w:tcPr>
          <w:p w14:paraId="363DB15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供应商的响应文件按</w:t>
            </w:r>
            <w:r>
              <w:rPr>
                <w:rFonts w:hint="eastAsia" w:ascii="宋体" w:hAnsi="宋体" w:cs="宋体"/>
                <w:color w:val="auto"/>
                <w:sz w:val="21"/>
                <w:szCs w:val="21"/>
                <w:lang w:val="en-US" w:eastAsia="zh-CN"/>
              </w:rPr>
              <w:t>磋商</w:t>
            </w:r>
            <w:r>
              <w:rPr>
                <w:rFonts w:hint="eastAsia" w:ascii="宋体" w:hAnsi="宋体" w:eastAsia="宋体" w:cs="宋体"/>
                <w:color w:val="auto"/>
                <w:sz w:val="21"/>
                <w:szCs w:val="21"/>
                <w:lang w:val="en-US" w:eastAsia="zh-CN"/>
              </w:rPr>
              <w:t>文件要求在规定处签字盖章。</w:t>
            </w:r>
          </w:p>
        </w:tc>
      </w:tr>
      <w:tr w14:paraId="0B69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C3A9EE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2292" w:type="dxa"/>
            <w:vAlign w:val="center"/>
          </w:tcPr>
          <w:p w14:paraId="7C58B8CA">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投标</w:t>
            </w:r>
            <w:r>
              <w:rPr>
                <w:rFonts w:hint="eastAsia" w:ascii="宋体" w:hAnsi="宋体" w:eastAsia="宋体" w:cs="宋体"/>
                <w:b w:val="0"/>
                <w:bCs/>
                <w:color w:val="auto"/>
                <w:sz w:val="21"/>
                <w:szCs w:val="21"/>
              </w:rPr>
              <w:t>报价</w:t>
            </w:r>
          </w:p>
        </w:tc>
        <w:tc>
          <w:tcPr>
            <w:tcW w:w="6073" w:type="dxa"/>
            <w:vAlign w:val="center"/>
          </w:tcPr>
          <w:p w14:paraId="0FADC250">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供应商的投标报价或算术错误修正后的报价（如有）未超过本项目最高限价。</w:t>
            </w:r>
          </w:p>
        </w:tc>
      </w:tr>
      <w:tr w14:paraId="35FE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939B970">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2292" w:type="dxa"/>
            <w:vAlign w:val="center"/>
          </w:tcPr>
          <w:p w14:paraId="4C212E83">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rPr>
              <w:t>投标有效期</w:t>
            </w:r>
          </w:p>
        </w:tc>
        <w:tc>
          <w:tcPr>
            <w:tcW w:w="6073" w:type="dxa"/>
            <w:vAlign w:val="center"/>
          </w:tcPr>
          <w:p w14:paraId="68385EFA">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投标有效期是否满足</w:t>
            </w:r>
            <w:r>
              <w:rPr>
                <w:rFonts w:hint="eastAsia" w:ascii="宋体" w:hAnsi="宋体" w:cs="宋体"/>
                <w:color w:val="auto"/>
                <w:sz w:val="21"/>
                <w:szCs w:val="21"/>
                <w:lang w:val="en-US" w:eastAsia="zh-CN"/>
              </w:rPr>
              <w:t>磋商</w:t>
            </w:r>
            <w:r>
              <w:rPr>
                <w:rFonts w:hint="eastAsia" w:ascii="宋体" w:hAnsi="宋体" w:eastAsia="宋体" w:cs="宋体"/>
                <w:color w:val="auto"/>
                <w:sz w:val="21"/>
                <w:szCs w:val="21"/>
                <w:lang w:val="en-US" w:eastAsia="zh-CN"/>
              </w:rPr>
              <w:t>文件要求。</w:t>
            </w:r>
          </w:p>
        </w:tc>
      </w:tr>
      <w:tr w14:paraId="2DAF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FCBF05B">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2292" w:type="dxa"/>
            <w:vAlign w:val="center"/>
          </w:tcPr>
          <w:p w14:paraId="72F46140">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val="0"/>
                <w:bCs/>
                <w:color w:val="auto"/>
                <w:sz w:val="21"/>
                <w:szCs w:val="21"/>
                <w:lang w:val="en-US" w:eastAsia="en-US"/>
              </w:rPr>
            </w:pPr>
            <w:r>
              <w:rPr>
                <w:rFonts w:hint="eastAsia" w:ascii="宋体" w:hAnsi="宋体" w:eastAsia="宋体" w:cs="宋体"/>
                <w:b w:val="0"/>
                <w:bCs/>
                <w:color w:val="auto"/>
                <w:sz w:val="21"/>
                <w:szCs w:val="21"/>
                <w:lang w:val="en-US" w:eastAsia="zh-CN"/>
              </w:rPr>
              <w:t>响应</w:t>
            </w:r>
            <w:r>
              <w:rPr>
                <w:rFonts w:hint="eastAsia" w:ascii="宋体" w:hAnsi="宋体" w:eastAsia="宋体" w:cs="宋体"/>
                <w:b w:val="0"/>
                <w:bCs/>
                <w:color w:val="auto"/>
                <w:sz w:val="21"/>
                <w:szCs w:val="21"/>
              </w:rPr>
              <w:t>文件格式、内容</w:t>
            </w:r>
          </w:p>
        </w:tc>
        <w:tc>
          <w:tcPr>
            <w:tcW w:w="6073" w:type="dxa"/>
            <w:vAlign w:val="center"/>
          </w:tcPr>
          <w:p w14:paraId="2ACE153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符合“第六章 响应文件格式”的要求，实质性内容齐全、关键字迹清晰可辨。</w:t>
            </w:r>
          </w:p>
        </w:tc>
      </w:tr>
      <w:tr w14:paraId="3165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DD10D0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2292" w:type="dxa"/>
            <w:shd w:val="clear" w:color="auto" w:fill="auto"/>
            <w:vAlign w:val="center"/>
          </w:tcPr>
          <w:p w14:paraId="1EEF55C7">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其它要求响应</w:t>
            </w:r>
          </w:p>
        </w:tc>
        <w:tc>
          <w:tcPr>
            <w:tcW w:w="6073" w:type="dxa"/>
            <w:shd w:val="clear" w:color="auto" w:fill="auto"/>
            <w:vAlign w:val="center"/>
          </w:tcPr>
          <w:p w14:paraId="0A2B3796">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是否实质性响应磋商文件中“</w:t>
            </w:r>
            <w:r>
              <w:rPr>
                <w:rFonts w:hint="default" w:ascii="宋体" w:hAnsi="宋体" w:cs="宋体"/>
                <w:color w:val="auto"/>
                <w:sz w:val="21"/>
                <w:szCs w:val="21"/>
                <w:lang w:val="en-US" w:eastAsia="zh-CN"/>
              </w:rPr>
              <w:t>第三章 项目技术、服务及商务要求</w:t>
            </w:r>
            <w:r>
              <w:rPr>
                <w:rFonts w:hint="eastAsia" w:ascii="宋体" w:hAnsi="宋体" w:cs="宋体"/>
                <w:color w:val="auto"/>
                <w:sz w:val="21"/>
                <w:szCs w:val="21"/>
                <w:lang w:val="en-US" w:eastAsia="zh-CN"/>
              </w:rPr>
              <w:t>”的要求。</w:t>
            </w:r>
          </w:p>
        </w:tc>
      </w:tr>
    </w:tbl>
    <w:p w14:paraId="1E9104C0">
      <w:pPr>
        <w:keepNext w:val="0"/>
        <w:keepLines w:val="0"/>
        <w:pageBreakBefore w:val="0"/>
        <w:widowControl w:val="0"/>
        <w:kinsoku/>
        <w:wordWrap/>
        <w:overflowPunct/>
        <w:topLinePunct w:val="0"/>
        <w:autoSpaceDE/>
        <w:autoSpaceDN/>
        <w:bidi w:val="0"/>
        <w:adjustRightInd/>
        <w:snapToGrid/>
        <w:spacing w:before="161" w:beforeLines="50" w:line="500" w:lineRule="exact"/>
        <w:ind w:left="0" w:leftChars="0" w:firstLine="480" w:firstLineChars="200"/>
        <w:jc w:val="both"/>
        <w:textAlignment w:val="auto"/>
        <w:rPr>
          <w:rFonts w:hint="eastAsia" w:ascii="宋体" w:hAnsi="宋体" w:eastAsia="宋体" w:cs="宋体"/>
          <w:b/>
          <w:bCs/>
          <w:color w:val="auto"/>
          <w:kern w:val="21"/>
          <w:sz w:val="24"/>
          <w:szCs w:val="24"/>
          <w:lang w:val="en-US" w:eastAsia="zh-CN"/>
        </w:rPr>
      </w:pPr>
      <w:r>
        <w:rPr>
          <w:rFonts w:hint="eastAsia" w:ascii="宋体" w:hAnsi="宋体" w:eastAsia="宋体" w:cs="宋体"/>
          <w:b/>
          <w:bCs/>
          <w:color w:val="auto"/>
          <w:kern w:val="21"/>
          <w:sz w:val="24"/>
          <w:szCs w:val="24"/>
          <w:lang w:val="en-US" w:eastAsia="zh-CN"/>
        </w:rPr>
        <w:t>2.异常低价审查</w:t>
      </w:r>
    </w:p>
    <w:p w14:paraId="114DDD2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kern w:val="21"/>
          <w:sz w:val="24"/>
          <w:szCs w:val="24"/>
          <w:lang w:eastAsia="zh-CN"/>
        </w:rPr>
      </w:pPr>
      <w:r>
        <w:rPr>
          <w:rFonts w:hint="eastAsia" w:ascii="宋体" w:hAnsi="宋体" w:cs="宋体"/>
          <w:kern w:val="21"/>
          <w:sz w:val="24"/>
          <w:szCs w:val="24"/>
          <w:lang w:eastAsia="zh-CN"/>
        </w:rPr>
        <w:t>审查情形：按照《关于推动解决政府采购异常低价问题的通知》（财库〔2026〕2号）规定，自2026年2月1日起，政府采购评审中出现异常低价情形，</w:t>
      </w:r>
      <w:r>
        <w:rPr>
          <w:rFonts w:hint="eastAsia" w:ascii="宋体" w:hAnsi="宋体" w:cs="宋体"/>
          <w:kern w:val="21"/>
          <w:sz w:val="24"/>
          <w:szCs w:val="24"/>
          <w:lang w:val="en-US" w:eastAsia="zh-CN"/>
        </w:rPr>
        <w:t>磋商小组</w:t>
      </w:r>
      <w:r>
        <w:rPr>
          <w:rFonts w:hint="eastAsia" w:ascii="宋体" w:hAnsi="宋体" w:cs="宋体"/>
          <w:kern w:val="21"/>
          <w:sz w:val="24"/>
          <w:szCs w:val="24"/>
          <w:lang w:eastAsia="zh-CN"/>
        </w:rPr>
        <w:t>应当启动异常低价投标审查程序。</w:t>
      </w:r>
    </w:p>
    <w:p w14:paraId="2746FCF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bCs/>
          <w:color w:val="auto"/>
          <w:kern w:val="21"/>
          <w:sz w:val="24"/>
          <w:szCs w:val="24"/>
          <w:lang w:val="en-US" w:eastAsia="zh-CN"/>
        </w:rPr>
      </w:pPr>
      <w:r>
        <w:rPr>
          <w:rFonts w:hint="eastAsia" w:ascii="宋体" w:hAnsi="宋体" w:cs="宋体"/>
          <w:kern w:val="21"/>
          <w:sz w:val="24"/>
          <w:szCs w:val="24"/>
          <w:lang w:eastAsia="zh-CN"/>
        </w:rPr>
        <w:t>资料要求：</w:t>
      </w:r>
      <w:r>
        <w:rPr>
          <w:rFonts w:hint="eastAsia" w:ascii="宋体" w:hAnsi="宋体" w:cs="宋体"/>
          <w:kern w:val="21"/>
          <w:sz w:val="24"/>
          <w:szCs w:val="24"/>
          <w:lang w:val="en-US" w:eastAsia="zh-CN"/>
        </w:rPr>
        <w:t>磋商小组</w:t>
      </w:r>
      <w:r>
        <w:rPr>
          <w:rFonts w:hint="eastAsia" w:ascii="宋体" w:hAnsi="宋体" w:cs="宋体"/>
          <w:kern w:val="21"/>
          <w:sz w:val="24"/>
          <w:szCs w:val="24"/>
          <w:lang w:eastAsia="zh-CN"/>
        </w:rPr>
        <w:t>启动异常低价投标审查后，应当要求相关供应商在评审现场（线上）合理的时间内对投标价格作出解释，提供项目具体成本测算等与报价合理性相关的书面说明及必要的证明材料，详见（财库〔2026〕2号）规定要求。</w:t>
      </w:r>
    </w:p>
    <w:p w14:paraId="6C32F0E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kern w:val="21"/>
          <w:sz w:val="24"/>
          <w:szCs w:val="24"/>
          <w:lang w:val="en-US" w:eastAsia="zh-CN"/>
        </w:rPr>
      </w:pPr>
      <w:r>
        <w:rPr>
          <w:rFonts w:hint="eastAsia" w:ascii="宋体" w:hAnsi="宋体" w:cs="宋体"/>
          <w:b/>
          <w:bCs/>
          <w:color w:val="auto"/>
          <w:kern w:val="21"/>
          <w:sz w:val="24"/>
          <w:szCs w:val="24"/>
          <w:lang w:val="en-US" w:eastAsia="zh-CN"/>
        </w:rPr>
        <w:t>3.</w:t>
      </w:r>
      <w:r>
        <w:rPr>
          <w:rFonts w:hint="eastAsia" w:ascii="宋体" w:hAnsi="宋体" w:eastAsia="宋体" w:cs="宋体"/>
          <w:b/>
          <w:bCs/>
          <w:color w:val="auto"/>
          <w:kern w:val="21"/>
          <w:sz w:val="24"/>
          <w:szCs w:val="24"/>
          <w:lang w:val="en-US" w:eastAsia="zh-CN"/>
        </w:rPr>
        <w:t xml:space="preserve">综合比较与评价 </w:t>
      </w:r>
    </w:p>
    <w:p w14:paraId="3BE0B3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1"/>
          <w:sz w:val="24"/>
          <w:szCs w:val="24"/>
          <w:shd w:val="clear" w:color="auto" w:fill="FFFFFF"/>
        </w:rPr>
      </w:pPr>
      <w:r>
        <w:rPr>
          <w:rFonts w:hint="eastAsia" w:ascii="宋体" w:hAnsi="宋体" w:cs="宋体"/>
          <w:color w:val="auto"/>
          <w:kern w:val="21"/>
          <w:sz w:val="24"/>
          <w:szCs w:val="24"/>
          <w:shd w:val="clear" w:color="auto" w:fill="FFFFFF"/>
          <w:lang w:val="en-US" w:eastAsia="zh-CN"/>
        </w:rPr>
        <w:t>磋商小组</w:t>
      </w:r>
      <w:r>
        <w:rPr>
          <w:rFonts w:hint="eastAsia" w:ascii="宋体" w:hAnsi="宋体" w:eastAsia="宋体" w:cs="宋体"/>
          <w:color w:val="auto"/>
          <w:kern w:val="21"/>
          <w:sz w:val="24"/>
          <w:szCs w:val="24"/>
          <w:shd w:val="clear" w:color="auto" w:fill="FFFFFF"/>
        </w:rPr>
        <w:t>应当按照本章中规定的评标方法和标准，对</w:t>
      </w:r>
      <w:r>
        <w:rPr>
          <w:rFonts w:hint="eastAsia" w:ascii="宋体" w:hAnsi="宋体" w:cs="宋体"/>
          <w:color w:val="auto"/>
          <w:kern w:val="21"/>
          <w:sz w:val="24"/>
          <w:szCs w:val="24"/>
          <w:shd w:val="clear" w:color="auto" w:fill="FFFFFF"/>
          <w:lang w:val="en-US" w:eastAsia="zh-CN"/>
        </w:rPr>
        <w:t>资格性审查、</w:t>
      </w:r>
      <w:r>
        <w:rPr>
          <w:rFonts w:hint="eastAsia" w:ascii="宋体" w:hAnsi="宋体" w:eastAsia="宋体" w:cs="宋体"/>
          <w:color w:val="auto"/>
          <w:kern w:val="21"/>
          <w:sz w:val="24"/>
          <w:szCs w:val="24"/>
          <w:shd w:val="clear" w:color="auto" w:fill="FFFFFF"/>
        </w:rPr>
        <w:t>符合性审查合格的</w:t>
      </w:r>
      <w:r>
        <w:rPr>
          <w:rFonts w:hint="eastAsia" w:ascii="宋体" w:hAnsi="宋体" w:cs="宋体"/>
          <w:color w:val="auto"/>
          <w:kern w:val="21"/>
          <w:sz w:val="24"/>
          <w:szCs w:val="24"/>
          <w:shd w:val="clear" w:color="auto" w:fill="FFFFFF"/>
          <w:lang w:val="en-US" w:eastAsia="zh-CN"/>
        </w:rPr>
        <w:t>响应</w:t>
      </w:r>
      <w:r>
        <w:rPr>
          <w:rFonts w:hint="eastAsia" w:ascii="宋体" w:hAnsi="宋体" w:eastAsia="宋体" w:cs="宋体"/>
          <w:color w:val="auto"/>
          <w:kern w:val="21"/>
          <w:sz w:val="24"/>
          <w:szCs w:val="24"/>
          <w:shd w:val="clear" w:color="auto" w:fill="FFFFFF"/>
        </w:rPr>
        <w:t>文件进行商务和技术、服务评估，综合比较与评价。</w:t>
      </w:r>
    </w:p>
    <w:p w14:paraId="1B481A0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1"/>
          <w:sz w:val="24"/>
          <w:szCs w:val="24"/>
          <w:shd w:val="clear" w:color="auto" w:fill="FFFFFF"/>
        </w:rPr>
      </w:pPr>
      <w:r>
        <w:rPr>
          <w:rFonts w:hint="eastAsia" w:ascii="宋体" w:hAnsi="宋体" w:cs="宋体"/>
          <w:color w:val="auto"/>
          <w:kern w:val="21"/>
          <w:sz w:val="24"/>
          <w:szCs w:val="24"/>
          <w:shd w:val="clear" w:color="auto" w:fill="FFFFFF"/>
          <w:lang w:val="en-US" w:eastAsia="zh-CN"/>
        </w:rPr>
        <w:t>3.</w:t>
      </w:r>
      <w:r>
        <w:rPr>
          <w:rFonts w:hint="eastAsia" w:ascii="宋体" w:hAnsi="宋体" w:eastAsia="宋体" w:cs="宋体"/>
          <w:color w:val="auto"/>
          <w:kern w:val="21"/>
          <w:sz w:val="24"/>
          <w:szCs w:val="24"/>
          <w:shd w:val="clear" w:color="auto" w:fill="FFFFFF"/>
        </w:rPr>
        <w:t>1商务评议</w:t>
      </w:r>
      <w:bookmarkStart w:id="4" w:name="_GoBack"/>
      <w:bookmarkEnd w:id="4"/>
    </w:p>
    <w:p w14:paraId="32C162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1"/>
          <w:sz w:val="24"/>
          <w:szCs w:val="24"/>
          <w:shd w:val="clear" w:color="auto" w:fill="FFFFFF"/>
        </w:rPr>
      </w:pPr>
      <w:r>
        <w:rPr>
          <w:rFonts w:hint="eastAsia" w:ascii="宋体" w:hAnsi="宋体" w:eastAsia="宋体" w:cs="宋体"/>
          <w:color w:val="auto"/>
          <w:kern w:val="21"/>
          <w:sz w:val="24"/>
          <w:szCs w:val="24"/>
          <w:shd w:val="clear" w:color="auto" w:fill="FFFFFF"/>
        </w:rPr>
        <w:t>依据本章“评审因素及评分标准”中的商务评议进行综合比较和评分。</w:t>
      </w:r>
    </w:p>
    <w:p w14:paraId="1C25BA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1"/>
          <w:sz w:val="24"/>
          <w:szCs w:val="24"/>
          <w:shd w:val="clear" w:color="auto" w:fill="FFFFFF"/>
        </w:rPr>
      </w:pPr>
      <w:r>
        <w:rPr>
          <w:rFonts w:hint="eastAsia" w:ascii="宋体" w:hAnsi="宋体" w:cs="宋体"/>
          <w:color w:val="auto"/>
          <w:kern w:val="21"/>
          <w:sz w:val="24"/>
          <w:szCs w:val="24"/>
          <w:shd w:val="clear" w:color="auto" w:fill="FFFFFF"/>
          <w:lang w:val="en-US" w:eastAsia="zh-CN"/>
        </w:rPr>
        <w:t>3.</w:t>
      </w:r>
      <w:r>
        <w:rPr>
          <w:rFonts w:hint="eastAsia" w:ascii="宋体" w:hAnsi="宋体" w:eastAsia="宋体" w:cs="宋体"/>
          <w:color w:val="auto"/>
          <w:kern w:val="21"/>
          <w:sz w:val="24"/>
          <w:szCs w:val="24"/>
          <w:shd w:val="clear" w:color="auto" w:fill="FFFFFF"/>
        </w:rPr>
        <w:t xml:space="preserve">2技术、服务评议 </w:t>
      </w:r>
    </w:p>
    <w:p w14:paraId="7E03F1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1"/>
          <w:sz w:val="24"/>
          <w:szCs w:val="24"/>
          <w:shd w:val="clear" w:color="auto" w:fill="FFFFFF"/>
        </w:rPr>
      </w:pPr>
      <w:r>
        <w:rPr>
          <w:rFonts w:hint="eastAsia" w:ascii="宋体" w:hAnsi="宋体" w:eastAsia="宋体" w:cs="宋体"/>
          <w:color w:val="auto"/>
          <w:kern w:val="21"/>
          <w:sz w:val="24"/>
          <w:szCs w:val="24"/>
          <w:shd w:val="clear" w:color="auto" w:fill="FFFFFF"/>
        </w:rPr>
        <w:t>依据本章“评审因素及评分标准”中的技术、服务评议进行综合比较和评分。</w:t>
      </w:r>
    </w:p>
    <w:p w14:paraId="559A0B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1"/>
          <w:sz w:val="24"/>
          <w:szCs w:val="24"/>
          <w:shd w:val="clear" w:color="auto" w:fill="FFFFFF"/>
        </w:rPr>
      </w:pPr>
      <w:r>
        <w:rPr>
          <w:rFonts w:hint="eastAsia" w:ascii="宋体" w:hAnsi="宋体" w:eastAsia="宋体" w:cs="宋体"/>
          <w:color w:val="auto"/>
          <w:kern w:val="21"/>
          <w:sz w:val="24"/>
          <w:szCs w:val="24"/>
          <w:shd w:val="clear" w:color="auto" w:fill="FFFFFF"/>
        </w:rPr>
        <w:t>3.</w:t>
      </w:r>
      <w:r>
        <w:rPr>
          <w:rFonts w:hint="eastAsia" w:ascii="宋体" w:hAnsi="宋体" w:cs="宋体"/>
          <w:color w:val="auto"/>
          <w:kern w:val="21"/>
          <w:sz w:val="24"/>
          <w:szCs w:val="24"/>
          <w:shd w:val="clear" w:color="auto" w:fill="FFFFFF"/>
          <w:lang w:val="en-US" w:eastAsia="zh-CN"/>
        </w:rPr>
        <w:t>3</w:t>
      </w:r>
      <w:r>
        <w:rPr>
          <w:rFonts w:hint="eastAsia" w:ascii="宋体" w:hAnsi="宋体" w:eastAsia="宋体" w:cs="宋体"/>
          <w:color w:val="auto"/>
          <w:kern w:val="21"/>
          <w:sz w:val="24"/>
          <w:szCs w:val="24"/>
          <w:shd w:val="clear" w:color="auto" w:fill="FFFFFF"/>
        </w:rPr>
        <w:t>价格评议</w:t>
      </w:r>
    </w:p>
    <w:p w14:paraId="7406D8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1"/>
          <w:sz w:val="24"/>
          <w:szCs w:val="24"/>
          <w:shd w:val="clear" w:color="auto" w:fill="FFFFFF"/>
        </w:rPr>
      </w:pPr>
      <w:r>
        <w:rPr>
          <w:rFonts w:hint="eastAsia" w:ascii="宋体" w:hAnsi="宋体" w:eastAsia="宋体" w:cs="宋体"/>
          <w:color w:val="auto"/>
          <w:kern w:val="21"/>
          <w:sz w:val="24"/>
          <w:szCs w:val="24"/>
          <w:shd w:val="clear" w:color="auto" w:fill="FFFFFF"/>
        </w:rPr>
        <w:t>依据本章“评审因素及评分标准”中的</w:t>
      </w:r>
      <w:r>
        <w:rPr>
          <w:rFonts w:hint="eastAsia" w:ascii="宋体" w:hAnsi="宋体" w:eastAsia="宋体" w:cs="宋体"/>
          <w:color w:val="auto"/>
          <w:kern w:val="21"/>
          <w:sz w:val="24"/>
          <w:szCs w:val="24"/>
          <w:shd w:val="clear" w:color="auto" w:fill="FFFFFF"/>
          <w:lang w:val="en-US" w:eastAsia="zh-CN"/>
        </w:rPr>
        <w:t>价格</w:t>
      </w:r>
      <w:r>
        <w:rPr>
          <w:rFonts w:hint="eastAsia" w:ascii="宋体" w:hAnsi="宋体" w:eastAsia="宋体" w:cs="宋体"/>
          <w:color w:val="auto"/>
          <w:kern w:val="21"/>
          <w:sz w:val="24"/>
          <w:szCs w:val="24"/>
          <w:shd w:val="clear" w:color="auto" w:fill="FFFFFF"/>
        </w:rPr>
        <w:t>评议</w:t>
      </w:r>
      <w:r>
        <w:rPr>
          <w:rFonts w:hint="eastAsia" w:ascii="宋体" w:hAnsi="宋体" w:eastAsia="宋体" w:cs="宋体"/>
          <w:color w:val="auto"/>
          <w:kern w:val="21"/>
          <w:sz w:val="24"/>
          <w:szCs w:val="24"/>
          <w:shd w:val="clear" w:color="auto" w:fill="FFFFFF"/>
          <w:lang w:val="en-US" w:eastAsia="zh-CN"/>
        </w:rPr>
        <w:t>的公式计算报价得分。</w:t>
      </w:r>
    </w:p>
    <w:p w14:paraId="7BBA9D5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bCs/>
          <w:color w:val="FF0000"/>
          <w:kern w:val="21"/>
          <w:sz w:val="24"/>
          <w:szCs w:val="24"/>
          <w:u w:val="single"/>
          <w:lang w:eastAsia="zh-CN"/>
        </w:rPr>
      </w:pPr>
      <w:r>
        <w:rPr>
          <w:rFonts w:hint="eastAsia" w:ascii="宋体" w:hAnsi="宋体" w:eastAsia="宋体" w:cs="宋体"/>
          <w:b/>
          <w:bCs/>
          <w:color w:val="FF0000"/>
          <w:kern w:val="21"/>
          <w:sz w:val="24"/>
          <w:szCs w:val="24"/>
          <w:u w:val="single"/>
          <w:lang w:eastAsia="zh-CN"/>
        </w:rPr>
        <w:t>异常低价审查内容：</w:t>
      </w:r>
    </w:p>
    <w:p w14:paraId="0EAA3AC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FF0000"/>
          <w:kern w:val="21"/>
          <w:sz w:val="24"/>
          <w:szCs w:val="24"/>
          <w:lang w:eastAsia="zh-CN"/>
        </w:rPr>
      </w:pPr>
      <w:r>
        <w:rPr>
          <w:rFonts w:hint="eastAsia" w:ascii="宋体" w:hAnsi="宋体" w:cs="宋体"/>
          <w:color w:val="FF0000"/>
          <w:kern w:val="21"/>
          <w:sz w:val="24"/>
          <w:szCs w:val="24"/>
          <w:lang w:eastAsia="zh-CN"/>
        </w:rPr>
        <w:t>（</w:t>
      </w:r>
      <w:r>
        <w:rPr>
          <w:rFonts w:hint="eastAsia" w:ascii="宋体" w:hAnsi="宋体" w:cs="宋体"/>
          <w:color w:val="FF0000"/>
          <w:kern w:val="21"/>
          <w:sz w:val="24"/>
          <w:szCs w:val="24"/>
          <w:lang w:val="en-US" w:eastAsia="zh-CN"/>
        </w:rPr>
        <w:t>1</w:t>
      </w:r>
      <w:r>
        <w:rPr>
          <w:rFonts w:hint="eastAsia" w:ascii="宋体" w:hAnsi="宋体" w:cs="宋体"/>
          <w:color w:val="FF0000"/>
          <w:kern w:val="21"/>
          <w:sz w:val="24"/>
          <w:szCs w:val="24"/>
          <w:lang w:eastAsia="zh-CN"/>
        </w:rPr>
        <w:t>）</w:t>
      </w:r>
      <w:r>
        <w:rPr>
          <w:rFonts w:hint="eastAsia" w:ascii="宋体" w:hAnsi="宋体" w:eastAsia="宋体" w:cs="宋体"/>
          <w:color w:val="FF0000"/>
          <w:kern w:val="21"/>
          <w:sz w:val="24"/>
          <w:szCs w:val="24"/>
          <w:lang w:eastAsia="zh-CN"/>
        </w:rPr>
        <w:t>投标报价低于全部通过符合性审查供应商投标报价平均值</w:t>
      </w:r>
      <w:r>
        <w:rPr>
          <w:rFonts w:hint="eastAsia" w:ascii="宋体" w:hAnsi="宋体" w:cs="宋体"/>
          <w:b/>
          <w:bCs/>
          <w:color w:val="FF0000"/>
          <w:kern w:val="21"/>
          <w:sz w:val="24"/>
          <w:szCs w:val="24"/>
          <w:u w:val="single"/>
          <w:lang w:val="en-US" w:eastAsia="zh-CN"/>
        </w:rPr>
        <w:t>65</w:t>
      </w:r>
      <w:r>
        <w:rPr>
          <w:rFonts w:hint="eastAsia" w:ascii="宋体" w:hAnsi="宋体" w:eastAsia="宋体" w:cs="宋体"/>
          <w:b/>
          <w:bCs/>
          <w:color w:val="FF0000"/>
          <w:kern w:val="21"/>
          <w:sz w:val="24"/>
          <w:szCs w:val="24"/>
          <w:u w:val="single"/>
          <w:lang w:eastAsia="zh-CN"/>
        </w:rPr>
        <w:t>%</w:t>
      </w:r>
      <w:r>
        <w:rPr>
          <w:rFonts w:hint="eastAsia" w:ascii="宋体" w:hAnsi="宋体" w:eastAsia="宋体" w:cs="宋体"/>
          <w:color w:val="FF0000"/>
          <w:kern w:val="21"/>
          <w:sz w:val="24"/>
          <w:szCs w:val="24"/>
          <w:lang w:eastAsia="zh-CN"/>
        </w:rPr>
        <w:t>的〔注：此处由</w:t>
      </w:r>
      <w:r>
        <w:rPr>
          <w:rFonts w:hint="eastAsia" w:ascii="宋体" w:hAnsi="宋体" w:cs="宋体"/>
          <w:color w:val="FF0000"/>
          <w:kern w:val="21"/>
          <w:sz w:val="24"/>
          <w:szCs w:val="24"/>
          <w:lang w:val="en-US" w:eastAsia="zh-CN"/>
        </w:rPr>
        <w:t>采</w:t>
      </w:r>
      <w:r>
        <w:rPr>
          <w:rFonts w:hint="eastAsia" w:ascii="宋体" w:hAnsi="宋体" w:eastAsia="宋体" w:cs="宋体"/>
          <w:color w:val="FF0000"/>
          <w:kern w:val="21"/>
          <w:sz w:val="24"/>
          <w:szCs w:val="24"/>
          <w:lang w:eastAsia="zh-CN"/>
        </w:rPr>
        <w:t>购人根据项目实际情况填写，填写范围不得低于50%，最高不得超过65%)；</w:t>
      </w:r>
    </w:p>
    <w:p w14:paraId="6AFE58B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FF0000"/>
          <w:kern w:val="21"/>
          <w:sz w:val="24"/>
          <w:szCs w:val="24"/>
          <w:lang w:eastAsia="zh-CN"/>
        </w:rPr>
      </w:pPr>
      <w:r>
        <w:rPr>
          <w:rFonts w:hint="eastAsia" w:ascii="宋体" w:hAnsi="宋体" w:cs="宋体"/>
          <w:color w:val="FF0000"/>
          <w:kern w:val="21"/>
          <w:sz w:val="24"/>
          <w:szCs w:val="24"/>
          <w:lang w:eastAsia="zh-CN"/>
        </w:rPr>
        <w:t>（</w:t>
      </w:r>
      <w:r>
        <w:rPr>
          <w:rFonts w:hint="eastAsia" w:ascii="宋体" w:hAnsi="宋体" w:cs="宋体"/>
          <w:color w:val="FF0000"/>
          <w:kern w:val="21"/>
          <w:sz w:val="24"/>
          <w:szCs w:val="24"/>
          <w:lang w:val="en-US" w:eastAsia="zh-CN"/>
        </w:rPr>
        <w:t>2</w:t>
      </w:r>
      <w:r>
        <w:rPr>
          <w:rFonts w:hint="eastAsia" w:ascii="宋体" w:hAnsi="宋体" w:cs="宋体"/>
          <w:color w:val="FF0000"/>
          <w:kern w:val="21"/>
          <w:sz w:val="24"/>
          <w:szCs w:val="24"/>
          <w:lang w:eastAsia="zh-CN"/>
        </w:rPr>
        <w:t>）</w:t>
      </w:r>
      <w:r>
        <w:rPr>
          <w:rFonts w:hint="eastAsia" w:ascii="宋体" w:hAnsi="宋体" w:eastAsia="宋体" w:cs="宋体"/>
          <w:color w:val="FF0000"/>
          <w:kern w:val="21"/>
          <w:sz w:val="24"/>
          <w:szCs w:val="24"/>
          <w:lang w:eastAsia="zh-CN"/>
        </w:rPr>
        <w:t>投标报价低于通过符合性审查的次低报价供应商投标报价</w:t>
      </w:r>
      <w:r>
        <w:rPr>
          <w:rFonts w:hint="eastAsia" w:ascii="宋体" w:hAnsi="宋体" w:cs="宋体"/>
          <w:b/>
          <w:bCs/>
          <w:color w:val="FF0000"/>
          <w:kern w:val="21"/>
          <w:sz w:val="24"/>
          <w:szCs w:val="24"/>
          <w:u w:val="single"/>
          <w:lang w:val="en-US" w:eastAsia="zh-CN"/>
        </w:rPr>
        <w:t>65</w:t>
      </w:r>
      <w:r>
        <w:rPr>
          <w:rFonts w:hint="eastAsia" w:ascii="宋体" w:hAnsi="宋体" w:eastAsia="宋体" w:cs="宋体"/>
          <w:b/>
          <w:bCs/>
          <w:color w:val="FF0000"/>
          <w:kern w:val="21"/>
          <w:sz w:val="24"/>
          <w:szCs w:val="24"/>
          <w:u w:val="single"/>
          <w:lang w:eastAsia="zh-CN"/>
        </w:rPr>
        <w:t>%</w:t>
      </w:r>
      <w:r>
        <w:rPr>
          <w:rFonts w:hint="eastAsia" w:ascii="宋体" w:hAnsi="宋体" w:eastAsia="宋体" w:cs="宋体"/>
          <w:color w:val="FF0000"/>
          <w:kern w:val="21"/>
          <w:sz w:val="24"/>
          <w:szCs w:val="24"/>
          <w:lang w:eastAsia="zh-CN"/>
        </w:rPr>
        <w:t>的（注：此处由</w:t>
      </w:r>
      <w:r>
        <w:rPr>
          <w:rFonts w:hint="eastAsia" w:ascii="宋体" w:hAnsi="宋体" w:cs="宋体"/>
          <w:color w:val="FF0000"/>
          <w:kern w:val="21"/>
          <w:sz w:val="24"/>
          <w:szCs w:val="24"/>
          <w:lang w:val="en-US" w:eastAsia="zh-CN"/>
        </w:rPr>
        <w:t>采</w:t>
      </w:r>
      <w:r>
        <w:rPr>
          <w:rFonts w:hint="eastAsia" w:ascii="宋体" w:hAnsi="宋体" w:eastAsia="宋体" w:cs="宋体"/>
          <w:color w:val="FF0000"/>
          <w:kern w:val="21"/>
          <w:sz w:val="24"/>
          <w:szCs w:val="24"/>
          <w:lang w:eastAsia="zh-CN"/>
        </w:rPr>
        <w:t>购人根据项目实际情况填写，填写范围不得低于50%，最高不得超过65%)；</w:t>
      </w:r>
    </w:p>
    <w:p w14:paraId="2598EBD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FF0000"/>
          <w:kern w:val="21"/>
          <w:sz w:val="24"/>
          <w:szCs w:val="24"/>
          <w:lang w:eastAsia="zh-CN"/>
        </w:rPr>
      </w:pPr>
      <w:r>
        <w:rPr>
          <w:rFonts w:hint="eastAsia" w:ascii="宋体" w:hAnsi="宋体" w:cs="宋体"/>
          <w:color w:val="FF0000"/>
          <w:kern w:val="21"/>
          <w:sz w:val="24"/>
          <w:szCs w:val="24"/>
          <w:lang w:eastAsia="zh-CN"/>
        </w:rPr>
        <w:t>（</w:t>
      </w:r>
      <w:r>
        <w:rPr>
          <w:rFonts w:hint="eastAsia" w:ascii="宋体" w:hAnsi="宋体" w:cs="宋体"/>
          <w:color w:val="FF0000"/>
          <w:kern w:val="21"/>
          <w:sz w:val="24"/>
          <w:szCs w:val="24"/>
          <w:lang w:val="en-US" w:eastAsia="zh-CN"/>
        </w:rPr>
        <w:t>3</w:t>
      </w:r>
      <w:r>
        <w:rPr>
          <w:rFonts w:hint="eastAsia" w:ascii="宋体" w:hAnsi="宋体" w:cs="宋体"/>
          <w:color w:val="FF0000"/>
          <w:kern w:val="21"/>
          <w:sz w:val="24"/>
          <w:szCs w:val="24"/>
          <w:lang w:eastAsia="zh-CN"/>
        </w:rPr>
        <w:t>）</w:t>
      </w:r>
      <w:r>
        <w:rPr>
          <w:rFonts w:hint="eastAsia" w:ascii="宋体" w:hAnsi="宋体" w:eastAsia="宋体" w:cs="宋体"/>
          <w:color w:val="FF0000"/>
          <w:kern w:val="21"/>
          <w:sz w:val="24"/>
          <w:szCs w:val="24"/>
          <w:lang w:eastAsia="zh-CN"/>
        </w:rPr>
        <w:t>投标报价低于采购项目最高限价的</w:t>
      </w:r>
      <w:r>
        <w:rPr>
          <w:rFonts w:hint="eastAsia" w:ascii="宋体" w:hAnsi="宋体" w:cs="宋体"/>
          <w:b/>
          <w:bCs/>
          <w:color w:val="FF0000"/>
          <w:kern w:val="21"/>
          <w:sz w:val="24"/>
          <w:szCs w:val="24"/>
          <w:u w:val="single"/>
          <w:lang w:val="en-US" w:eastAsia="zh-CN"/>
        </w:rPr>
        <w:t>65</w:t>
      </w:r>
      <w:r>
        <w:rPr>
          <w:rFonts w:hint="eastAsia" w:ascii="宋体" w:hAnsi="宋体" w:eastAsia="宋体" w:cs="宋体"/>
          <w:b/>
          <w:bCs/>
          <w:color w:val="FF0000"/>
          <w:kern w:val="21"/>
          <w:sz w:val="24"/>
          <w:szCs w:val="24"/>
          <w:u w:val="single"/>
          <w:lang w:eastAsia="zh-CN"/>
        </w:rPr>
        <w:t>%</w:t>
      </w:r>
      <w:r>
        <w:rPr>
          <w:rFonts w:hint="eastAsia" w:ascii="宋体" w:hAnsi="宋体" w:eastAsia="宋体" w:cs="宋体"/>
          <w:color w:val="FF0000"/>
          <w:kern w:val="21"/>
          <w:sz w:val="24"/>
          <w:szCs w:val="24"/>
          <w:lang w:eastAsia="zh-CN"/>
        </w:rPr>
        <w:t>的（注：此处由采购人根据项目实际情况填写，填写范围不得低于45%，最高不得超过65%)；</w:t>
      </w:r>
    </w:p>
    <w:p w14:paraId="4F653F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1"/>
          <w:sz w:val="24"/>
          <w:szCs w:val="24"/>
          <w:shd w:val="clear" w:color="auto" w:fill="FFFFFF"/>
        </w:rPr>
      </w:pPr>
      <w:r>
        <w:rPr>
          <w:rFonts w:hint="eastAsia" w:ascii="宋体" w:hAnsi="宋体" w:cs="宋体"/>
          <w:color w:val="FF0000"/>
          <w:kern w:val="21"/>
          <w:sz w:val="24"/>
          <w:szCs w:val="24"/>
          <w:lang w:eastAsia="zh-CN"/>
        </w:rPr>
        <w:t>（</w:t>
      </w:r>
      <w:r>
        <w:rPr>
          <w:rFonts w:hint="eastAsia" w:ascii="宋体" w:hAnsi="宋体" w:cs="宋体"/>
          <w:color w:val="FF0000"/>
          <w:kern w:val="21"/>
          <w:sz w:val="24"/>
          <w:szCs w:val="24"/>
          <w:lang w:val="en-US" w:eastAsia="zh-CN"/>
        </w:rPr>
        <w:t>4</w:t>
      </w:r>
      <w:r>
        <w:rPr>
          <w:rFonts w:hint="eastAsia" w:ascii="宋体" w:hAnsi="宋体" w:cs="宋体"/>
          <w:color w:val="FF0000"/>
          <w:kern w:val="21"/>
          <w:sz w:val="24"/>
          <w:szCs w:val="24"/>
          <w:lang w:eastAsia="zh-CN"/>
        </w:rPr>
        <w:t>）</w:t>
      </w:r>
      <w:r>
        <w:rPr>
          <w:rFonts w:hint="eastAsia" w:ascii="宋体" w:hAnsi="宋体" w:eastAsia="宋体" w:cs="宋体"/>
          <w:color w:val="FF0000"/>
          <w:kern w:val="21"/>
          <w:sz w:val="24"/>
          <w:szCs w:val="24"/>
          <w:lang w:eastAsia="zh-CN"/>
        </w:rPr>
        <w:t>评审委员会余基于专业判断，认为供应商报价过低，有可能影响产品质量或不能诚信履约的其他情形。有关法律法规对供应商报价有规定的，从其规定。</w:t>
      </w:r>
    </w:p>
    <w:p w14:paraId="569463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kern w:val="21"/>
          <w:sz w:val="24"/>
          <w:szCs w:val="24"/>
          <w:shd w:val="clear" w:color="auto" w:fill="FFFFFF"/>
        </w:rPr>
      </w:pPr>
      <w:r>
        <w:rPr>
          <w:rFonts w:hint="eastAsia" w:ascii="宋体" w:hAnsi="宋体" w:cs="宋体"/>
          <w:b/>
          <w:bCs/>
          <w:color w:val="auto"/>
          <w:kern w:val="21"/>
          <w:sz w:val="24"/>
          <w:szCs w:val="24"/>
          <w:shd w:val="clear" w:color="auto" w:fill="FFFFFF"/>
          <w:lang w:val="en-US" w:eastAsia="zh-CN"/>
        </w:rPr>
        <w:t>4</w:t>
      </w:r>
      <w:r>
        <w:rPr>
          <w:rFonts w:hint="eastAsia" w:ascii="宋体" w:hAnsi="宋体" w:eastAsia="宋体" w:cs="宋体"/>
          <w:b/>
          <w:bCs/>
          <w:color w:val="auto"/>
          <w:kern w:val="21"/>
          <w:sz w:val="24"/>
          <w:szCs w:val="24"/>
          <w:shd w:val="clear" w:color="auto" w:fill="FFFFFF"/>
        </w:rPr>
        <w:t>.计分办法</w:t>
      </w:r>
    </w:p>
    <w:p w14:paraId="243052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1"/>
          <w:sz w:val="24"/>
          <w:szCs w:val="24"/>
          <w:shd w:val="clear" w:color="auto" w:fill="FFFFFF"/>
        </w:rPr>
      </w:pPr>
      <w:r>
        <w:rPr>
          <w:rFonts w:hint="eastAsia" w:ascii="宋体" w:hAnsi="宋体" w:cs="宋体"/>
          <w:color w:val="auto"/>
          <w:kern w:val="21"/>
          <w:sz w:val="24"/>
          <w:szCs w:val="24"/>
          <w:shd w:val="clear" w:color="auto" w:fill="FFFFFF"/>
          <w:lang w:val="en-US" w:eastAsia="zh-CN"/>
        </w:rPr>
        <w:t>4</w:t>
      </w:r>
      <w:r>
        <w:rPr>
          <w:rFonts w:hint="eastAsia" w:ascii="宋体" w:hAnsi="宋体" w:eastAsia="宋体" w:cs="宋体"/>
          <w:color w:val="auto"/>
          <w:kern w:val="21"/>
          <w:sz w:val="24"/>
          <w:szCs w:val="24"/>
          <w:shd w:val="clear" w:color="auto" w:fill="FFFFFF"/>
        </w:rPr>
        <w:t>.1政府采购</w:t>
      </w:r>
      <w:r>
        <w:rPr>
          <w:rFonts w:hint="eastAsia" w:ascii="宋体" w:hAnsi="宋体" w:eastAsia="宋体" w:cs="宋体"/>
          <w:color w:val="auto"/>
          <w:kern w:val="21"/>
          <w:sz w:val="24"/>
          <w:szCs w:val="24"/>
          <w:shd w:val="clear" w:color="auto" w:fill="FFFFFF"/>
          <w:lang w:val="en-US" w:eastAsia="zh-CN"/>
        </w:rPr>
        <w:t>代理</w:t>
      </w:r>
      <w:r>
        <w:rPr>
          <w:rFonts w:hint="eastAsia" w:ascii="宋体" w:hAnsi="宋体" w:eastAsia="宋体" w:cs="宋体"/>
          <w:color w:val="auto"/>
          <w:kern w:val="21"/>
          <w:sz w:val="24"/>
          <w:szCs w:val="24"/>
          <w:shd w:val="clear" w:color="auto" w:fill="FFFFFF"/>
        </w:rPr>
        <w:t>机构对各评委的总分进行复核</w:t>
      </w:r>
      <w:r>
        <w:rPr>
          <w:rFonts w:hint="eastAsia" w:ascii="宋体" w:hAnsi="宋体" w:cs="宋体"/>
          <w:color w:val="auto"/>
          <w:kern w:val="21"/>
          <w:sz w:val="24"/>
          <w:szCs w:val="24"/>
          <w:shd w:val="clear" w:color="auto" w:fill="FFFFFF"/>
          <w:lang w:eastAsia="zh-CN"/>
        </w:rPr>
        <w:t>，</w:t>
      </w:r>
      <w:r>
        <w:rPr>
          <w:rFonts w:hint="eastAsia" w:ascii="宋体" w:hAnsi="宋体" w:eastAsia="宋体" w:cs="宋体"/>
          <w:color w:val="auto"/>
          <w:kern w:val="21"/>
          <w:sz w:val="24"/>
          <w:szCs w:val="24"/>
          <w:shd w:val="clear" w:color="auto" w:fill="FFFFFF"/>
        </w:rPr>
        <w:t>各项统计结果均精确到小数点后两位。</w:t>
      </w:r>
    </w:p>
    <w:p w14:paraId="1288EA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1"/>
          <w:sz w:val="24"/>
          <w:szCs w:val="24"/>
          <w:shd w:val="clear" w:color="auto" w:fill="FFFFFF"/>
        </w:rPr>
      </w:pPr>
      <w:r>
        <w:rPr>
          <w:rFonts w:hint="eastAsia" w:ascii="宋体" w:hAnsi="宋体" w:cs="宋体"/>
          <w:color w:val="auto"/>
          <w:kern w:val="21"/>
          <w:sz w:val="24"/>
          <w:szCs w:val="24"/>
          <w:shd w:val="clear" w:color="auto" w:fill="FFFFFF"/>
          <w:lang w:val="en-US" w:eastAsia="zh-CN"/>
        </w:rPr>
        <w:t>4</w:t>
      </w:r>
      <w:r>
        <w:rPr>
          <w:rFonts w:hint="eastAsia" w:ascii="宋体" w:hAnsi="宋体" w:eastAsia="宋体" w:cs="宋体"/>
          <w:color w:val="auto"/>
          <w:kern w:val="21"/>
          <w:sz w:val="24"/>
          <w:szCs w:val="24"/>
          <w:shd w:val="clear" w:color="auto" w:fill="FFFFFF"/>
        </w:rPr>
        <w:t>.2各</w:t>
      </w:r>
      <w:r>
        <w:rPr>
          <w:rFonts w:hint="eastAsia" w:ascii="宋体" w:hAnsi="宋体" w:cs="宋体"/>
          <w:color w:val="auto"/>
          <w:kern w:val="21"/>
          <w:sz w:val="24"/>
          <w:szCs w:val="24"/>
          <w:shd w:val="clear" w:color="auto" w:fill="FFFFFF"/>
          <w:lang w:val="en-US" w:eastAsia="zh-CN"/>
        </w:rPr>
        <w:t>供应商</w:t>
      </w:r>
      <w:r>
        <w:rPr>
          <w:rFonts w:hint="eastAsia" w:ascii="宋体" w:hAnsi="宋体" w:eastAsia="宋体" w:cs="宋体"/>
          <w:color w:val="auto"/>
          <w:kern w:val="21"/>
          <w:sz w:val="24"/>
          <w:szCs w:val="24"/>
          <w:shd w:val="clear" w:color="auto" w:fill="FFFFFF"/>
        </w:rPr>
        <w:t>的最终得分为评委所评定分数的算术平均值。</w:t>
      </w:r>
    </w:p>
    <w:p w14:paraId="28822A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kern w:val="21"/>
          <w:sz w:val="24"/>
          <w:szCs w:val="24"/>
          <w:shd w:val="clear" w:color="auto" w:fill="FFFFFF"/>
        </w:rPr>
      </w:pPr>
      <w:r>
        <w:rPr>
          <w:rFonts w:hint="eastAsia" w:ascii="宋体" w:hAnsi="宋体" w:cs="宋体"/>
          <w:b/>
          <w:bCs/>
          <w:color w:val="auto"/>
          <w:kern w:val="21"/>
          <w:sz w:val="24"/>
          <w:szCs w:val="24"/>
          <w:shd w:val="clear" w:color="auto" w:fill="FFFFFF"/>
          <w:lang w:val="en-US" w:eastAsia="zh-CN"/>
        </w:rPr>
        <w:t>5.</w:t>
      </w:r>
      <w:r>
        <w:rPr>
          <w:rFonts w:hint="eastAsia" w:ascii="宋体" w:hAnsi="宋体" w:eastAsia="宋体" w:cs="宋体"/>
          <w:b/>
          <w:bCs/>
          <w:color w:val="auto"/>
          <w:kern w:val="21"/>
          <w:sz w:val="24"/>
          <w:szCs w:val="24"/>
          <w:shd w:val="clear" w:color="auto" w:fill="FFFFFF"/>
        </w:rPr>
        <w:t>推荐</w:t>
      </w:r>
      <w:r>
        <w:rPr>
          <w:rFonts w:hint="eastAsia" w:ascii="宋体" w:hAnsi="宋体" w:cs="宋体"/>
          <w:b/>
          <w:bCs/>
          <w:color w:val="auto"/>
          <w:kern w:val="21"/>
          <w:sz w:val="24"/>
          <w:szCs w:val="24"/>
          <w:shd w:val="clear" w:color="auto" w:fill="FFFFFF"/>
          <w:lang w:val="en-US" w:eastAsia="zh-CN"/>
        </w:rPr>
        <w:t>成交供应商</w:t>
      </w:r>
      <w:r>
        <w:rPr>
          <w:rFonts w:hint="eastAsia" w:ascii="宋体" w:hAnsi="宋体" w:eastAsia="宋体" w:cs="宋体"/>
          <w:b/>
          <w:bCs/>
          <w:color w:val="auto"/>
          <w:kern w:val="21"/>
          <w:sz w:val="24"/>
          <w:szCs w:val="24"/>
          <w:shd w:val="clear" w:color="auto" w:fill="FFFFFF"/>
        </w:rPr>
        <w:t>候选人名单或确定</w:t>
      </w:r>
      <w:r>
        <w:rPr>
          <w:rFonts w:hint="eastAsia" w:ascii="宋体" w:hAnsi="宋体" w:cs="宋体"/>
          <w:b/>
          <w:bCs/>
          <w:color w:val="auto"/>
          <w:kern w:val="21"/>
          <w:sz w:val="24"/>
          <w:szCs w:val="24"/>
          <w:shd w:val="clear" w:color="auto" w:fill="FFFFFF"/>
          <w:lang w:val="en-US" w:eastAsia="zh-CN"/>
        </w:rPr>
        <w:t>成交供应商</w:t>
      </w:r>
      <w:r>
        <w:rPr>
          <w:rFonts w:hint="eastAsia" w:ascii="宋体" w:hAnsi="宋体" w:eastAsia="宋体" w:cs="宋体"/>
          <w:b/>
          <w:bCs/>
          <w:color w:val="auto"/>
          <w:kern w:val="21"/>
          <w:sz w:val="24"/>
          <w:szCs w:val="24"/>
          <w:shd w:val="clear" w:color="auto" w:fill="FFFFFF"/>
        </w:rPr>
        <w:t xml:space="preserve"> </w:t>
      </w:r>
    </w:p>
    <w:p w14:paraId="5AC468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1"/>
          <w:sz w:val="24"/>
          <w:szCs w:val="24"/>
          <w:shd w:val="clear" w:color="auto" w:fill="FFFFFF"/>
        </w:rPr>
      </w:pPr>
      <w:r>
        <w:rPr>
          <w:rFonts w:hint="eastAsia" w:ascii="宋体" w:hAnsi="宋体" w:cs="宋体"/>
          <w:color w:val="auto"/>
          <w:kern w:val="21"/>
          <w:sz w:val="24"/>
          <w:szCs w:val="24"/>
          <w:shd w:val="clear" w:color="auto" w:fill="FFFFFF"/>
          <w:lang w:val="en-US" w:eastAsia="zh-CN"/>
        </w:rPr>
        <w:t>5.</w:t>
      </w:r>
      <w:r>
        <w:rPr>
          <w:rFonts w:hint="eastAsia" w:ascii="宋体" w:hAnsi="宋体" w:eastAsia="宋体" w:cs="宋体"/>
          <w:color w:val="auto"/>
          <w:kern w:val="21"/>
          <w:sz w:val="24"/>
          <w:szCs w:val="24"/>
          <w:shd w:val="clear" w:color="auto" w:fill="FFFFFF"/>
        </w:rPr>
        <w:t>1</w:t>
      </w:r>
      <w:r>
        <w:rPr>
          <w:rFonts w:hint="eastAsia" w:ascii="宋体" w:hAnsi="宋体" w:cs="宋体"/>
          <w:color w:val="auto"/>
          <w:kern w:val="21"/>
          <w:sz w:val="24"/>
          <w:szCs w:val="24"/>
          <w:shd w:val="clear" w:color="auto" w:fill="FFFFFF"/>
          <w:lang w:eastAsia="zh-CN"/>
        </w:rPr>
        <w:t>磋商小组</w:t>
      </w:r>
      <w:r>
        <w:rPr>
          <w:rFonts w:hint="eastAsia" w:ascii="宋体" w:hAnsi="宋体" w:eastAsia="宋体" w:cs="宋体"/>
          <w:color w:val="auto"/>
          <w:kern w:val="21"/>
          <w:sz w:val="24"/>
          <w:szCs w:val="24"/>
          <w:shd w:val="clear" w:color="auto" w:fill="FFFFFF"/>
        </w:rPr>
        <w:t>按照</w:t>
      </w:r>
      <w:r>
        <w:rPr>
          <w:rFonts w:hint="eastAsia" w:ascii="宋体" w:hAnsi="宋体" w:cs="宋体"/>
          <w:color w:val="auto"/>
          <w:kern w:val="21"/>
          <w:sz w:val="24"/>
          <w:szCs w:val="24"/>
          <w:shd w:val="clear" w:color="auto" w:fill="FFFFFF"/>
          <w:lang w:eastAsia="zh-CN"/>
        </w:rPr>
        <w:t>磋商文件</w:t>
      </w:r>
      <w:r>
        <w:rPr>
          <w:rFonts w:hint="eastAsia" w:ascii="宋体" w:hAnsi="宋体" w:eastAsia="宋体" w:cs="宋体"/>
          <w:color w:val="auto"/>
          <w:kern w:val="21"/>
          <w:sz w:val="24"/>
          <w:szCs w:val="24"/>
          <w:shd w:val="clear" w:color="auto" w:fill="FFFFFF"/>
        </w:rPr>
        <w:t>确定的评标方法、程序及标准，对</w:t>
      </w:r>
      <w:r>
        <w:rPr>
          <w:rFonts w:hint="eastAsia" w:ascii="宋体" w:hAnsi="宋体" w:cs="宋体"/>
          <w:color w:val="auto"/>
          <w:kern w:val="21"/>
          <w:sz w:val="24"/>
          <w:szCs w:val="24"/>
          <w:shd w:val="clear" w:color="auto" w:fill="FFFFFF"/>
          <w:lang w:eastAsia="zh-CN"/>
        </w:rPr>
        <w:t>响应文件</w:t>
      </w:r>
      <w:r>
        <w:rPr>
          <w:rFonts w:hint="eastAsia" w:ascii="宋体" w:hAnsi="宋体" w:eastAsia="宋体" w:cs="宋体"/>
          <w:color w:val="auto"/>
          <w:kern w:val="21"/>
          <w:sz w:val="24"/>
          <w:szCs w:val="24"/>
          <w:shd w:val="clear" w:color="auto" w:fill="FFFFFF"/>
        </w:rPr>
        <w:t>进行评审。评标结果按评审后得分由高到低顺序排列。得分相同的，按投标报价由低到高顺序排列。得分且投标报价相同的并列</w:t>
      </w:r>
      <w:r>
        <w:rPr>
          <w:rFonts w:hint="eastAsia" w:ascii="宋体" w:hAnsi="宋体" w:cs="宋体"/>
          <w:color w:val="auto"/>
          <w:kern w:val="21"/>
          <w:sz w:val="24"/>
          <w:szCs w:val="24"/>
          <w:shd w:val="clear" w:color="auto" w:fill="FFFFFF"/>
          <w:lang w:eastAsia="zh-CN"/>
        </w:rPr>
        <w:t>。响应文件</w:t>
      </w:r>
      <w:r>
        <w:rPr>
          <w:rFonts w:hint="eastAsia" w:ascii="宋体" w:hAnsi="宋体" w:eastAsia="宋体" w:cs="宋体"/>
          <w:color w:val="auto"/>
          <w:kern w:val="21"/>
          <w:sz w:val="24"/>
          <w:szCs w:val="24"/>
          <w:shd w:val="clear" w:color="auto" w:fill="FFFFFF"/>
        </w:rPr>
        <w:t>满足</w:t>
      </w:r>
      <w:r>
        <w:rPr>
          <w:rFonts w:hint="eastAsia" w:ascii="宋体" w:hAnsi="宋体" w:cs="宋体"/>
          <w:color w:val="auto"/>
          <w:kern w:val="21"/>
          <w:sz w:val="24"/>
          <w:szCs w:val="24"/>
          <w:shd w:val="clear" w:color="auto" w:fill="FFFFFF"/>
          <w:lang w:eastAsia="zh-CN"/>
        </w:rPr>
        <w:t>磋商文件</w:t>
      </w:r>
      <w:r>
        <w:rPr>
          <w:rFonts w:hint="eastAsia" w:ascii="宋体" w:hAnsi="宋体" w:eastAsia="宋体" w:cs="宋体"/>
          <w:color w:val="auto"/>
          <w:kern w:val="21"/>
          <w:sz w:val="24"/>
          <w:szCs w:val="24"/>
          <w:shd w:val="clear" w:color="auto" w:fill="FFFFFF"/>
        </w:rPr>
        <w:t>全部实质性要求，且按照评审因素的量化指标评审得分最高的</w:t>
      </w:r>
      <w:r>
        <w:rPr>
          <w:rFonts w:hint="eastAsia" w:ascii="宋体" w:hAnsi="宋体" w:cs="宋体"/>
          <w:color w:val="auto"/>
          <w:kern w:val="21"/>
          <w:sz w:val="24"/>
          <w:szCs w:val="24"/>
          <w:shd w:val="clear" w:color="auto" w:fill="FFFFFF"/>
          <w:lang w:eastAsia="zh-CN"/>
        </w:rPr>
        <w:t>供应商</w:t>
      </w:r>
      <w:r>
        <w:rPr>
          <w:rFonts w:hint="eastAsia" w:ascii="宋体" w:hAnsi="宋体" w:eastAsia="宋体" w:cs="宋体"/>
          <w:color w:val="auto"/>
          <w:kern w:val="21"/>
          <w:sz w:val="24"/>
          <w:szCs w:val="24"/>
          <w:shd w:val="clear" w:color="auto" w:fill="FFFFFF"/>
        </w:rPr>
        <w:t>为排名第一的</w:t>
      </w:r>
      <w:r>
        <w:rPr>
          <w:rFonts w:hint="eastAsia" w:ascii="宋体" w:hAnsi="宋体" w:cs="宋体"/>
          <w:color w:val="auto"/>
          <w:kern w:val="21"/>
          <w:sz w:val="24"/>
          <w:szCs w:val="24"/>
          <w:shd w:val="clear" w:color="auto" w:fill="FFFFFF"/>
          <w:lang w:val="en-US" w:eastAsia="zh-CN"/>
        </w:rPr>
        <w:t>成交供应商</w:t>
      </w:r>
      <w:r>
        <w:rPr>
          <w:rFonts w:hint="eastAsia" w:ascii="宋体" w:hAnsi="宋体" w:eastAsia="宋体" w:cs="宋体"/>
          <w:color w:val="auto"/>
          <w:kern w:val="21"/>
          <w:sz w:val="24"/>
          <w:szCs w:val="24"/>
          <w:shd w:val="clear" w:color="auto" w:fill="FFFFFF"/>
        </w:rPr>
        <w:t>候选人。</w:t>
      </w:r>
    </w:p>
    <w:p w14:paraId="5C1F3E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1"/>
          <w:sz w:val="24"/>
          <w:szCs w:val="24"/>
          <w:shd w:val="clear" w:color="auto" w:fill="FFFFFF"/>
        </w:rPr>
      </w:pPr>
      <w:r>
        <w:rPr>
          <w:rFonts w:hint="eastAsia" w:ascii="宋体" w:hAnsi="宋体" w:cs="宋体"/>
          <w:color w:val="auto"/>
          <w:kern w:val="21"/>
          <w:sz w:val="24"/>
          <w:szCs w:val="24"/>
          <w:shd w:val="clear" w:color="auto" w:fill="FFFFFF"/>
          <w:lang w:val="en-US" w:eastAsia="zh-CN"/>
        </w:rPr>
        <w:t>5.</w:t>
      </w:r>
      <w:r>
        <w:rPr>
          <w:rFonts w:hint="eastAsia" w:ascii="宋体" w:hAnsi="宋体" w:eastAsia="宋体" w:cs="宋体"/>
          <w:color w:val="auto"/>
          <w:kern w:val="21"/>
          <w:sz w:val="24"/>
          <w:szCs w:val="24"/>
          <w:shd w:val="clear" w:color="auto" w:fill="FFFFFF"/>
        </w:rPr>
        <w:t>2</w:t>
      </w:r>
      <w:r>
        <w:rPr>
          <w:rFonts w:hint="eastAsia" w:ascii="宋体" w:hAnsi="宋体" w:cs="宋体"/>
          <w:color w:val="auto"/>
          <w:kern w:val="21"/>
          <w:sz w:val="24"/>
          <w:szCs w:val="24"/>
          <w:shd w:val="clear" w:color="auto" w:fill="FFFFFF"/>
          <w:lang w:eastAsia="zh-CN"/>
        </w:rPr>
        <w:t>磋商小组</w:t>
      </w:r>
      <w:r>
        <w:rPr>
          <w:rFonts w:hint="eastAsia" w:ascii="宋体" w:hAnsi="宋体" w:eastAsia="宋体" w:cs="宋体"/>
          <w:color w:val="auto"/>
          <w:kern w:val="21"/>
          <w:sz w:val="24"/>
          <w:szCs w:val="24"/>
          <w:shd w:val="clear" w:color="auto" w:fill="FFFFFF"/>
        </w:rPr>
        <w:t>依据评标结果，按各</w:t>
      </w:r>
      <w:r>
        <w:rPr>
          <w:rFonts w:hint="eastAsia" w:ascii="宋体" w:hAnsi="宋体" w:cs="宋体"/>
          <w:color w:val="auto"/>
          <w:kern w:val="21"/>
          <w:sz w:val="24"/>
          <w:szCs w:val="24"/>
          <w:shd w:val="clear" w:color="auto" w:fill="FFFFFF"/>
          <w:lang w:eastAsia="zh-CN"/>
        </w:rPr>
        <w:t>供应商</w:t>
      </w:r>
      <w:r>
        <w:rPr>
          <w:rFonts w:hint="eastAsia" w:ascii="宋体" w:hAnsi="宋体" w:eastAsia="宋体" w:cs="宋体"/>
          <w:color w:val="auto"/>
          <w:kern w:val="21"/>
          <w:sz w:val="24"/>
          <w:szCs w:val="24"/>
          <w:shd w:val="clear" w:color="auto" w:fill="FFFFFF"/>
        </w:rPr>
        <w:t>的评审后得分由高到低的顺序向采购人推荐得分前三名的进入</w:t>
      </w:r>
      <w:r>
        <w:rPr>
          <w:rFonts w:hint="eastAsia" w:ascii="宋体" w:hAnsi="宋体" w:cs="宋体"/>
          <w:color w:val="auto"/>
          <w:kern w:val="21"/>
          <w:sz w:val="24"/>
          <w:szCs w:val="24"/>
          <w:shd w:val="clear" w:color="auto" w:fill="FFFFFF"/>
          <w:lang w:val="en-US" w:eastAsia="zh-CN"/>
        </w:rPr>
        <w:t>成交供应商</w:t>
      </w:r>
      <w:r>
        <w:rPr>
          <w:rFonts w:hint="eastAsia" w:ascii="宋体" w:hAnsi="宋体" w:eastAsia="宋体" w:cs="宋体"/>
          <w:color w:val="auto"/>
          <w:kern w:val="21"/>
          <w:sz w:val="24"/>
          <w:szCs w:val="24"/>
          <w:shd w:val="clear" w:color="auto" w:fill="FFFFFF"/>
        </w:rPr>
        <w:t>候选人名单，并形成书面的</w:t>
      </w:r>
      <w:r>
        <w:rPr>
          <w:rFonts w:hint="eastAsia" w:ascii="宋体" w:hAnsi="宋体" w:cs="宋体"/>
          <w:color w:val="auto"/>
          <w:kern w:val="21"/>
          <w:sz w:val="24"/>
          <w:szCs w:val="24"/>
          <w:shd w:val="clear" w:color="auto" w:fill="FFFFFF"/>
          <w:lang w:val="en-US" w:eastAsia="zh-CN"/>
        </w:rPr>
        <w:t>磋商小组</w:t>
      </w:r>
      <w:r>
        <w:rPr>
          <w:rFonts w:hint="eastAsia" w:ascii="宋体" w:hAnsi="宋体" w:eastAsia="宋体" w:cs="宋体"/>
          <w:color w:val="auto"/>
          <w:kern w:val="21"/>
          <w:sz w:val="24"/>
          <w:szCs w:val="24"/>
          <w:shd w:val="clear" w:color="auto" w:fill="FFFFFF"/>
        </w:rPr>
        <w:t>报告。</w:t>
      </w:r>
    </w:p>
    <w:p w14:paraId="1A5C67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1"/>
          <w:sz w:val="24"/>
          <w:szCs w:val="24"/>
          <w:shd w:val="clear" w:color="auto" w:fill="FFFFFF"/>
        </w:rPr>
      </w:pPr>
      <w:r>
        <w:rPr>
          <w:rFonts w:hint="eastAsia" w:ascii="宋体" w:hAnsi="宋体" w:cs="宋体"/>
          <w:color w:val="auto"/>
          <w:kern w:val="21"/>
          <w:sz w:val="24"/>
          <w:szCs w:val="24"/>
          <w:shd w:val="clear" w:color="auto" w:fill="FFFFFF"/>
          <w:lang w:val="en-US" w:eastAsia="zh-CN"/>
        </w:rPr>
        <w:t>5.</w:t>
      </w:r>
      <w:r>
        <w:rPr>
          <w:rFonts w:hint="eastAsia" w:ascii="宋体" w:hAnsi="宋体" w:eastAsia="宋体" w:cs="宋体"/>
          <w:color w:val="auto"/>
          <w:kern w:val="21"/>
          <w:sz w:val="24"/>
          <w:szCs w:val="24"/>
          <w:shd w:val="clear" w:color="auto" w:fill="FFFFFF"/>
        </w:rPr>
        <w:t>3</w:t>
      </w:r>
      <w:r>
        <w:rPr>
          <w:rFonts w:hint="eastAsia" w:ascii="宋体" w:hAnsi="宋体" w:cs="宋体"/>
          <w:color w:val="auto"/>
          <w:kern w:val="21"/>
          <w:sz w:val="24"/>
          <w:szCs w:val="24"/>
          <w:shd w:val="clear" w:color="auto" w:fill="FFFFFF"/>
          <w:lang w:val="en-US" w:eastAsia="zh-CN"/>
        </w:rPr>
        <w:t>成交供应商</w:t>
      </w:r>
      <w:r>
        <w:rPr>
          <w:rFonts w:hint="eastAsia" w:ascii="宋体" w:hAnsi="宋体" w:eastAsia="宋体" w:cs="宋体"/>
          <w:color w:val="auto"/>
          <w:kern w:val="21"/>
          <w:sz w:val="24"/>
          <w:szCs w:val="24"/>
          <w:shd w:val="clear" w:color="auto" w:fill="FFFFFF"/>
        </w:rPr>
        <w:t>候选人并列的，由采购人确定或者采购人委托</w:t>
      </w:r>
      <w:r>
        <w:rPr>
          <w:rFonts w:hint="eastAsia" w:ascii="宋体" w:hAnsi="宋体" w:cs="宋体"/>
          <w:color w:val="auto"/>
          <w:kern w:val="21"/>
          <w:sz w:val="24"/>
          <w:szCs w:val="24"/>
          <w:shd w:val="clear" w:color="auto" w:fill="FFFFFF"/>
          <w:lang w:eastAsia="zh-CN"/>
        </w:rPr>
        <w:t>磋商小组</w:t>
      </w:r>
      <w:r>
        <w:rPr>
          <w:rFonts w:hint="eastAsia" w:ascii="宋体" w:hAnsi="宋体" w:eastAsia="宋体" w:cs="宋体"/>
          <w:color w:val="auto"/>
          <w:kern w:val="21"/>
          <w:sz w:val="24"/>
          <w:szCs w:val="24"/>
          <w:shd w:val="clear" w:color="auto" w:fill="FFFFFF"/>
        </w:rPr>
        <w:t>以投票方式确定</w:t>
      </w:r>
      <w:r>
        <w:rPr>
          <w:rFonts w:hint="eastAsia" w:ascii="宋体" w:hAnsi="宋体" w:cs="宋体"/>
          <w:color w:val="auto"/>
          <w:kern w:val="21"/>
          <w:sz w:val="24"/>
          <w:szCs w:val="24"/>
          <w:shd w:val="clear" w:color="auto" w:fill="FFFFFF"/>
          <w:lang w:val="en-US" w:eastAsia="zh-CN"/>
        </w:rPr>
        <w:t>成交供应商</w:t>
      </w:r>
      <w:r>
        <w:rPr>
          <w:rFonts w:hint="eastAsia" w:ascii="宋体" w:hAnsi="宋体" w:eastAsia="宋体" w:cs="宋体"/>
          <w:color w:val="auto"/>
          <w:kern w:val="21"/>
          <w:sz w:val="24"/>
          <w:szCs w:val="24"/>
          <w:shd w:val="clear" w:color="auto" w:fill="FFFFFF"/>
        </w:rPr>
        <w:t>。</w:t>
      </w:r>
    </w:p>
    <w:p w14:paraId="65528C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1"/>
          <w:sz w:val="24"/>
          <w:szCs w:val="24"/>
          <w:shd w:val="clear" w:color="auto" w:fill="FFFFFF"/>
        </w:rPr>
      </w:pPr>
      <w:r>
        <w:rPr>
          <w:rFonts w:hint="eastAsia" w:ascii="宋体" w:hAnsi="宋体" w:cs="宋体"/>
          <w:color w:val="auto"/>
          <w:kern w:val="21"/>
          <w:sz w:val="24"/>
          <w:szCs w:val="24"/>
          <w:shd w:val="clear" w:color="auto" w:fill="FFFFFF"/>
          <w:lang w:val="en-US" w:eastAsia="zh-CN"/>
        </w:rPr>
        <w:t>5.</w:t>
      </w:r>
      <w:r>
        <w:rPr>
          <w:rFonts w:hint="eastAsia" w:ascii="宋体" w:hAnsi="宋体" w:eastAsia="宋体" w:cs="宋体"/>
          <w:color w:val="auto"/>
          <w:kern w:val="21"/>
          <w:sz w:val="24"/>
          <w:szCs w:val="24"/>
          <w:shd w:val="clear" w:color="auto" w:fill="FFFFFF"/>
        </w:rPr>
        <w:t>4</w:t>
      </w:r>
      <w:r>
        <w:rPr>
          <w:rFonts w:hint="eastAsia" w:ascii="宋体" w:hAnsi="宋体" w:cs="宋体"/>
          <w:color w:val="auto"/>
          <w:kern w:val="21"/>
          <w:sz w:val="24"/>
          <w:szCs w:val="24"/>
          <w:shd w:val="clear" w:color="auto" w:fill="FFFFFF"/>
          <w:lang w:eastAsia="zh-CN"/>
        </w:rPr>
        <w:t>磋商小组</w:t>
      </w:r>
      <w:r>
        <w:rPr>
          <w:rFonts w:hint="eastAsia" w:ascii="宋体" w:hAnsi="宋体" w:eastAsia="宋体" w:cs="宋体"/>
          <w:color w:val="auto"/>
          <w:kern w:val="21"/>
          <w:sz w:val="24"/>
          <w:szCs w:val="24"/>
          <w:shd w:val="clear" w:color="auto" w:fill="FFFFFF"/>
        </w:rPr>
        <w:t>应当在</w:t>
      </w:r>
      <w:r>
        <w:rPr>
          <w:rFonts w:hint="eastAsia" w:ascii="宋体" w:hAnsi="宋体" w:cs="宋体"/>
          <w:color w:val="auto"/>
          <w:kern w:val="21"/>
          <w:sz w:val="24"/>
          <w:szCs w:val="24"/>
          <w:shd w:val="clear" w:color="auto" w:fill="FFFFFF"/>
          <w:lang w:val="en-US" w:eastAsia="zh-CN"/>
        </w:rPr>
        <w:t>磋商小组</w:t>
      </w:r>
      <w:r>
        <w:rPr>
          <w:rFonts w:hint="eastAsia" w:ascii="宋体" w:hAnsi="宋体" w:eastAsia="宋体" w:cs="宋体"/>
          <w:color w:val="auto"/>
          <w:kern w:val="21"/>
          <w:sz w:val="24"/>
          <w:szCs w:val="24"/>
          <w:shd w:val="clear" w:color="auto" w:fill="FFFFFF"/>
        </w:rPr>
        <w:t>报告上签字，对自己的评审意见承担法律责任。对</w:t>
      </w:r>
      <w:r>
        <w:rPr>
          <w:rFonts w:hint="eastAsia" w:ascii="宋体" w:hAnsi="宋体" w:cs="宋体"/>
          <w:color w:val="auto"/>
          <w:kern w:val="21"/>
          <w:sz w:val="24"/>
          <w:szCs w:val="24"/>
          <w:shd w:val="clear" w:color="auto" w:fill="FFFFFF"/>
          <w:lang w:val="en-US" w:eastAsia="zh-CN"/>
        </w:rPr>
        <w:t>磋商小组</w:t>
      </w:r>
      <w:r>
        <w:rPr>
          <w:rFonts w:hint="eastAsia" w:ascii="宋体" w:hAnsi="宋体" w:eastAsia="宋体" w:cs="宋体"/>
          <w:color w:val="auto"/>
          <w:kern w:val="21"/>
          <w:sz w:val="24"/>
          <w:szCs w:val="24"/>
          <w:shd w:val="clear" w:color="auto" w:fill="FFFFFF"/>
        </w:rPr>
        <w:t>报告有异议的，应当在</w:t>
      </w:r>
      <w:r>
        <w:rPr>
          <w:rFonts w:hint="eastAsia" w:ascii="宋体" w:hAnsi="宋体" w:cs="宋体"/>
          <w:color w:val="auto"/>
          <w:kern w:val="21"/>
          <w:sz w:val="24"/>
          <w:szCs w:val="24"/>
          <w:shd w:val="clear" w:color="auto" w:fill="FFFFFF"/>
          <w:lang w:val="en-US" w:eastAsia="zh-CN"/>
        </w:rPr>
        <w:t>磋商小组</w:t>
      </w:r>
      <w:r>
        <w:rPr>
          <w:rFonts w:hint="eastAsia" w:ascii="宋体" w:hAnsi="宋体" w:eastAsia="宋体" w:cs="宋体"/>
          <w:color w:val="auto"/>
          <w:kern w:val="21"/>
          <w:sz w:val="24"/>
          <w:szCs w:val="24"/>
          <w:shd w:val="clear" w:color="auto" w:fill="FFFFFF"/>
        </w:rPr>
        <w:t>报告上签署不同意见，并说明理由，否则视为同意</w:t>
      </w:r>
      <w:r>
        <w:rPr>
          <w:rFonts w:hint="eastAsia" w:ascii="宋体" w:hAnsi="宋体" w:cs="宋体"/>
          <w:color w:val="auto"/>
          <w:kern w:val="21"/>
          <w:sz w:val="24"/>
          <w:szCs w:val="24"/>
          <w:shd w:val="clear" w:color="auto" w:fill="FFFFFF"/>
          <w:lang w:val="en-US" w:eastAsia="zh-CN"/>
        </w:rPr>
        <w:t>磋商小组</w:t>
      </w:r>
      <w:r>
        <w:rPr>
          <w:rFonts w:hint="eastAsia" w:ascii="宋体" w:hAnsi="宋体" w:eastAsia="宋体" w:cs="宋体"/>
          <w:color w:val="auto"/>
          <w:kern w:val="21"/>
          <w:sz w:val="24"/>
          <w:szCs w:val="24"/>
          <w:shd w:val="clear" w:color="auto" w:fill="FFFFFF"/>
        </w:rPr>
        <w:t>报告。</w:t>
      </w:r>
    </w:p>
    <w:p w14:paraId="7D4E70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kern w:val="21"/>
          <w:sz w:val="24"/>
          <w:szCs w:val="24"/>
          <w:shd w:val="clear" w:color="auto" w:fill="FFFFFF"/>
        </w:rPr>
      </w:pPr>
      <w:r>
        <w:rPr>
          <w:rFonts w:hint="eastAsia" w:ascii="宋体" w:hAnsi="宋体" w:eastAsia="宋体" w:cs="宋体"/>
          <w:b/>
          <w:bCs/>
          <w:color w:val="auto"/>
          <w:kern w:val="21"/>
          <w:sz w:val="24"/>
          <w:szCs w:val="24"/>
          <w:shd w:val="clear" w:color="auto" w:fill="FFFFFF"/>
        </w:rPr>
        <w:t xml:space="preserve">三、评审因素及评分标准 </w:t>
      </w:r>
    </w:p>
    <w:p w14:paraId="09BD7D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color w:val="auto"/>
          <w:sz w:val="24"/>
          <w:szCs w:val="24"/>
          <w:shd w:val="clear" w:color="auto" w:fill="FFFFFF"/>
          <w:lang w:val="en-US" w:eastAsia="zh-CN"/>
        </w:rPr>
      </w:pPr>
      <w:r>
        <w:rPr>
          <w:rFonts w:hint="eastAsia" w:ascii="宋体" w:hAnsi="宋体" w:cs="宋体"/>
          <w:color w:val="auto"/>
          <w:kern w:val="21"/>
          <w:sz w:val="24"/>
          <w:szCs w:val="24"/>
          <w:lang w:val="en-US" w:eastAsia="zh-CN"/>
        </w:rPr>
        <w:t>以下所有评分标准中要求提供的相关</w:t>
      </w:r>
      <w:r>
        <w:rPr>
          <w:rFonts w:hint="eastAsia" w:ascii="宋体" w:hAnsi="宋体" w:eastAsia="宋体" w:cs="宋体"/>
          <w:color w:val="auto"/>
          <w:kern w:val="21"/>
          <w:sz w:val="24"/>
          <w:szCs w:val="24"/>
        </w:rPr>
        <w:t>证明材料</w:t>
      </w:r>
      <w:r>
        <w:rPr>
          <w:rFonts w:hint="eastAsia" w:ascii="宋体" w:hAnsi="宋体" w:cs="宋体"/>
          <w:color w:val="auto"/>
          <w:kern w:val="21"/>
          <w:sz w:val="24"/>
          <w:szCs w:val="24"/>
          <w:lang w:val="en-US" w:eastAsia="zh-CN"/>
        </w:rPr>
        <w:t>须</w:t>
      </w:r>
      <w:r>
        <w:rPr>
          <w:rFonts w:hint="eastAsia" w:ascii="宋体" w:hAnsi="宋体" w:eastAsia="宋体" w:cs="宋体"/>
          <w:color w:val="auto"/>
          <w:kern w:val="21"/>
          <w:sz w:val="24"/>
          <w:szCs w:val="24"/>
        </w:rPr>
        <w:t>是原件的扫描件或影印件并加盖</w:t>
      </w:r>
      <w:r>
        <w:rPr>
          <w:rFonts w:hint="eastAsia" w:ascii="宋体" w:hAnsi="宋体" w:cs="宋体"/>
          <w:color w:val="auto"/>
          <w:kern w:val="21"/>
          <w:sz w:val="24"/>
          <w:szCs w:val="24"/>
          <w:lang w:val="en-US" w:eastAsia="zh-CN"/>
        </w:rPr>
        <w:t>供应商</w:t>
      </w:r>
      <w:r>
        <w:rPr>
          <w:rFonts w:hint="eastAsia" w:ascii="宋体" w:hAnsi="宋体" w:eastAsia="宋体" w:cs="宋体"/>
          <w:color w:val="auto"/>
          <w:kern w:val="21"/>
          <w:sz w:val="24"/>
          <w:szCs w:val="24"/>
        </w:rPr>
        <w:t>公章，要求清晰易于辨认，否则按照无效投标处理。</w:t>
      </w:r>
    </w:p>
    <w:p w14:paraId="1215B50C">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商务评议（</w:t>
      </w:r>
      <w:r>
        <w:rPr>
          <w:rFonts w:hint="eastAsia" w:ascii="宋体" w:hAnsi="宋体" w:cs="宋体"/>
          <w:b/>
          <w:bCs/>
          <w:color w:val="auto"/>
          <w:sz w:val="24"/>
          <w:highlight w:val="none"/>
          <w:lang w:val="en-US" w:eastAsia="zh-CN"/>
        </w:rPr>
        <w:t>20</w:t>
      </w:r>
      <w:r>
        <w:rPr>
          <w:rFonts w:hint="eastAsia" w:ascii="宋体" w:hAnsi="宋体" w:cs="宋体"/>
          <w:b/>
          <w:bCs/>
          <w:color w:val="auto"/>
          <w:sz w:val="24"/>
          <w:highlight w:val="none"/>
        </w:rPr>
        <w:t>分）</w:t>
      </w:r>
    </w:p>
    <w:tbl>
      <w:tblPr>
        <w:tblStyle w:val="32"/>
        <w:tblW w:w="9071" w:type="dxa"/>
        <w:jc w:val="center"/>
        <w:tblLayout w:type="fixed"/>
        <w:tblCellMar>
          <w:top w:w="85" w:type="dxa"/>
          <w:left w:w="85" w:type="dxa"/>
          <w:bottom w:w="85" w:type="dxa"/>
          <w:right w:w="85" w:type="dxa"/>
        </w:tblCellMar>
      </w:tblPr>
      <w:tblGrid>
        <w:gridCol w:w="704"/>
        <w:gridCol w:w="1390"/>
        <w:gridCol w:w="780"/>
        <w:gridCol w:w="6197"/>
      </w:tblGrid>
      <w:tr w14:paraId="6DD15A6F">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14:paraId="303801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390" w:type="dxa"/>
            <w:tcBorders>
              <w:top w:val="single" w:color="auto" w:sz="4" w:space="0"/>
              <w:left w:val="nil"/>
              <w:bottom w:val="single" w:color="auto" w:sz="4" w:space="0"/>
              <w:right w:val="single" w:color="auto" w:sz="4" w:space="0"/>
            </w:tcBorders>
            <w:shd w:val="clear" w:color="auto" w:fill="EEECE1" w:themeFill="background2"/>
            <w:noWrap w:val="0"/>
            <w:vAlign w:val="center"/>
          </w:tcPr>
          <w:p w14:paraId="77E689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780" w:type="dxa"/>
            <w:tcBorders>
              <w:top w:val="single" w:color="auto" w:sz="4" w:space="0"/>
              <w:left w:val="nil"/>
              <w:bottom w:val="single" w:color="auto" w:sz="4" w:space="0"/>
              <w:right w:val="single" w:color="auto" w:sz="4" w:space="0"/>
            </w:tcBorders>
            <w:shd w:val="clear" w:color="auto" w:fill="EEECE1" w:themeFill="background2"/>
            <w:noWrap w:val="0"/>
            <w:vAlign w:val="center"/>
          </w:tcPr>
          <w:p w14:paraId="7A7557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分</w:t>
            </w:r>
            <w:r>
              <w:rPr>
                <w:rFonts w:hint="eastAsia" w:ascii="宋体" w:hAnsi="宋体" w:eastAsia="宋体" w:cs="宋体"/>
                <w:b/>
                <w:bCs/>
                <w:color w:val="auto"/>
                <w:kern w:val="0"/>
                <w:sz w:val="21"/>
                <w:szCs w:val="21"/>
                <w:highlight w:val="none"/>
                <w:lang w:val="en-US" w:eastAsia="zh-CN"/>
              </w:rPr>
              <w:t>值</w:t>
            </w:r>
          </w:p>
        </w:tc>
        <w:tc>
          <w:tcPr>
            <w:tcW w:w="6197" w:type="dxa"/>
            <w:tcBorders>
              <w:top w:val="single" w:color="auto" w:sz="4" w:space="0"/>
              <w:left w:val="nil"/>
              <w:bottom w:val="single" w:color="auto" w:sz="4" w:space="0"/>
              <w:right w:val="single" w:color="auto" w:sz="4" w:space="0"/>
            </w:tcBorders>
            <w:shd w:val="clear" w:color="auto" w:fill="EEECE1" w:themeFill="background2"/>
            <w:noWrap w:val="0"/>
            <w:vAlign w:val="center"/>
          </w:tcPr>
          <w:p w14:paraId="710D85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评分标准</w:t>
            </w:r>
          </w:p>
        </w:tc>
      </w:tr>
      <w:tr w14:paraId="4C81F250">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4BE21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0791F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类似业绩</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5FCA4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10</w:t>
            </w:r>
          </w:p>
        </w:tc>
        <w:tc>
          <w:tcPr>
            <w:tcW w:w="6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73F60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供应商自202</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年1月1日至投标截止之日止（以合同签订时间为准）承接过类似业绩的，每提供1个得</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分，最高得</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en-US" w:eastAsia="zh-CN"/>
              </w:rPr>
              <w:t>分。须提供合同书作为证明材料，未提供不得分。</w:t>
            </w:r>
          </w:p>
        </w:tc>
      </w:tr>
      <w:tr w14:paraId="08133125">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31198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11E85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履约承诺</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CA08CE">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6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23685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1.承诺施工过程中不随意更换项目负责人得2分，未提供不得分。</w:t>
            </w:r>
          </w:p>
          <w:p w14:paraId="244AD1A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2.承诺施工过程中保障施工人员权益（包括但不限于不拖欠施工人员工资、保障施工人员福利等）得</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分，未提供不得分。</w:t>
            </w:r>
          </w:p>
        </w:tc>
      </w:tr>
      <w:tr w14:paraId="21D39F8E">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8784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FDD35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企业信用</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EC927">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4</w:t>
            </w:r>
          </w:p>
        </w:tc>
        <w:tc>
          <w:tcPr>
            <w:tcW w:w="6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03E51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通过“信用中国”平台查询，每有一个行政处罚记录扣2分，扣完为止。供应商无违法违规行为记录的得满分4分。</w:t>
            </w:r>
          </w:p>
        </w:tc>
      </w:tr>
    </w:tbl>
    <w:p w14:paraId="69BF8A1F">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技术</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服务</w:t>
      </w:r>
      <w:r>
        <w:rPr>
          <w:rFonts w:hint="eastAsia" w:ascii="宋体" w:hAnsi="宋体" w:cs="宋体"/>
          <w:b/>
          <w:bCs/>
          <w:color w:val="auto"/>
          <w:sz w:val="24"/>
          <w:highlight w:val="none"/>
        </w:rPr>
        <w:t>评议（</w:t>
      </w:r>
      <w:r>
        <w:rPr>
          <w:rFonts w:hint="eastAsia" w:ascii="宋体" w:hAnsi="宋体" w:cs="宋体"/>
          <w:b/>
          <w:bCs/>
          <w:color w:val="auto"/>
          <w:sz w:val="24"/>
          <w:highlight w:val="none"/>
          <w:lang w:val="en-US" w:eastAsia="zh-CN"/>
        </w:rPr>
        <w:t>50</w:t>
      </w:r>
      <w:r>
        <w:rPr>
          <w:rFonts w:hint="eastAsia" w:ascii="宋体" w:hAnsi="宋体" w:cs="宋体"/>
          <w:b/>
          <w:bCs/>
          <w:color w:val="auto"/>
          <w:sz w:val="24"/>
          <w:highlight w:val="none"/>
        </w:rPr>
        <w:t>分）</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85" w:type="dxa"/>
          <w:left w:w="85" w:type="dxa"/>
          <w:bottom w:w="113" w:type="dxa"/>
          <w:right w:w="85" w:type="dxa"/>
        </w:tblCellMar>
      </w:tblPr>
      <w:tblGrid>
        <w:gridCol w:w="704"/>
        <w:gridCol w:w="1484"/>
        <w:gridCol w:w="795"/>
        <w:gridCol w:w="6088"/>
      </w:tblGrid>
      <w:tr w14:paraId="5A82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EEECE1" w:themeFill="background2"/>
            <w:noWrap w:val="0"/>
            <w:vAlign w:val="center"/>
          </w:tcPr>
          <w:p w14:paraId="7AE0CF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484" w:type="dxa"/>
            <w:shd w:val="clear" w:color="auto" w:fill="EEECE1" w:themeFill="background2"/>
            <w:noWrap w:val="0"/>
            <w:vAlign w:val="center"/>
          </w:tcPr>
          <w:p w14:paraId="7D25E4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评审因素</w:t>
            </w:r>
          </w:p>
        </w:tc>
        <w:tc>
          <w:tcPr>
            <w:tcW w:w="795" w:type="dxa"/>
            <w:shd w:val="clear" w:color="auto" w:fill="EEECE1" w:themeFill="background2"/>
            <w:noWrap w:val="0"/>
            <w:vAlign w:val="center"/>
          </w:tcPr>
          <w:p w14:paraId="36FA5B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分值</w:t>
            </w:r>
          </w:p>
        </w:tc>
        <w:tc>
          <w:tcPr>
            <w:tcW w:w="6088" w:type="dxa"/>
            <w:shd w:val="clear" w:color="auto" w:fill="EEECE1" w:themeFill="background2"/>
            <w:noWrap w:val="0"/>
            <w:vAlign w:val="center"/>
          </w:tcPr>
          <w:p w14:paraId="5BD3B1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评分标准</w:t>
            </w:r>
          </w:p>
        </w:tc>
      </w:tr>
      <w:tr w14:paraId="46F6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14:paraId="763E8F6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w:t>
            </w:r>
          </w:p>
        </w:tc>
        <w:tc>
          <w:tcPr>
            <w:tcW w:w="1484" w:type="dxa"/>
            <w:shd w:val="clear" w:color="auto" w:fill="auto"/>
            <w:noWrap w:val="0"/>
            <w:vAlign w:val="center"/>
          </w:tcPr>
          <w:p w14:paraId="418623DF">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工程概况</w:t>
            </w:r>
          </w:p>
        </w:tc>
        <w:tc>
          <w:tcPr>
            <w:tcW w:w="795" w:type="dxa"/>
            <w:shd w:val="clear" w:color="auto" w:fill="auto"/>
            <w:noWrap w:val="0"/>
            <w:vAlign w:val="center"/>
          </w:tcPr>
          <w:p w14:paraId="59358EE7">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5</w:t>
            </w:r>
          </w:p>
        </w:tc>
        <w:tc>
          <w:tcPr>
            <w:tcW w:w="6088" w:type="dxa"/>
            <w:shd w:val="clear" w:color="auto" w:fill="auto"/>
            <w:noWrap w:val="0"/>
            <w:vAlign w:val="top"/>
          </w:tcPr>
          <w:p w14:paraId="62572BAB">
            <w:pPr>
              <w:pStyle w:val="1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描述准确、清晰3.5-5.0分；描述基本准确1.0-3.4分；描述不准确0分。</w:t>
            </w:r>
          </w:p>
        </w:tc>
      </w:tr>
      <w:tr w14:paraId="13ED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14:paraId="66AFC641">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484" w:type="dxa"/>
            <w:shd w:val="clear" w:color="auto" w:fill="auto"/>
            <w:noWrap w:val="0"/>
            <w:vAlign w:val="center"/>
          </w:tcPr>
          <w:p w14:paraId="44FDAF77">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施工部署</w:t>
            </w:r>
          </w:p>
        </w:tc>
        <w:tc>
          <w:tcPr>
            <w:tcW w:w="795" w:type="dxa"/>
            <w:shd w:val="clear" w:color="auto" w:fill="auto"/>
            <w:noWrap w:val="0"/>
            <w:vAlign w:val="center"/>
          </w:tcPr>
          <w:p w14:paraId="602F3C43">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5</w:t>
            </w:r>
          </w:p>
        </w:tc>
        <w:tc>
          <w:tcPr>
            <w:tcW w:w="6088" w:type="dxa"/>
            <w:shd w:val="clear" w:color="auto" w:fill="auto"/>
            <w:noWrap w:val="0"/>
            <w:vAlign w:val="top"/>
          </w:tcPr>
          <w:p w14:paraId="3A24D375">
            <w:pPr>
              <w:pStyle w:val="1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科学、合理、针对性强3.5-5.0分；合理、可行2.0-3.4分；欠合理，基本可行1.0-1.9分；不可行，不能满足工程需要0分。</w:t>
            </w:r>
          </w:p>
        </w:tc>
      </w:tr>
      <w:tr w14:paraId="7C63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0" w:type="auto"/>
            <w:shd w:val="clear" w:color="auto" w:fill="auto"/>
            <w:vAlign w:val="center"/>
          </w:tcPr>
          <w:p w14:paraId="15D0DBD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484" w:type="dxa"/>
            <w:shd w:val="clear" w:color="auto" w:fill="auto"/>
            <w:vAlign w:val="center"/>
          </w:tcPr>
          <w:p w14:paraId="181A0214">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施工进度计划</w:t>
            </w:r>
          </w:p>
        </w:tc>
        <w:tc>
          <w:tcPr>
            <w:tcW w:w="795" w:type="dxa"/>
            <w:shd w:val="clear" w:color="auto" w:fill="auto"/>
            <w:vAlign w:val="center"/>
          </w:tcPr>
          <w:p w14:paraId="727CF067">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5</w:t>
            </w:r>
          </w:p>
        </w:tc>
        <w:tc>
          <w:tcPr>
            <w:tcW w:w="6088" w:type="dxa"/>
            <w:shd w:val="clear" w:color="auto" w:fill="auto"/>
            <w:vAlign w:val="top"/>
          </w:tcPr>
          <w:p w14:paraId="71DF5FC2">
            <w:pPr>
              <w:pStyle w:val="1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科学、合理、针对性强3.5-5.0分；合理、可行2.0-3.4分；欠合理，基本可行1.0-1.9分；不可行，不能满足工程需要0分。</w:t>
            </w:r>
          </w:p>
        </w:tc>
      </w:tr>
      <w:tr w14:paraId="2F32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rPr>
          <w:trHeight w:val="0" w:hRule="atLeast"/>
          <w:jc w:val="center"/>
        </w:trPr>
        <w:tc>
          <w:tcPr>
            <w:tcW w:w="0" w:type="auto"/>
            <w:shd w:val="clear" w:color="auto" w:fill="auto"/>
            <w:vAlign w:val="center"/>
          </w:tcPr>
          <w:p w14:paraId="345869A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1484" w:type="dxa"/>
            <w:shd w:val="clear" w:color="auto" w:fill="auto"/>
            <w:vAlign w:val="center"/>
          </w:tcPr>
          <w:p w14:paraId="681ADDA2">
            <w:pPr>
              <w:pStyle w:val="113"/>
              <w:keepNext w:val="0"/>
              <w:keepLines w:val="0"/>
              <w:pageBreakBefore w:val="0"/>
              <w:kinsoku/>
              <w:wordWrap/>
              <w:overflowPunct/>
              <w:topLinePunct w:val="0"/>
              <w:autoSpaceDE/>
              <w:autoSpaceDN/>
              <w:bidi w:val="0"/>
              <w:adjustRightInd/>
              <w:snapToGrid/>
              <w:spacing w:line="360" w:lineRule="exact"/>
              <w:ind w:left="0" w:leftChars="0" w:right="0" w:firstLine="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施工准备与</w:t>
            </w:r>
          </w:p>
          <w:p w14:paraId="016A9DDC">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资源配置计划</w:t>
            </w:r>
          </w:p>
        </w:tc>
        <w:tc>
          <w:tcPr>
            <w:tcW w:w="795" w:type="dxa"/>
            <w:shd w:val="clear" w:color="auto" w:fill="auto"/>
            <w:vAlign w:val="center"/>
          </w:tcPr>
          <w:p w14:paraId="1B97785C">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8</w:t>
            </w:r>
          </w:p>
        </w:tc>
        <w:tc>
          <w:tcPr>
            <w:tcW w:w="6088" w:type="dxa"/>
            <w:shd w:val="clear" w:color="auto" w:fill="auto"/>
            <w:vAlign w:val="top"/>
          </w:tcPr>
          <w:p w14:paraId="31302501">
            <w:pPr>
              <w:pStyle w:val="1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内容完备，合理、针对性强6.0-8.0分；内容完备， 可行3.0-5.9分；内容欠完备，基本可行1.0-2.9分；不可行0分。</w:t>
            </w:r>
          </w:p>
        </w:tc>
      </w:tr>
      <w:tr w14:paraId="6584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rPr>
          <w:trHeight w:val="0" w:hRule="atLeast"/>
          <w:jc w:val="center"/>
        </w:trPr>
        <w:tc>
          <w:tcPr>
            <w:tcW w:w="0" w:type="auto"/>
            <w:shd w:val="clear" w:color="auto" w:fill="auto"/>
            <w:vAlign w:val="center"/>
          </w:tcPr>
          <w:p w14:paraId="785D15B9">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1484" w:type="dxa"/>
            <w:shd w:val="clear" w:color="auto" w:fill="auto"/>
            <w:vAlign w:val="center"/>
          </w:tcPr>
          <w:p w14:paraId="32D2BCE9">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主要施工方案</w:t>
            </w:r>
          </w:p>
        </w:tc>
        <w:tc>
          <w:tcPr>
            <w:tcW w:w="795" w:type="dxa"/>
            <w:shd w:val="clear" w:color="auto" w:fill="auto"/>
            <w:vAlign w:val="center"/>
          </w:tcPr>
          <w:p w14:paraId="66B7C9F8">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15</w:t>
            </w:r>
          </w:p>
        </w:tc>
        <w:tc>
          <w:tcPr>
            <w:tcW w:w="6088" w:type="dxa"/>
            <w:shd w:val="clear" w:color="auto" w:fill="auto"/>
            <w:vAlign w:val="top"/>
          </w:tcPr>
          <w:p w14:paraId="241E67CD">
            <w:pPr>
              <w:pStyle w:val="1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科学、合理、针对性强10.0-15.0分；合理、可行5.0-9.9分；欠合理，基本可行1.0-4.9分；不可行，不能满足工程需要0分。</w:t>
            </w:r>
          </w:p>
        </w:tc>
      </w:tr>
      <w:tr w14:paraId="6479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rPr>
          <w:trHeight w:val="0" w:hRule="atLeast"/>
          <w:jc w:val="center"/>
        </w:trPr>
        <w:tc>
          <w:tcPr>
            <w:tcW w:w="0" w:type="auto"/>
            <w:shd w:val="clear" w:color="auto" w:fill="auto"/>
            <w:vAlign w:val="center"/>
          </w:tcPr>
          <w:p w14:paraId="5F5A320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1484" w:type="dxa"/>
            <w:shd w:val="clear" w:color="auto" w:fill="auto"/>
            <w:vAlign w:val="center"/>
          </w:tcPr>
          <w:p w14:paraId="46BB748C">
            <w:pPr>
              <w:pStyle w:val="113"/>
              <w:keepNext w:val="0"/>
              <w:keepLines w:val="0"/>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施工现场</w:t>
            </w:r>
          </w:p>
          <w:p w14:paraId="4976BB4D">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平面布置</w:t>
            </w:r>
          </w:p>
        </w:tc>
        <w:tc>
          <w:tcPr>
            <w:tcW w:w="795" w:type="dxa"/>
            <w:shd w:val="clear" w:color="auto" w:fill="auto"/>
            <w:vAlign w:val="center"/>
          </w:tcPr>
          <w:p w14:paraId="78980B56">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6</w:t>
            </w:r>
          </w:p>
        </w:tc>
        <w:tc>
          <w:tcPr>
            <w:tcW w:w="6088" w:type="dxa"/>
            <w:shd w:val="clear" w:color="auto" w:fill="auto"/>
            <w:vAlign w:val="top"/>
          </w:tcPr>
          <w:p w14:paraId="04A3DD7B">
            <w:pPr>
              <w:pStyle w:val="1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现场布置合理4.5-6.0分；现场布置可行3.0-4.4分；现场布置基本可行1.0-2.9分；现场布置不可行0分。</w:t>
            </w:r>
          </w:p>
        </w:tc>
      </w:tr>
      <w:tr w14:paraId="1B61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rPr>
          <w:trHeight w:val="0" w:hRule="atLeast"/>
          <w:jc w:val="center"/>
        </w:trPr>
        <w:tc>
          <w:tcPr>
            <w:tcW w:w="0" w:type="auto"/>
            <w:shd w:val="clear" w:color="auto" w:fill="auto"/>
            <w:vAlign w:val="center"/>
          </w:tcPr>
          <w:p w14:paraId="524D272B">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p>
        </w:tc>
        <w:tc>
          <w:tcPr>
            <w:tcW w:w="1484" w:type="dxa"/>
            <w:shd w:val="clear" w:color="auto" w:fill="auto"/>
            <w:vAlign w:val="center"/>
          </w:tcPr>
          <w:p w14:paraId="26E8B7C8">
            <w:pPr>
              <w:pStyle w:val="113"/>
              <w:keepNext w:val="0"/>
              <w:keepLines w:val="0"/>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主要施工</w:t>
            </w:r>
          </w:p>
          <w:p w14:paraId="48E8DB50">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管理计划</w:t>
            </w:r>
          </w:p>
        </w:tc>
        <w:tc>
          <w:tcPr>
            <w:tcW w:w="795" w:type="dxa"/>
            <w:shd w:val="clear" w:color="auto" w:fill="auto"/>
            <w:vAlign w:val="center"/>
          </w:tcPr>
          <w:p w14:paraId="5A99602E">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6</w:t>
            </w:r>
          </w:p>
        </w:tc>
        <w:tc>
          <w:tcPr>
            <w:tcW w:w="6088" w:type="dxa"/>
            <w:shd w:val="clear" w:color="auto" w:fill="auto"/>
            <w:vAlign w:val="top"/>
          </w:tcPr>
          <w:p w14:paraId="5DC9D567">
            <w:pPr>
              <w:pStyle w:val="1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内容完备、合理、针对性强4.5-6.0分；内容完备可行3.0-4.4分；内容欠完备，基本可行1.0-2.9分；不可行0分。</w:t>
            </w:r>
          </w:p>
        </w:tc>
      </w:tr>
    </w:tbl>
    <w:p w14:paraId="397A45C5">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价格评议（</w:t>
      </w: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分）</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98"/>
        <w:gridCol w:w="1396"/>
        <w:gridCol w:w="780"/>
        <w:gridCol w:w="6197"/>
      </w:tblGrid>
      <w:tr w14:paraId="1182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8" w:type="dxa"/>
            <w:shd w:val="clear" w:color="auto" w:fill="EEECE1" w:themeFill="background2"/>
            <w:noWrap w:val="0"/>
            <w:vAlign w:val="center"/>
          </w:tcPr>
          <w:p w14:paraId="202430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序号</w:t>
            </w:r>
          </w:p>
        </w:tc>
        <w:tc>
          <w:tcPr>
            <w:tcW w:w="1396" w:type="dxa"/>
            <w:shd w:val="clear" w:color="auto" w:fill="EEECE1" w:themeFill="background2"/>
            <w:noWrap w:val="0"/>
            <w:vAlign w:val="center"/>
          </w:tcPr>
          <w:p w14:paraId="3A865F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评审因素</w:t>
            </w:r>
          </w:p>
        </w:tc>
        <w:tc>
          <w:tcPr>
            <w:tcW w:w="780" w:type="dxa"/>
            <w:shd w:val="clear" w:color="auto" w:fill="EEECE1" w:themeFill="background2"/>
            <w:noWrap w:val="0"/>
            <w:vAlign w:val="center"/>
          </w:tcPr>
          <w:p w14:paraId="49B37B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zh-CN"/>
              </w:rPr>
              <w:t>分</w:t>
            </w:r>
            <w:r>
              <w:rPr>
                <w:rFonts w:hint="eastAsia" w:ascii="宋体" w:hAnsi="宋体" w:cs="宋体"/>
                <w:b/>
                <w:bCs/>
                <w:color w:val="auto"/>
                <w:sz w:val="24"/>
                <w:szCs w:val="24"/>
                <w:highlight w:val="none"/>
                <w:lang w:val="en-US" w:eastAsia="zh-CN"/>
              </w:rPr>
              <w:t>值</w:t>
            </w:r>
          </w:p>
        </w:tc>
        <w:tc>
          <w:tcPr>
            <w:tcW w:w="6197" w:type="dxa"/>
            <w:shd w:val="clear" w:color="auto" w:fill="EEECE1" w:themeFill="background2"/>
            <w:noWrap w:val="0"/>
            <w:vAlign w:val="center"/>
          </w:tcPr>
          <w:p w14:paraId="56C39F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评分标准</w:t>
            </w:r>
          </w:p>
        </w:tc>
      </w:tr>
      <w:tr w14:paraId="1366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698" w:type="dxa"/>
            <w:noWrap w:val="0"/>
            <w:vAlign w:val="center"/>
          </w:tcPr>
          <w:p w14:paraId="3CB50974">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b w:val="0"/>
                <w:bCs w:val="0"/>
                <w:color w:val="auto"/>
                <w:sz w:val="21"/>
                <w:szCs w:val="21"/>
                <w:highlight w:val="none"/>
                <w:lang w:val="zh-CN"/>
              </w:rPr>
            </w:pPr>
            <w:r>
              <w:rPr>
                <w:rFonts w:hint="eastAsia" w:ascii="宋体" w:hAnsi="宋体" w:cs="宋体"/>
                <w:b w:val="0"/>
                <w:bCs w:val="0"/>
                <w:color w:val="auto"/>
                <w:sz w:val="21"/>
                <w:szCs w:val="21"/>
                <w:highlight w:val="none"/>
                <w:lang w:val="zh-CN"/>
              </w:rPr>
              <w:t>1</w:t>
            </w:r>
          </w:p>
        </w:tc>
        <w:tc>
          <w:tcPr>
            <w:tcW w:w="1396" w:type="dxa"/>
            <w:noWrap w:val="0"/>
            <w:vAlign w:val="center"/>
          </w:tcPr>
          <w:p w14:paraId="442D4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ascii="宋体" w:hAnsi="宋体" w:cs="宋体"/>
                <w:b w:val="0"/>
                <w:bCs w:val="0"/>
                <w:color w:val="auto"/>
                <w:sz w:val="21"/>
                <w:szCs w:val="21"/>
                <w:highlight w:val="none"/>
                <w:lang w:val="zh-CN"/>
              </w:rPr>
            </w:pPr>
            <w:r>
              <w:rPr>
                <w:rFonts w:hint="eastAsia" w:ascii="宋体" w:hAnsi="宋体" w:eastAsia="宋体" w:cs="宋体"/>
                <w:b w:val="0"/>
                <w:bCs w:val="0"/>
                <w:color w:val="auto"/>
                <w:kern w:val="2"/>
                <w:sz w:val="21"/>
                <w:szCs w:val="21"/>
                <w:lang w:eastAsia="zh-CN"/>
              </w:rPr>
              <w:t>投标报价</w:t>
            </w:r>
          </w:p>
        </w:tc>
        <w:tc>
          <w:tcPr>
            <w:tcW w:w="780" w:type="dxa"/>
            <w:noWrap w:val="0"/>
            <w:vAlign w:val="center"/>
          </w:tcPr>
          <w:p w14:paraId="7A6B5F0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30</w:t>
            </w:r>
          </w:p>
        </w:tc>
        <w:tc>
          <w:tcPr>
            <w:tcW w:w="6197" w:type="dxa"/>
            <w:noWrap w:val="0"/>
            <w:vAlign w:val="center"/>
          </w:tcPr>
          <w:p w14:paraId="0996A560">
            <w:pPr>
              <w:pStyle w:val="14"/>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所有合格</w:t>
            </w: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的</w:t>
            </w:r>
            <w:r>
              <w:rPr>
                <w:rFonts w:hint="eastAsia" w:asciiTheme="minorEastAsia" w:hAnsiTheme="minorEastAsia" w:eastAsiaTheme="minorEastAsia" w:cstheme="minorEastAsia"/>
                <w:color w:val="auto"/>
                <w:sz w:val="21"/>
                <w:szCs w:val="21"/>
                <w:lang w:val="en-US" w:eastAsia="zh-CN"/>
              </w:rPr>
              <w:t>投标</w:t>
            </w:r>
            <w:r>
              <w:rPr>
                <w:rFonts w:hint="eastAsia" w:asciiTheme="minorEastAsia" w:hAnsiTheme="minorEastAsia" w:eastAsiaTheme="minorEastAsia" w:cstheme="minorEastAsia"/>
                <w:color w:val="auto"/>
                <w:sz w:val="21"/>
                <w:szCs w:val="21"/>
              </w:rPr>
              <w:t>报价去掉六分之一的最低价和相同数量的最高价后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将剩余供应商</w:t>
            </w:r>
            <w:r>
              <w:rPr>
                <w:rFonts w:hint="eastAsia" w:asciiTheme="minorEastAsia" w:hAnsiTheme="minorEastAsia" w:eastAsiaTheme="minorEastAsia" w:cstheme="minorEastAsia"/>
                <w:color w:val="auto"/>
                <w:sz w:val="21"/>
                <w:szCs w:val="21"/>
              </w:rPr>
              <w:t>的</w:t>
            </w:r>
            <w:r>
              <w:rPr>
                <w:rFonts w:hint="eastAsia" w:asciiTheme="minorEastAsia" w:hAnsiTheme="minorEastAsia" w:eastAsiaTheme="minorEastAsia" w:cstheme="minorEastAsia"/>
                <w:color w:val="auto"/>
                <w:sz w:val="21"/>
                <w:szCs w:val="21"/>
                <w:lang w:val="en-US" w:eastAsia="zh-CN"/>
              </w:rPr>
              <w:t>投标报价进行</w:t>
            </w:r>
            <w:r>
              <w:rPr>
                <w:rFonts w:hint="eastAsia" w:asciiTheme="minorEastAsia" w:hAnsiTheme="minorEastAsia" w:eastAsiaTheme="minorEastAsia" w:cstheme="minorEastAsia"/>
                <w:color w:val="auto"/>
                <w:sz w:val="21"/>
                <w:szCs w:val="21"/>
              </w:rPr>
              <w:t>算术平均值作为评标基准价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按以下公式计算投标报价得分，投标报价得分≥0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注：当供应商数量</w:t>
            </w:r>
            <w:r>
              <w:rPr>
                <w:rFonts w:hint="eastAsia" w:asciiTheme="minorEastAsia" w:hAnsiTheme="minorEastAsia" w:eastAsiaTheme="minorEastAsia" w:cstheme="minorEastAsia"/>
                <w:color w:val="auto"/>
                <w:sz w:val="21"/>
                <w:szCs w:val="21"/>
              </w:rPr>
              <w:t>不能</w:t>
            </w:r>
            <w:r>
              <w:rPr>
                <w:rFonts w:hint="eastAsia" w:asciiTheme="minorEastAsia" w:hAnsiTheme="minorEastAsia" w:eastAsiaTheme="minorEastAsia" w:cstheme="minorEastAsia"/>
                <w:color w:val="auto"/>
                <w:sz w:val="21"/>
                <w:szCs w:val="21"/>
                <w:lang w:val="en-US" w:eastAsia="zh-CN"/>
              </w:rPr>
              <w:t>被六</w:t>
            </w:r>
            <w:r>
              <w:rPr>
                <w:rFonts w:hint="eastAsia" w:asciiTheme="minorEastAsia" w:hAnsiTheme="minorEastAsia" w:eastAsiaTheme="minorEastAsia" w:cstheme="minorEastAsia"/>
                <w:color w:val="auto"/>
                <w:sz w:val="21"/>
                <w:szCs w:val="21"/>
              </w:rPr>
              <w:t>整除</w:t>
            </w:r>
            <w:r>
              <w:rPr>
                <w:rFonts w:hint="eastAsia" w:asciiTheme="minorEastAsia" w:hAnsiTheme="minorEastAsia" w:eastAsiaTheme="minorEastAsia" w:cstheme="minorEastAsia"/>
                <w:color w:val="auto"/>
                <w:sz w:val="21"/>
                <w:szCs w:val="21"/>
                <w:lang w:val="en-US" w:eastAsia="zh-CN"/>
              </w:rPr>
              <w:t>时，</w:t>
            </w:r>
            <w:r>
              <w:rPr>
                <w:rFonts w:hint="eastAsia" w:asciiTheme="minorEastAsia" w:hAnsiTheme="minorEastAsia" w:eastAsiaTheme="minorEastAsia" w:cstheme="minorEastAsia"/>
                <w:color w:val="auto"/>
                <w:sz w:val="21"/>
                <w:szCs w:val="21"/>
              </w:rPr>
              <w:t>按小数前整数取整</w:t>
            </w:r>
            <w:r>
              <w:rPr>
                <w:rFonts w:hint="eastAsia" w:asciiTheme="minorEastAsia" w:hAnsiTheme="minorEastAsia" w:eastAsiaTheme="minorEastAsia" w:cstheme="minorEastAsia"/>
                <w:color w:val="auto"/>
                <w:sz w:val="21"/>
                <w:szCs w:val="21"/>
                <w:lang w:val="en-US" w:eastAsia="zh-CN"/>
              </w:rPr>
              <w:t>；当供应商数量</w:t>
            </w:r>
            <w:r>
              <w:rPr>
                <w:rFonts w:hint="eastAsia" w:asciiTheme="minorEastAsia" w:hAnsiTheme="minorEastAsia" w:eastAsiaTheme="minorEastAsia" w:cstheme="minorEastAsia"/>
                <w:color w:val="auto"/>
                <w:sz w:val="21"/>
                <w:szCs w:val="21"/>
              </w:rPr>
              <w:t>不足六家</w:t>
            </w:r>
            <w:r>
              <w:rPr>
                <w:rFonts w:hint="eastAsia" w:asciiTheme="minorEastAsia" w:hAnsiTheme="minorEastAsia" w:eastAsiaTheme="minorEastAsia" w:cstheme="minorEastAsia"/>
                <w:color w:val="auto"/>
                <w:sz w:val="21"/>
                <w:szCs w:val="21"/>
                <w:lang w:val="en-US" w:eastAsia="zh-CN"/>
              </w:rPr>
              <w:t>时则直接进行</w:t>
            </w:r>
            <w:r>
              <w:rPr>
                <w:rFonts w:hint="eastAsia" w:asciiTheme="minorEastAsia" w:hAnsiTheme="minorEastAsia" w:eastAsiaTheme="minorEastAsia" w:cstheme="minorEastAsia"/>
                <w:color w:val="auto"/>
                <w:sz w:val="21"/>
                <w:szCs w:val="21"/>
              </w:rPr>
              <w:t>算术平均值</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t>
            </w:r>
          </w:p>
          <w:p w14:paraId="439A769E">
            <w:pPr>
              <w:pStyle w:val="14"/>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Theme="minorEastAsia" w:hAnsiTheme="minorEastAsia" w:eastAsiaTheme="minorEastAsia" w:cstheme="minorEastAsia"/>
                <w:b/>
                <w:bCs/>
                <w:color w:val="auto"/>
                <w:sz w:val="21"/>
                <w:szCs w:val="21"/>
                <w:u w:val="single"/>
                <w:lang w:eastAsia="zh-CN"/>
              </w:rPr>
            </w:pP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b/>
                <w:bCs/>
                <w:color w:val="auto"/>
                <w:sz w:val="21"/>
                <w:szCs w:val="21"/>
                <w:u w:val="single"/>
                <w:lang w:val="en-US" w:eastAsia="zh-CN"/>
              </w:rPr>
              <w:t xml:space="preserve"> 投标</w:t>
            </w:r>
            <w:r>
              <w:rPr>
                <w:rFonts w:hint="eastAsia" w:asciiTheme="minorEastAsia" w:hAnsiTheme="minorEastAsia" w:eastAsiaTheme="minorEastAsia" w:cstheme="minorEastAsia"/>
                <w:b/>
                <w:bCs/>
                <w:color w:val="auto"/>
                <w:spacing w:val="11"/>
                <w:sz w:val="21"/>
                <w:szCs w:val="21"/>
                <w:u w:val="single"/>
                <w:lang w:val="en-US" w:eastAsia="zh-CN"/>
              </w:rPr>
              <w:t>报</w:t>
            </w:r>
            <w:r>
              <w:rPr>
                <w:rFonts w:hint="eastAsia" w:asciiTheme="minorEastAsia" w:hAnsiTheme="minorEastAsia" w:eastAsiaTheme="minorEastAsia" w:cstheme="minorEastAsia"/>
                <w:b/>
                <w:bCs/>
                <w:color w:val="auto"/>
                <w:spacing w:val="11"/>
                <w:sz w:val="21"/>
                <w:szCs w:val="21"/>
                <w:u w:val="single"/>
              </w:rPr>
              <w:t>价</w:t>
            </w:r>
            <w:r>
              <w:rPr>
                <w:rFonts w:hint="eastAsia" w:asciiTheme="minorEastAsia" w:hAnsiTheme="minorEastAsia" w:eastAsiaTheme="minorEastAsia" w:cstheme="minorEastAsia"/>
                <w:b/>
                <w:bCs/>
                <w:color w:val="auto"/>
                <w:spacing w:val="11"/>
                <w:sz w:val="21"/>
                <w:szCs w:val="21"/>
                <w:u w:val="single"/>
                <w:lang w:val="en-US" w:eastAsia="zh-CN"/>
              </w:rPr>
              <w:t>&gt;评标</w:t>
            </w:r>
            <w:r>
              <w:rPr>
                <w:rFonts w:hint="eastAsia" w:asciiTheme="minorEastAsia" w:hAnsiTheme="minorEastAsia" w:eastAsiaTheme="minorEastAsia" w:cstheme="minorEastAsia"/>
                <w:b/>
                <w:bCs/>
                <w:color w:val="auto"/>
                <w:spacing w:val="11"/>
                <w:sz w:val="21"/>
                <w:szCs w:val="21"/>
                <w:u w:val="single"/>
              </w:rPr>
              <w:t>基准价时</w:t>
            </w:r>
            <w:r>
              <w:rPr>
                <w:rFonts w:hint="eastAsia" w:asciiTheme="minorEastAsia" w:hAnsiTheme="minorEastAsia" w:eastAsiaTheme="minorEastAsia" w:cstheme="minorEastAsia"/>
                <w:b/>
                <w:bCs/>
                <w:color w:val="auto"/>
                <w:spacing w:val="11"/>
                <w:sz w:val="21"/>
                <w:szCs w:val="21"/>
                <w:u w:val="single"/>
                <w:lang w:eastAsia="zh-CN"/>
              </w:rPr>
              <w:t>：</w:t>
            </w:r>
          </w:p>
          <w:p w14:paraId="181482DB">
            <w:pPr>
              <w:pStyle w:val="14"/>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Theme="minorEastAsia" w:hAnsiTheme="minorEastAsia" w:eastAsiaTheme="minorEastAsia" w:cstheme="minorEastAsia"/>
                <w:color w:val="auto"/>
                <w:spacing w:val="11"/>
                <w:sz w:val="21"/>
                <w:szCs w:val="21"/>
                <w:lang w:val="en-US" w:eastAsia="zh-CN"/>
              </w:rPr>
            </w:pPr>
            <w:r>
              <w:rPr>
                <w:rFonts w:hint="eastAsia" w:asciiTheme="minorEastAsia" w:hAnsiTheme="minorEastAsia" w:eastAsiaTheme="minorEastAsia" w:cstheme="minorEastAsia"/>
                <w:color w:val="auto"/>
                <w:spacing w:val="11"/>
                <w:sz w:val="21"/>
                <w:szCs w:val="21"/>
                <w:lang w:val="en-US" w:eastAsia="zh-CN"/>
              </w:rPr>
              <w:t>投标</w:t>
            </w:r>
            <w:r>
              <w:rPr>
                <w:rFonts w:hint="eastAsia" w:asciiTheme="minorEastAsia" w:hAnsiTheme="minorEastAsia" w:eastAsiaTheme="minorEastAsia" w:cstheme="minorEastAsia"/>
                <w:color w:val="auto"/>
                <w:spacing w:val="11"/>
                <w:sz w:val="21"/>
                <w:szCs w:val="21"/>
              </w:rPr>
              <w:t>报价得</w:t>
            </w:r>
            <w:r>
              <w:rPr>
                <w:rFonts w:hint="eastAsia" w:asciiTheme="minorEastAsia" w:hAnsiTheme="minorEastAsia" w:eastAsiaTheme="minorEastAsia" w:cstheme="minorEastAsia"/>
                <w:color w:val="auto"/>
                <w:spacing w:val="11"/>
                <w:sz w:val="21"/>
                <w:szCs w:val="21"/>
                <w:lang w:val="en-US" w:eastAsia="zh-CN"/>
              </w:rPr>
              <w:t>分=3</w:t>
            </w:r>
            <w:r>
              <w:rPr>
                <w:rFonts w:hint="eastAsia" w:asciiTheme="minorEastAsia" w:hAnsiTheme="minorEastAsia" w:eastAsiaTheme="minorEastAsia" w:cstheme="minorEastAsia"/>
                <w:color w:val="auto"/>
                <w:spacing w:val="11"/>
                <w:sz w:val="21"/>
                <w:szCs w:val="21"/>
              </w:rPr>
              <w:t>0</w:t>
            </w:r>
            <w:r>
              <w:rPr>
                <w:rFonts w:hint="eastAsia" w:asciiTheme="minorEastAsia" w:hAnsiTheme="minorEastAsia" w:eastAsiaTheme="minorEastAsia" w:cstheme="minorEastAsia"/>
                <w:color w:val="auto"/>
                <w:spacing w:val="11"/>
                <w:sz w:val="21"/>
                <w:szCs w:val="21"/>
                <w:lang w:val="en-US" w:eastAsia="zh-CN"/>
              </w:rPr>
              <w:t>-（投标报</w:t>
            </w:r>
            <w:r>
              <w:rPr>
                <w:rFonts w:hint="eastAsia" w:asciiTheme="minorEastAsia" w:hAnsiTheme="minorEastAsia" w:eastAsiaTheme="minorEastAsia" w:cstheme="minorEastAsia"/>
                <w:color w:val="auto"/>
                <w:spacing w:val="11"/>
                <w:sz w:val="21"/>
                <w:szCs w:val="21"/>
              </w:rPr>
              <w:t>价-评标基准价</w:t>
            </w:r>
            <w:r>
              <w:rPr>
                <w:rFonts w:hint="eastAsia" w:asciiTheme="minorEastAsia" w:hAnsiTheme="minorEastAsia" w:eastAsiaTheme="minorEastAsia" w:cstheme="minorEastAsia"/>
                <w:color w:val="auto"/>
                <w:spacing w:val="11"/>
                <w:sz w:val="21"/>
                <w:szCs w:val="21"/>
                <w:lang w:eastAsia="zh-CN"/>
              </w:rPr>
              <w:t>）</w:t>
            </w:r>
            <w:r>
              <w:rPr>
                <w:rFonts w:hint="eastAsia" w:asciiTheme="minorEastAsia" w:hAnsiTheme="minorEastAsia" w:eastAsiaTheme="minorEastAsia" w:cstheme="minorEastAsia"/>
                <w:color w:val="auto"/>
                <w:spacing w:val="11"/>
                <w:sz w:val="21"/>
                <w:szCs w:val="21"/>
              </w:rPr>
              <w:t>÷评标基准价×100×0.0</w:t>
            </w:r>
            <w:r>
              <w:rPr>
                <w:rFonts w:hint="eastAsia" w:asciiTheme="minorEastAsia" w:hAnsiTheme="minorEastAsia" w:eastAsiaTheme="minorEastAsia" w:cstheme="minorEastAsia"/>
                <w:color w:val="auto"/>
                <w:spacing w:val="11"/>
                <w:sz w:val="21"/>
                <w:szCs w:val="21"/>
                <w:lang w:val="en-US" w:eastAsia="zh-CN"/>
              </w:rPr>
              <w:t>2</w:t>
            </w:r>
          </w:p>
          <w:p w14:paraId="598F5517">
            <w:pPr>
              <w:pStyle w:val="14"/>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Theme="minorEastAsia" w:hAnsiTheme="minorEastAsia" w:eastAsiaTheme="minorEastAsia" w:cstheme="minorEastAsia"/>
                <w:b/>
                <w:bCs/>
                <w:color w:val="auto"/>
                <w:sz w:val="21"/>
                <w:szCs w:val="21"/>
                <w:u w:val="single"/>
                <w:lang w:eastAsia="zh-CN"/>
              </w:rPr>
            </w:pP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b/>
                <w:bCs/>
                <w:color w:val="auto"/>
                <w:sz w:val="21"/>
                <w:szCs w:val="21"/>
                <w:u w:val="single"/>
                <w:lang w:val="en-US" w:eastAsia="zh-CN"/>
              </w:rPr>
              <w:t xml:space="preserve"> 投标</w:t>
            </w:r>
            <w:r>
              <w:rPr>
                <w:rFonts w:hint="eastAsia" w:asciiTheme="minorEastAsia" w:hAnsiTheme="minorEastAsia" w:eastAsiaTheme="minorEastAsia" w:cstheme="minorEastAsia"/>
                <w:b/>
                <w:bCs/>
                <w:color w:val="auto"/>
                <w:spacing w:val="11"/>
                <w:sz w:val="21"/>
                <w:szCs w:val="21"/>
                <w:u w:val="single"/>
                <w:lang w:val="en-US" w:eastAsia="zh-CN"/>
              </w:rPr>
              <w:t>报价≤评标基准价时：</w:t>
            </w:r>
          </w:p>
          <w:p w14:paraId="7EF8BC54">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color w:val="auto"/>
                <w:sz w:val="21"/>
                <w:szCs w:val="21"/>
                <w:highlight w:val="none"/>
                <w:lang w:val="zh-CN"/>
              </w:rPr>
            </w:pPr>
            <w:r>
              <w:rPr>
                <w:rFonts w:hint="eastAsia" w:asciiTheme="minorEastAsia" w:hAnsiTheme="minorEastAsia" w:eastAsiaTheme="minorEastAsia" w:cstheme="minorEastAsia"/>
                <w:color w:val="auto"/>
                <w:spacing w:val="11"/>
                <w:sz w:val="21"/>
                <w:szCs w:val="21"/>
                <w:lang w:val="en-US" w:eastAsia="zh-CN"/>
              </w:rPr>
              <w:t>投标</w:t>
            </w:r>
            <w:r>
              <w:rPr>
                <w:rFonts w:hint="eastAsia" w:asciiTheme="minorEastAsia" w:hAnsiTheme="minorEastAsia" w:eastAsiaTheme="minorEastAsia" w:cstheme="minorEastAsia"/>
                <w:color w:val="auto"/>
                <w:spacing w:val="11"/>
                <w:sz w:val="21"/>
                <w:szCs w:val="21"/>
              </w:rPr>
              <w:t>报价得分</w:t>
            </w:r>
            <w:r>
              <w:rPr>
                <w:rFonts w:hint="eastAsia" w:asciiTheme="minorEastAsia" w:hAnsiTheme="minorEastAsia" w:eastAsiaTheme="minorEastAsia" w:cstheme="minorEastAsia"/>
                <w:color w:val="auto"/>
                <w:spacing w:val="11"/>
                <w:sz w:val="21"/>
                <w:szCs w:val="21"/>
                <w:lang w:val="en-US" w:eastAsia="zh-CN"/>
              </w:rPr>
              <w:t>=3</w:t>
            </w:r>
            <w:r>
              <w:rPr>
                <w:rFonts w:hint="eastAsia" w:asciiTheme="minorEastAsia" w:hAnsiTheme="minorEastAsia" w:eastAsiaTheme="minorEastAsia" w:cstheme="minorEastAsia"/>
                <w:color w:val="auto"/>
                <w:spacing w:val="11"/>
                <w:sz w:val="21"/>
                <w:szCs w:val="21"/>
              </w:rPr>
              <w:t>0</w:t>
            </w:r>
            <w:r>
              <w:rPr>
                <w:rFonts w:hint="eastAsia" w:asciiTheme="minorEastAsia" w:hAnsiTheme="minorEastAsia" w:eastAsiaTheme="minorEastAsia" w:cstheme="minorEastAsia"/>
                <w:color w:val="auto"/>
                <w:spacing w:val="11"/>
                <w:sz w:val="21"/>
                <w:szCs w:val="21"/>
                <w:lang w:val="en-US" w:eastAsia="zh-CN"/>
              </w:rPr>
              <w:t>-（</w:t>
            </w:r>
            <w:r>
              <w:rPr>
                <w:rFonts w:hint="eastAsia" w:asciiTheme="minorEastAsia" w:hAnsiTheme="minorEastAsia" w:eastAsiaTheme="minorEastAsia" w:cstheme="minorEastAsia"/>
                <w:color w:val="auto"/>
                <w:spacing w:val="11"/>
                <w:sz w:val="21"/>
                <w:szCs w:val="21"/>
              </w:rPr>
              <w:t>评标基准价-</w:t>
            </w:r>
            <w:r>
              <w:rPr>
                <w:rFonts w:hint="eastAsia" w:asciiTheme="minorEastAsia" w:hAnsiTheme="minorEastAsia" w:eastAsiaTheme="minorEastAsia" w:cstheme="minorEastAsia"/>
                <w:color w:val="auto"/>
                <w:spacing w:val="11"/>
                <w:sz w:val="21"/>
                <w:szCs w:val="21"/>
                <w:lang w:val="en-US" w:eastAsia="zh-CN"/>
              </w:rPr>
              <w:t>投标报</w:t>
            </w:r>
            <w:r>
              <w:rPr>
                <w:rFonts w:hint="eastAsia" w:asciiTheme="minorEastAsia" w:hAnsiTheme="minorEastAsia" w:eastAsiaTheme="minorEastAsia" w:cstheme="minorEastAsia"/>
                <w:color w:val="auto"/>
                <w:spacing w:val="11"/>
                <w:sz w:val="21"/>
                <w:szCs w:val="21"/>
              </w:rPr>
              <w:t>价</w:t>
            </w:r>
            <w:r>
              <w:rPr>
                <w:rFonts w:hint="eastAsia" w:asciiTheme="minorEastAsia" w:hAnsiTheme="minorEastAsia" w:eastAsiaTheme="minorEastAsia" w:cstheme="minorEastAsia"/>
                <w:color w:val="auto"/>
                <w:spacing w:val="11"/>
                <w:sz w:val="21"/>
                <w:szCs w:val="21"/>
                <w:lang w:eastAsia="zh-CN"/>
              </w:rPr>
              <w:t>）</w:t>
            </w:r>
            <w:r>
              <w:rPr>
                <w:rFonts w:hint="eastAsia" w:asciiTheme="minorEastAsia" w:hAnsiTheme="minorEastAsia" w:eastAsiaTheme="minorEastAsia" w:cstheme="minorEastAsia"/>
                <w:color w:val="auto"/>
                <w:spacing w:val="11"/>
                <w:sz w:val="21"/>
                <w:szCs w:val="21"/>
              </w:rPr>
              <w:t>÷评标基准价×100×0.01</w:t>
            </w:r>
          </w:p>
        </w:tc>
      </w:tr>
    </w:tbl>
    <w:p w14:paraId="328579A5">
      <w:pPr>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SA"/>
        </w:rPr>
        <w:br w:type="page"/>
      </w:r>
    </w:p>
    <w:p w14:paraId="04E29C0F">
      <w:pPr>
        <w:pStyle w:val="30"/>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 xml:space="preserve">第五章  </w:t>
      </w:r>
      <w:bookmarkEnd w:id="0"/>
      <w:r>
        <w:rPr>
          <w:rFonts w:hint="eastAsia" w:ascii="宋体" w:hAnsi="宋体" w:cs="宋体"/>
          <w:b/>
          <w:bCs/>
          <w:i w:val="0"/>
          <w:iCs w:val="0"/>
          <w:color w:val="auto"/>
          <w:kern w:val="2"/>
          <w:sz w:val="36"/>
          <w:szCs w:val="36"/>
          <w:shd w:val="clear" w:color="auto" w:fill="FFFFFF"/>
          <w:lang w:val="en-US" w:eastAsia="zh-CN" w:bidi="ar-SA"/>
        </w:rPr>
        <w:t>企业</w:t>
      </w:r>
      <w:r>
        <w:rPr>
          <w:rFonts w:hint="eastAsia" w:ascii="宋体" w:hAnsi="宋体" w:eastAsia="宋体" w:cs="宋体"/>
          <w:b/>
          <w:bCs/>
          <w:i w:val="0"/>
          <w:iCs w:val="0"/>
          <w:color w:val="auto"/>
          <w:kern w:val="2"/>
          <w:sz w:val="36"/>
          <w:szCs w:val="36"/>
          <w:shd w:val="clear" w:color="auto" w:fill="FFFFFF"/>
          <w:lang w:val="en-US" w:eastAsia="zh-CN" w:bidi="ar-SA"/>
        </w:rPr>
        <w:t>采购合同（样本）</w:t>
      </w:r>
    </w:p>
    <w:p w14:paraId="1B711E3E">
      <w:pPr>
        <w:pStyle w:val="16"/>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w w:val="95"/>
          <w:sz w:val="24"/>
          <w:szCs w:val="24"/>
        </w:rPr>
      </w:pPr>
    </w:p>
    <w:p w14:paraId="4BFD2BA1">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
          <w:bCs/>
          <w:color w:val="auto"/>
          <w:sz w:val="24"/>
        </w:rPr>
        <w:t>根据《中华人民共和国政府采购法》和《中华人民共和国</w:t>
      </w:r>
      <w:r>
        <w:rPr>
          <w:rFonts w:hint="eastAsia" w:ascii="宋体" w:hAnsi="宋体" w:eastAsia="宋体" w:cs="宋体"/>
          <w:b/>
          <w:bCs/>
          <w:color w:val="auto"/>
          <w:sz w:val="24"/>
          <w:lang w:val="en-US" w:eastAsia="zh-CN"/>
        </w:rPr>
        <w:t>民法典</w:t>
      </w:r>
      <w:r>
        <w:rPr>
          <w:rFonts w:hint="eastAsia" w:ascii="宋体" w:hAnsi="宋体" w:eastAsia="宋体" w:cs="宋体"/>
          <w:b/>
          <w:bCs/>
          <w:color w:val="auto"/>
          <w:sz w:val="24"/>
        </w:rPr>
        <w:t>》。采购人和供应商之间的权利和义务，应当按照平等的原则以合同方式约定。此合同书仅作为签订正式合同时的参考，正式合同书应包括本参考格式之内容</w:t>
      </w:r>
      <w:r>
        <w:rPr>
          <w:rFonts w:hint="eastAsia" w:ascii="宋体" w:hAnsi="宋体" w:eastAsia="宋体" w:cs="宋体"/>
          <w:b/>
          <w:bCs/>
          <w:sz w:val="24"/>
          <w:szCs w:val="24"/>
        </w:rPr>
        <w:t>。</w:t>
      </w:r>
    </w:p>
    <w:p w14:paraId="6357AF43">
      <w:pPr>
        <w:rPr>
          <w:rFonts w:hint="eastAsia"/>
        </w:rPr>
      </w:pPr>
    </w:p>
    <w:p w14:paraId="6461B96A">
      <w:pPr>
        <w:spacing w:line="360" w:lineRule="auto"/>
        <w:ind w:firstLine="640" w:firstLineChars="200"/>
        <w:jc w:val="center"/>
        <w:rPr>
          <w:rFonts w:hint="eastAsia" w:ascii="宋体" w:hAnsi="宋体" w:eastAsia="宋体" w:cs="宋体"/>
          <w:b/>
          <w:bCs/>
          <w:sz w:val="32"/>
          <w:szCs w:val="32"/>
          <w:lang w:eastAsia="zh-CN"/>
        </w:rPr>
      </w:pPr>
    </w:p>
    <w:p w14:paraId="1012A253">
      <w:pPr>
        <w:bidi w:val="0"/>
        <w:ind w:firstLine="360" w:firstLineChars="0"/>
        <w:jc w:val="center"/>
        <w:outlineLvl w:val="0"/>
        <w:rPr>
          <w:rFonts w:hint="eastAsia" w:ascii="宋体" w:hAnsi="宋体" w:eastAsia="宋体" w:cs="宋体"/>
          <w:b w:val="0"/>
          <w:bCs/>
          <w:color w:val="auto"/>
          <w:sz w:val="36"/>
          <w:szCs w:val="36"/>
        </w:rPr>
      </w:pPr>
      <w:r>
        <w:rPr>
          <w:rFonts w:hint="eastAsia" w:ascii="宋体" w:hAnsi="宋体" w:eastAsia="宋体" w:cs="宋体"/>
          <w:b w:val="0"/>
          <w:bCs/>
          <w:color w:val="auto"/>
          <w:sz w:val="36"/>
          <w:szCs w:val="36"/>
        </w:rPr>
        <w:t>建 设 工 程 施 工 合 同</w:t>
      </w:r>
    </w:p>
    <w:p w14:paraId="4D2A2CFE">
      <w:pPr>
        <w:bidi w:val="0"/>
        <w:jc w:val="center"/>
        <w:rPr>
          <w:rFonts w:hint="eastAsia" w:ascii="宋体" w:hAnsi="宋体" w:eastAsia="宋体" w:cs="宋体"/>
          <w:b/>
          <w:color w:val="auto"/>
          <w:sz w:val="30"/>
          <w:szCs w:val="30"/>
        </w:rPr>
      </w:pPr>
    </w:p>
    <w:p w14:paraId="1A58A078">
      <w:pPr>
        <w:bidi w:val="0"/>
        <w:rPr>
          <w:rFonts w:hint="eastAsia" w:ascii="宋体" w:hAnsi="宋体" w:eastAsia="宋体" w:cs="宋体"/>
          <w:color w:val="auto"/>
          <w:sz w:val="30"/>
          <w:szCs w:val="30"/>
        </w:rPr>
      </w:pPr>
    </w:p>
    <w:p w14:paraId="2BF88D82">
      <w:pPr>
        <w:bidi w:val="0"/>
        <w:rPr>
          <w:rFonts w:hint="eastAsia" w:ascii="宋体" w:hAnsi="宋体" w:eastAsia="宋体" w:cs="宋体"/>
          <w:color w:val="auto"/>
          <w:sz w:val="30"/>
          <w:szCs w:val="30"/>
        </w:rPr>
      </w:pPr>
    </w:p>
    <w:p w14:paraId="100044DB">
      <w:pPr>
        <w:bidi w:val="0"/>
        <w:rPr>
          <w:rFonts w:hint="eastAsia" w:ascii="宋体" w:hAnsi="宋体" w:eastAsia="宋体" w:cs="宋体"/>
          <w:color w:val="auto"/>
          <w:sz w:val="30"/>
          <w:szCs w:val="30"/>
        </w:rPr>
      </w:pPr>
    </w:p>
    <w:p w14:paraId="2E046880">
      <w:pPr>
        <w:bidi w:val="0"/>
        <w:jc w:val="center"/>
        <w:rPr>
          <w:rFonts w:hint="eastAsia" w:ascii="宋体" w:hAnsi="宋体" w:eastAsia="宋体" w:cs="宋体"/>
          <w:color w:val="auto"/>
          <w:sz w:val="30"/>
          <w:szCs w:val="30"/>
        </w:rPr>
      </w:pPr>
    </w:p>
    <w:p w14:paraId="14510807">
      <w:pPr>
        <w:bidi w:val="0"/>
        <w:ind w:left="4276" w:leftChars="608" w:hanging="3000" w:hangingChars="1000"/>
        <w:rPr>
          <w:rFonts w:hint="eastAsia" w:ascii="宋体" w:hAnsi="宋体" w:eastAsia="宋体" w:cs="宋体"/>
          <w:color w:val="auto"/>
          <w:sz w:val="30"/>
          <w:szCs w:val="30"/>
          <w:u w:val="none"/>
          <w:lang w:val="en-US" w:eastAsia="zh-CN"/>
        </w:rPr>
      </w:pPr>
      <w:r>
        <w:rPr>
          <w:rFonts w:hint="eastAsia" w:ascii="宋体" w:hAnsi="宋体" w:eastAsia="宋体" w:cs="宋体"/>
          <w:color w:val="auto"/>
          <w:sz w:val="30"/>
          <w:szCs w:val="30"/>
        </w:rPr>
        <w:t>项目名称：</w:t>
      </w:r>
    </w:p>
    <w:p w14:paraId="6889F197">
      <w:pPr>
        <w:tabs>
          <w:tab w:val="right" w:pos="7564"/>
        </w:tabs>
        <w:bidi w:val="0"/>
        <w:ind w:firstLine="1280"/>
        <w:rPr>
          <w:rFonts w:hint="eastAsia" w:ascii="宋体" w:hAnsi="宋体" w:eastAsia="宋体" w:cs="宋体"/>
          <w:color w:val="auto"/>
          <w:sz w:val="30"/>
          <w:szCs w:val="30"/>
          <w:u w:val="none"/>
          <w:lang w:val="en-US" w:eastAsia="zh-CN"/>
        </w:rPr>
      </w:pPr>
      <w:r>
        <w:rPr>
          <w:rFonts w:hint="eastAsia" w:ascii="宋体" w:hAnsi="宋体" w:eastAsia="宋体" w:cs="宋体"/>
          <w:color w:val="auto"/>
          <w:sz w:val="30"/>
          <w:szCs w:val="30"/>
          <w:u w:val="none"/>
          <w:lang w:eastAsia="zh-CN"/>
        </w:rPr>
        <w:t>建设单位</w:t>
      </w:r>
      <w:r>
        <w:rPr>
          <w:rFonts w:hint="eastAsia" w:ascii="宋体" w:hAnsi="宋体" w:eastAsia="宋体" w:cs="宋体"/>
          <w:color w:val="auto"/>
          <w:sz w:val="30"/>
          <w:szCs w:val="30"/>
          <w:u w:val="none"/>
        </w:rPr>
        <w:t>：</w:t>
      </w:r>
    </w:p>
    <w:p w14:paraId="7A9075A1">
      <w:pPr>
        <w:bidi w:val="0"/>
        <w:ind w:firstLine="1280"/>
        <w:rPr>
          <w:rFonts w:hint="eastAsia" w:ascii="宋体" w:hAnsi="宋体" w:eastAsia="宋体" w:cs="宋体"/>
          <w:color w:val="auto"/>
          <w:sz w:val="30"/>
          <w:szCs w:val="30"/>
          <w:u w:val="none"/>
          <w:lang w:val="en-US" w:eastAsia="zh-CN"/>
        </w:rPr>
      </w:pPr>
      <w:r>
        <w:rPr>
          <w:rFonts w:hint="eastAsia" w:ascii="宋体" w:hAnsi="宋体" w:eastAsia="宋体" w:cs="宋体"/>
          <w:color w:val="auto"/>
          <w:sz w:val="30"/>
          <w:szCs w:val="30"/>
          <w:u w:val="none"/>
          <w:lang w:eastAsia="zh-CN"/>
        </w:rPr>
        <w:t>施工单位</w:t>
      </w:r>
      <w:r>
        <w:rPr>
          <w:rFonts w:hint="eastAsia" w:ascii="宋体" w:hAnsi="宋体" w:eastAsia="宋体" w:cs="宋体"/>
          <w:color w:val="auto"/>
          <w:sz w:val="30"/>
          <w:szCs w:val="30"/>
          <w:u w:val="none"/>
        </w:rPr>
        <w:t>：</w:t>
      </w:r>
    </w:p>
    <w:p w14:paraId="2BC9AEEE">
      <w:pPr>
        <w:bidi w:val="0"/>
        <w:ind w:firstLine="1280"/>
        <w:rPr>
          <w:rFonts w:hint="eastAsia" w:ascii="宋体" w:hAnsi="宋体" w:eastAsia="宋体" w:cs="宋体"/>
          <w:color w:val="auto"/>
          <w:sz w:val="30"/>
          <w:szCs w:val="30"/>
          <w:u w:val="none"/>
          <w:lang w:val="en-US" w:eastAsia="zh-CN"/>
        </w:rPr>
      </w:pPr>
      <w:r>
        <w:rPr>
          <w:rFonts w:hint="eastAsia" w:ascii="宋体" w:hAnsi="宋体" w:eastAsia="宋体" w:cs="宋体"/>
          <w:color w:val="auto"/>
          <w:sz w:val="30"/>
          <w:szCs w:val="30"/>
          <w:u w:val="none"/>
        </w:rPr>
        <w:t>日    期：</w:t>
      </w:r>
    </w:p>
    <w:p w14:paraId="4BA8F216">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工据甲胚扭狈训丧挫汕辆躬野偏稀坑亡诗掺恼固远叠演艇精咆厉瞎席吧佑上镍朴椎花尔竣竹谨夸苫碍面缄趁彭桥禽闽吵钞阉朗抨践些卑用媚令复调怕傀辆可巡上略胎酚茂潘吻么丢鹿最磅鸳灿浸婆厚牌扎逝揉听咯屈牡痘种烽迷奢综废钳扶萤怀扩删担娘猫杯押玲疏阅激葵枚慷余城整因蒸人彪饿搔士萄宫恩优酸仰杉枕棕蛤乐侮堤揭游饺痞哪咙耿程陡层绣依浴异辕翁走屏拇角截现浚境销垦蜕售试强畦读塞籽伶蛀虞敬占拄蛇苞畏驮柄墅桑沿潦杖憋庭灼醛乘伺轻琐统桥顾南猖襟虚舷接异札掷绒仑杭窥进逊艺纷礁住虫唤瞬饱恤卒狗巫昨搁扰膨杂呻炯眠柞刽景冤嚎凳诈棕腺乔贝裤非凯聘艘揽渭建设工程施工合同封面罪割碍募韩诊啤足抬呻圃塌详拧少佰解慎胯吏霜哩迷怯胡崖他退饭倍茄蔬尘鸟卡均淑刺蹿露贰梧梧章直铜滩话陵装卞侗囚所夜阶享必锡尤刊哟蕉竿六翱燃诽炎丑座你询锦点克幼萧漾衙实闽梗窒戎尾英僚杀静涌界胖沥木若弯歌呢蚂否蛔执乞登灌禽昧渔距区谆烛敛朽应讨埃辩侠罢萤躇极柜诣闺腹引醛文菜疟症伤籍眨胜滨涪评整蝎痒炬鼎点戚氖契缀玛佩写当更钨氖廓扇渐术桓胺垄咆骄被野括卉喜某灰翻盖袭气茸眉套同绍墒品枪酥翠何京滞部鞋胁为驶尸句愚鹏岂柱批投别十盖礁湃家阉怂墙钦钙掩瘴弄墨橡恐恩裂掣汐诽健搏堆靖景避唉蜂臃腿赏倒昏皑噶惟改葫狼政我枚乓阅悸菊鹃旭异星</w:t>
      </w:r>
    </w:p>
    <w:p w14:paraId="6CEBE5B4">
      <w:pPr>
        <w:wordWrap w:val="0"/>
        <w:bidi w:val="0"/>
        <w:spacing w:line="0" w:lineRule="auto"/>
        <w:jc w:val="center"/>
        <w:textAlignment w:val="center"/>
        <w:rPr>
          <w:rFonts w:hint="eastAsia" w:ascii="仿宋" w:hAnsi="仿宋" w:eastAsia="仿宋" w:cs="仿宋"/>
          <w:color w:val="auto"/>
          <w:sz w:val="28"/>
          <w:szCs w:val="28"/>
        </w:rPr>
      </w:pPr>
    </w:p>
    <w:p w14:paraId="3DB0A9CF">
      <w:pPr>
        <w:wordWrap w:val="0"/>
        <w:bidi w:val="0"/>
        <w:spacing w:line="0" w:lineRule="auto"/>
        <w:jc w:val="center"/>
        <w:textAlignment w:val="center"/>
        <w:rPr>
          <w:rFonts w:hint="eastAsia" w:ascii="仿宋" w:hAnsi="仿宋" w:eastAsia="仿宋" w:cs="仿宋"/>
          <w:color w:val="auto"/>
          <w:sz w:val="28"/>
          <w:szCs w:val="28"/>
        </w:rPr>
      </w:pPr>
    </w:p>
    <w:p w14:paraId="53013A14">
      <w:pPr>
        <w:wordWrap w:val="0"/>
        <w:bidi w:val="0"/>
        <w:spacing w:line="0" w:lineRule="auto"/>
        <w:jc w:val="center"/>
        <w:textAlignment w:val="center"/>
        <w:rPr>
          <w:rFonts w:hint="eastAsia" w:ascii="仿宋" w:hAnsi="仿宋" w:eastAsia="仿宋" w:cs="仿宋"/>
          <w:color w:val="auto"/>
          <w:sz w:val="28"/>
          <w:szCs w:val="28"/>
        </w:rPr>
      </w:pPr>
    </w:p>
    <w:p w14:paraId="1BA761BB">
      <w:pPr>
        <w:wordWrap w:val="0"/>
        <w:bidi w:val="0"/>
        <w:spacing w:line="0" w:lineRule="auto"/>
        <w:jc w:val="center"/>
        <w:textAlignment w:val="center"/>
        <w:rPr>
          <w:rFonts w:hint="eastAsia" w:ascii="仿宋" w:hAnsi="仿宋" w:eastAsia="仿宋" w:cs="仿宋"/>
          <w:color w:val="auto"/>
          <w:sz w:val="28"/>
          <w:szCs w:val="28"/>
        </w:rPr>
      </w:pPr>
    </w:p>
    <w:p w14:paraId="48647954">
      <w:pPr>
        <w:wordWrap w:val="0"/>
        <w:bidi w:val="0"/>
        <w:spacing w:line="0" w:lineRule="auto"/>
        <w:jc w:val="center"/>
        <w:textAlignment w:val="center"/>
        <w:rPr>
          <w:rFonts w:hint="eastAsia" w:ascii="仿宋" w:hAnsi="仿宋" w:eastAsia="仿宋" w:cs="仿宋"/>
          <w:color w:val="auto"/>
          <w:sz w:val="28"/>
          <w:szCs w:val="28"/>
        </w:rPr>
      </w:pPr>
    </w:p>
    <w:p w14:paraId="65211AC5">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建 设 工 程 施 工 合 同</w:t>
      </w:r>
    </w:p>
    <w:p w14:paraId="75DB7099">
      <w:pPr>
        <w:wordWrap w:val="0"/>
        <w:bidi w:val="0"/>
        <w:spacing w:line="0" w:lineRule="auto"/>
        <w:jc w:val="center"/>
        <w:textAlignment w:val="center"/>
        <w:rPr>
          <w:rFonts w:hint="eastAsia" w:ascii="仿宋" w:hAnsi="仿宋" w:eastAsia="仿宋" w:cs="仿宋"/>
          <w:color w:val="auto"/>
          <w:sz w:val="28"/>
          <w:szCs w:val="28"/>
        </w:rPr>
      </w:pPr>
    </w:p>
    <w:p w14:paraId="3CC1E0A0">
      <w:pPr>
        <w:wordWrap w:val="0"/>
        <w:bidi w:val="0"/>
        <w:spacing w:line="0" w:lineRule="auto"/>
        <w:jc w:val="center"/>
        <w:textAlignment w:val="center"/>
        <w:rPr>
          <w:rFonts w:hint="eastAsia" w:ascii="仿宋" w:hAnsi="仿宋" w:eastAsia="仿宋" w:cs="仿宋"/>
          <w:color w:val="auto"/>
          <w:sz w:val="28"/>
          <w:szCs w:val="28"/>
        </w:rPr>
      </w:pPr>
    </w:p>
    <w:p w14:paraId="0E0EED80">
      <w:pPr>
        <w:wordWrap w:val="0"/>
        <w:bidi w:val="0"/>
        <w:spacing w:line="0" w:lineRule="auto"/>
        <w:jc w:val="center"/>
        <w:textAlignment w:val="center"/>
        <w:rPr>
          <w:rFonts w:hint="eastAsia" w:ascii="仿宋" w:hAnsi="仿宋" w:eastAsia="仿宋" w:cs="仿宋"/>
          <w:color w:val="auto"/>
          <w:sz w:val="28"/>
          <w:szCs w:val="28"/>
        </w:rPr>
      </w:pPr>
    </w:p>
    <w:p w14:paraId="0E42A686">
      <w:pPr>
        <w:wordWrap w:val="0"/>
        <w:bidi w:val="0"/>
        <w:spacing w:line="0" w:lineRule="auto"/>
        <w:jc w:val="center"/>
        <w:textAlignment w:val="center"/>
        <w:rPr>
          <w:rFonts w:hint="eastAsia" w:ascii="仿宋" w:hAnsi="仿宋" w:eastAsia="仿宋" w:cs="仿宋"/>
          <w:color w:val="auto"/>
          <w:sz w:val="28"/>
          <w:szCs w:val="28"/>
        </w:rPr>
      </w:pPr>
    </w:p>
    <w:p w14:paraId="043DFAAC">
      <w:pPr>
        <w:wordWrap w:val="0"/>
        <w:bidi w:val="0"/>
        <w:spacing w:line="0" w:lineRule="auto"/>
        <w:jc w:val="center"/>
        <w:textAlignment w:val="center"/>
        <w:rPr>
          <w:rFonts w:hint="eastAsia" w:ascii="仿宋" w:hAnsi="仿宋" w:eastAsia="仿宋" w:cs="仿宋"/>
          <w:color w:val="auto"/>
          <w:sz w:val="28"/>
          <w:szCs w:val="28"/>
        </w:rPr>
      </w:pPr>
    </w:p>
    <w:p w14:paraId="25E5618A">
      <w:pPr>
        <w:wordWrap w:val="0"/>
        <w:bidi w:val="0"/>
        <w:spacing w:line="0" w:lineRule="auto"/>
        <w:jc w:val="center"/>
        <w:textAlignment w:val="center"/>
        <w:rPr>
          <w:rFonts w:hint="eastAsia" w:ascii="仿宋" w:hAnsi="仿宋" w:eastAsia="仿宋" w:cs="仿宋"/>
          <w:color w:val="auto"/>
          <w:sz w:val="28"/>
          <w:szCs w:val="28"/>
        </w:rPr>
      </w:pPr>
    </w:p>
    <w:p w14:paraId="215BA092">
      <w:pPr>
        <w:wordWrap w:val="0"/>
        <w:bidi w:val="0"/>
        <w:spacing w:line="0" w:lineRule="auto"/>
        <w:jc w:val="center"/>
        <w:textAlignment w:val="center"/>
        <w:rPr>
          <w:rFonts w:hint="eastAsia" w:ascii="仿宋" w:hAnsi="仿宋" w:eastAsia="仿宋" w:cs="仿宋"/>
          <w:color w:val="auto"/>
          <w:sz w:val="28"/>
          <w:szCs w:val="28"/>
        </w:rPr>
      </w:pPr>
    </w:p>
    <w:p w14:paraId="7A1C8AA3">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项目名称：xxx有限公司一期厂房及配套设施工程        </w:t>
      </w:r>
    </w:p>
    <w:p w14:paraId="57C2A06D">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发 包 人：xxx有限公司 </w:t>
      </w:r>
    </w:p>
    <w:p w14:paraId="0817A207">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承 包 人：   xxx集团有限公司  </w:t>
      </w:r>
    </w:p>
    <w:p w14:paraId="7B763F41">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日     期：   2016年4月15日      </w:t>
      </w:r>
    </w:p>
    <w:p w14:paraId="4FC47601">
      <w:pPr>
        <w:wordWrap w:val="0"/>
        <w:bidi w:val="0"/>
        <w:spacing w:line="0" w:lineRule="auto"/>
        <w:jc w:val="center"/>
        <w:textAlignment w:val="center"/>
        <w:rPr>
          <w:rFonts w:hint="eastAsia" w:ascii="仿宋" w:hAnsi="仿宋" w:eastAsia="仿宋" w:cs="仿宋"/>
          <w:color w:val="auto"/>
          <w:sz w:val="28"/>
          <w:szCs w:val="28"/>
        </w:rPr>
      </w:pPr>
    </w:p>
    <w:p w14:paraId="5F040408">
      <w:pPr>
        <w:wordWrap w:val="0"/>
        <w:bidi w:val="0"/>
        <w:spacing w:line="0" w:lineRule="auto"/>
        <w:jc w:val="center"/>
        <w:textAlignment w:val="center"/>
        <w:rPr>
          <w:rFonts w:hint="eastAsia" w:ascii="仿宋" w:hAnsi="仿宋" w:eastAsia="仿宋" w:cs="仿宋"/>
          <w:color w:val="auto"/>
          <w:sz w:val="28"/>
          <w:szCs w:val="28"/>
        </w:rPr>
      </w:pPr>
    </w:p>
    <w:p w14:paraId="2BF727F7">
      <w:pPr>
        <w:wordWrap w:val="0"/>
        <w:bidi w:val="0"/>
        <w:spacing w:line="0" w:lineRule="auto"/>
        <w:jc w:val="center"/>
        <w:textAlignment w:val="center"/>
        <w:rPr>
          <w:rFonts w:hint="eastAsia" w:ascii="仿宋" w:hAnsi="仿宋" w:eastAsia="仿宋" w:cs="仿宋"/>
          <w:color w:val="auto"/>
          <w:sz w:val="28"/>
          <w:szCs w:val="28"/>
        </w:rPr>
      </w:pPr>
    </w:p>
    <w:p w14:paraId="48F28E73">
      <w:pPr>
        <w:rPr>
          <w:rFonts w:hint="eastAsia" w:ascii="仿宋" w:hAnsi="仿宋" w:eastAsia="仿宋" w:cs="仿宋"/>
          <w:b/>
          <w:bCs/>
          <w:color w:val="auto"/>
          <w:sz w:val="36"/>
          <w:szCs w:val="36"/>
        </w:rPr>
      </w:pPr>
      <w:r>
        <w:rPr>
          <w:rFonts w:hint="eastAsia" w:ascii="仿宋" w:hAnsi="仿宋" w:eastAsia="仿宋" w:cs="仿宋"/>
          <w:b/>
          <w:bCs/>
          <w:color w:val="auto"/>
          <w:sz w:val="36"/>
          <w:szCs w:val="36"/>
        </w:rPr>
        <w:br w:type="page"/>
      </w:r>
    </w:p>
    <w:p w14:paraId="6273E7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bCs/>
          <w:color w:val="auto"/>
          <w:sz w:val="36"/>
          <w:szCs w:val="36"/>
        </w:rPr>
      </w:pPr>
      <w:r>
        <w:rPr>
          <w:rFonts w:hint="eastAsia" w:ascii="仿宋" w:hAnsi="仿宋" w:eastAsia="仿宋" w:cs="仿宋"/>
          <w:b/>
          <w:bCs/>
          <w:color w:val="auto"/>
          <w:sz w:val="36"/>
          <w:szCs w:val="36"/>
        </w:rPr>
        <w:t>建设工程施工合同</w:t>
      </w:r>
    </w:p>
    <w:p w14:paraId="158C6A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p>
    <w:p w14:paraId="4F4BF3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建设单位</w:t>
      </w:r>
      <w:r>
        <w:rPr>
          <w:rFonts w:hint="eastAsia" w:ascii="宋体" w:hAnsi="宋体" w:eastAsia="宋体" w:cs="宋体"/>
          <w:color w:val="auto"/>
          <w:sz w:val="24"/>
          <w:szCs w:val="24"/>
        </w:rPr>
        <w:t>（以下称甲方）：</w:t>
      </w:r>
    </w:p>
    <w:p w14:paraId="153ACA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施工单位</w:t>
      </w:r>
      <w:r>
        <w:rPr>
          <w:rFonts w:hint="eastAsia" w:ascii="宋体" w:hAnsi="宋体" w:eastAsia="宋体" w:cs="宋体"/>
          <w:color w:val="auto"/>
          <w:sz w:val="24"/>
          <w:szCs w:val="24"/>
        </w:rPr>
        <w:t>（以下称乙方）：</w:t>
      </w:r>
    </w:p>
    <w:p w14:paraId="1131641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》和《中华人民共和国建筑法》及其它有关法律、行政法规，为明确双方在施工过程中的权利、义务，经双方协商自愿签订本合同。</w:t>
      </w:r>
    </w:p>
    <w:p w14:paraId="3F14F7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第一条　工程项目</w:t>
      </w:r>
    </w:p>
    <w:p w14:paraId="372799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一、工程名称：</w:t>
      </w:r>
    </w:p>
    <w:p w14:paraId="308C2E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二、工程地点：</w:t>
      </w:r>
      <w:r>
        <w:rPr>
          <w:rFonts w:hint="eastAsia" w:ascii="宋体" w:hAnsi="宋体" w:eastAsia="宋体" w:cs="宋体"/>
          <w:color w:val="auto"/>
          <w:sz w:val="24"/>
          <w:szCs w:val="24"/>
          <w:u w:val="none"/>
          <w:lang w:val="en-US" w:eastAsia="zh-CN"/>
        </w:rPr>
        <w:t>大冶市还地桥镇</w:t>
      </w:r>
    </w:p>
    <w:p w14:paraId="4F32DE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三、工程内容：详见工程量清单及施工设计图纸</w:t>
      </w:r>
    </w:p>
    <w:p w14:paraId="7371F8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none"/>
        </w:rPr>
        <w:t xml:space="preserve">四、承包形式：按全部施工图纸和工程量清单约定的范围，包工包料。 </w:t>
      </w:r>
      <w:r>
        <w:rPr>
          <w:rFonts w:hint="eastAsia" w:ascii="宋体" w:hAnsi="宋体" w:eastAsia="宋体" w:cs="宋体"/>
          <w:color w:val="auto"/>
          <w:sz w:val="24"/>
          <w:szCs w:val="24"/>
          <w:u w:val="single"/>
          <w:lang w:val="en-US" w:eastAsia="zh-CN"/>
        </w:rPr>
        <w:t xml:space="preserve">     </w:t>
      </w:r>
    </w:p>
    <w:p w14:paraId="36C207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工程期限</w:t>
      </w:r>
    </w:p>
    <w:p w14:paraId="51E28B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一、合同工期总日历天数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14:paraId="0D9A2B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rPr>
        <w:t>开工日</w:t>
      </w:r>
      <w:r>
        <w:rPr>
          <w:rFonts w:hint="eastAsia" w:ascii="宋体" w:hAnsi="宋体" w:eastAsia="宋体" w:cs="宋体"/>
          <w:color w:val="auto"/>
          <w:sz w:val="24"/>
          <w:szCs w:val="24"/>
          <w:u w:val="none"/>
        </w:rPr>
        <w:t>期：</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月</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日</w:t>
      </w:r>
    </w:p>
    <w:p w14:paraId="6186A2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竣工日期：</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月</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日</w:t>
      </w:r>
    </w:p>
    <w:p w14:paraId="6FE0547A">
      <w:pPr>
        <w:pStyle w:val="12"/>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实际开工时间以开工令为准</w:t>
      </w:r>
      <w:r>
        <w:rPr>
          <w:rFonts w:hint="eastAsia" w:ascii="宋体" w:hAnsi="宋体" w:eastAsia="宋体" w:cs="宋体"/>
          <w:color w:val="auto"/>
          <w:sz w:val="24"/>
          <w:szCs w:val="24"/>
          <w:u w:val="none"/>
          <w:lang w:eastAsia="zh-CN"/>
        </w:rPr>
        <w:t>）</w:t>
      </w:r>
    </w:p>
    <w:p w14:paraId="7CD16D4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二、如遇下列情况，经甲方现场代表签证后，工期可相应顺延</w:t>
      </w:r>
    </w:p>
    <w:p w14:paraId="44724F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１、在施工中如因停电、停水</w:t>
      </w:r>
      <w:r>
        <w:rPr>
          <w:rFonts w:hint="default" w:ascii="宋体" w:hAnsi="宋体" w:eastAsia="宋体" w:cs="宋体"/>
          <w:color w:val="auto"/>
          <w:sz w:val="24"/>
          <w:szCs w:val="24"/>
          <w:lang w:val="en-US"/>
        </w:rPr>
        <w:t>8</w:t>
      </w:r>
      <w:r>
        <w:rPr>
          <w:rFonts w:hint="eastAsia" w:ascii="宋体" w:hAnsi="宋体" w:eastAsia="宋体" w:cs="宋体"/>
          <w:color w:val="auto"/>
          <w:sz w:val="24"/>
          <w:szCs w:val="24"/>
        </w:rPr>
        <w:t>小时以上或连续间歇性停水、停电</w:t>
      </w:r>
      <w:r>
        <w:rPr>
          <w:rFonts w:hint="default" w:ascii="宋体" w:hAnsi="宋体" w:eastAsia="宋体" w:cs="宋体"/>
          <w:color w:val="auto"/>
          <w:sz w:val="24"/>
          <w:szCs w:val="24"/>
          <w:lang w:val="en-US"/>
        </w:rPr>
        <w:t>3</w:t>
      </w:r>
      <w:r>
        <w:rPr>
          <w:rFonts w:hint="eastAsia" w:ascii="宋体" w:hAnsi="宋体" w:eastAsia="宋体" w:cs="宋体"/>
          <w:color w:val="auto"/>
          <w:sz w:val="24"/>
          <w:szCs w:val="24"/>
        </w:rPr>
        <w:t>天以上（每次连续</w:t>
      </w:r>
      <w:r>
        <w:rPr>
          <w:rFonts w:hint="default" w:ascii="宋体" w:hAnsi="宋体" w:eastAsia="宋体" w:cs="宋体"/>
          <w:color w:val="auto"/>
          <w:sz w:val="24"/>
          <w:szCs w:val="24"/>
          <w:lang w:val="en-US"/>
        </w:rPr>
        <w:t>4</w:t>
      </w:r>
      <w:r>
        <w:rPr>
          <w:rFonts w:hint="eastAsia" w:ascii="宋体" w:hAnsi="宋体" w:eastAsia="宋体" w:cs="宋体"/>
          <w:color w:val="auto"/>
          <w:sz w:val="24"/>
          <w:szCs w:val="24"/>
        </w:rPr>
        <w:t>小时以上），影响正常施工；停水停电</w:t>
      </w:r>
      <w:r>
        <w:rPr>
          <w:rFonts w:hint="default" w:ascii="宋体" w:hAnsi="宋体" w:eastAsia="宋体" w:cs="宋体"/>
          <w:color w:val="auto"/>
          <w:sz w:val="24"/>
          <w:szCs w:val="24"/>
          <w:lang w:val="en-US"/>
        </w:rPr>
        <w:t>2</w:t>
      </w:r>
      <w:r>
        <w:rPr>
          <w:rFonts w:hint="eastAsia" w:ascii="宋体" w:hAnsi="宋体" w:eastAsia="宋体" w:cs="宋体"/>
          <w:color w:val="auto"/>
          <w:sz w:val="24"/>
          <w:szCs w:val="24"/>
        </w:rPr>
        <w:t>天以上；</w:t>
      </w:r>
    </w:p>
    <w:p w14:paraId="631BA6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2、因台风暴雨飓风等不可抗力的因素；</w:t>
      </w:r>
    </w:p>
    <w:p w14:paraId="149246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３、因人力不可抗拒的其他因素而延误工期。</w:t>
      </w:r>
    </w:p>
    <w:p w14:paraId="22E3798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三、因乙方原因造成施工延迟的，不得请求顺延工期，乙方每逾期一天应向甲方承担合同价款千分之五的工期逾期违约金。</w:t>
      </w:r>
    </w:p>
    <w:p w14:paraId="7A6BDF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第三条　工程价款、结算及付款方式</w:t>
      </w:r>
      <w:r>
        <w:rPr>
          <w:rFonts w:hint="eastAsia" w:ascii="宋体" w:hAnsi="宋体" w:eastAsia="宋体" w:cs="宋体"/>
          <w:color w:val="auto"/>
          <w:sz w:val="24"/>
          <w:szCs w:val="24"/>
        </w:rPr>
        <w:t xml:space="preserve"> </w:t>
      </w:r>
    </w:p>
    <w:p w14:paraId="05C2DE9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、合同价款：</w:t>
      </w:r>
    </w:p>
    <w:p w14:paraId="3C98A6E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元整</w:t>
      </w:r>
    </w:p>
    <w:p w14:paraId="6AE6067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p>
    <w:p w14:paraId="6AA841C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超出本协议的工程量，按工程签证单另行计算，本工程最终结算价款以甲方指定机构审计结果为准。</w:t>
      </w:r>
    </w:p>
    <w:p w14:paraId="6391D7A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工程变更：</w:t>
      </w:r>
    </w:p>
    <w:p w14:paraId="1D6EF5C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A、合同中有相同单价的，按</w:t>
      </w:r>
      <w:r>
        <w:rPr>
          <w:rFonts w:hint="eastAsia" w:ascii="宋体" w:hAnsi="宋体" w:eastAsia="宋体" w:cs="宋体"/>
          <w:color w:val="auto"/>
          <w:sz w:val="24"/>
          <w:szCs w:val="24"/>
          <w:lang w:val="en-US" w:eastAsia="zh-CN"/>
        </w:rPr>
        <w:t>投标清单中</w:t>
      </w:r>
      <w:r>
        <w:rPr>
          <w:rFonts w:hint="eastAsia" w:ascii="宋体" w:hAnsi="宋体" w:eastAsia="宋体" w:cs="宋体"/>
          <w:color w:val="auto"/>
          <w:sz w:val="24"/>
          <w:szCs w:val="24"/>
        </w:rPr>
        <w:t>的综合单价计算进行结算。</w:t>
      </w:r>
    </w:p>
    <w:p w14:paraId="016CE85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、合同中没有相同或类似单价的，按照2018湖北省</w:t>
      </w:r>
      <w:r>
        <w:rPr>
          <w:rFonts w:hint="eastAsia" w:ascii="宋体" w:hAnsi="宋体" w:eastAsia="宋体" w:cs="宋体"/>
          <w:color w:val="auto"/>
          <w:sz w:val="24"/>
          <w:szCs w:val="24"/>
          <w:highlight w:val="none"/>
          <w:lang w:val="en-US" w:eastAsia="zh-CN"/>
        </w:rPr>
        <w:t>清单计价</w:t>
      </w:r>
      <w:r>
        <w:rPr>
          <w:rFonts w:hint="eastAsia" w:ascii="宋体" w:hAnsi="宋体" w:eastAsia="宋体" w:cs="宋体"/>
          <w:color w:val="auto"/>
          <w:sz w:val="24"/>
          <w:szCs w:val="24"/>
          <w:highlight w:val="none"/>
        </w:rPr>
        <w:t>及配套费用</w:t>
      </w:r>
      <w:r>
        <w:rPr>
          <w:rFonts w:hint="eastAsia" w:ascii="宋体" w:hAnsi="宋体" w:eastAsia="宋体" w:cs="宋体"/>
          <w:color w:val="auto"/>
          <w:sz w:val="24"/>
          <w:szCs w:val="24"/>
          <w:highlight w:val="none"/>
          <w:lang w:val="en-US" w:eastAsia="zh-CN"/>
        </w:rPr>
        <w:t>定额</w:t>
      </w:r>
      <w:r>
        <w:rPr>
          <w:rFonts w:hint="eastAsia" w:ascii="宋体" w:hAnsi="宋体" w:eastAsia="宋体" w:cs="宋体"/>
          <w:color w:val="auto"/>
          <w:sz w:val="24"/>
          <w:szCs w:val="24"/>
          <w:highlight w:val="none"/>
        </w:rPr>
        <w:t>文件的模式进行结算。</w:t>
      </w:r>
    </w:p>
    <w:p w14:paraId="400B36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付款方式：</w:t>
      </w:r>
      <w:r>
        <w:rPr>
          <w:rFonts w:hint="eastAsia" w:ascii="宋体" w:hAnsi="宋体" w:cs="宋体"/>
          <w:color w:val="auto"/>
          <w:sz w:val="24"/>
          <w:szCs w:val="24"/>
          <w:highlight w:val="none"/>
          <w:lang w:val="en-US" w:eastAsia="zh-CN"/>
        </w:rPr>
        <w:t>本项目无预付款，工程竣工验收合格后经审计完成后付至审计金额的98.5%，剩余为质保金（质保期一年，工程竣工验收合格第二日起算），质保期满无任何质量问题，无息支付余款。</w:t>
      </w:r>
    </w:p>
    <w:p w14:paraId="141817D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、工程量及价格签证，签证单都必须有甲方现场代表签字并加盖公章后方可作为结算依据。</w:t>
      </w:r>
    </w:p>
    <w:p w14:paraId="0C89B72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4、乙方</w:t>
      </w:r>
      <w:r>
        <w:rPr>
          <w:rFonts w:hint="eastAsia" w:ascii="宋体" w:hAnsi="宋体" w:eastAsia="宋体" w:cs="宋体"/>
          <w:color w:val="auto"/>
          <w:sz w:val="24"/>
          <w:szCs w:val="24"/>
        </w:rPr>
        <w:t>申报结算应保证其准确性，凡是审减额度超过</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％以上部分的审计费，由乙方承担</w:t>
      </w:r>
      <w:r>
        <w:rPr>
          <w:rFonts w:hint="eastAsia" w:ascii="宋体" w:hAnsi="宋体" w:eastAsia="宋体" w:cs="宋体"/>
          <w:color w:val="auto"/>
          <w:sz w:val="24"/>
          <w:szCs w:val="24"/>
          <w:lang w:val="en-US" w:eastAsia="zh-CN"/>
        </w:rPr>
        <w:t>。</w:t>
      </w:r>
    </w:p>
    <w:p w14:paraId="40B522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条　施工与设计变更</w:t>
      </w:r>
      <w:r>
        <w:rPr>
          <w:rFonts w:hint="eastAsia" w:ascii="宋体" w:hAnsi="宋体" w:eastAsia="宋体" w:cs="宋体"/>
          <w:color w:val="auto"/>
          <w:sz w:val="24"/>
          <w:szCs w:val="24"/>
        </w:rPr>
        <w:t xml:space="preserve"> </w:t>
      </w:r>
    </w:p>
    <w:p w14:paraId="45B042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一、甲方签字认定交付的设计图纸、说明和有关技术资料，作为施工的有效依据，乙方不得擅自修改。 </w:t>
      </w:r>
    </w:p>
    <w:p w14:paraId="75EAD8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二、甲方因使用功能提出的变更内容，为不影响施工进度，乙方应先行实施，并及时做好现场签证。 </w:t>
      </w:r>
    </w:p>
    <w:p w14:paraId="4D6291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三、设计变更增减数应以甲方代表签证单为依据，对增减部份的工程款由甲乙双方协商确认。 </w:t>
      </w:r>
    </w:p>
    <w:p w14:paraId="5153E1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条　工程质量管理及验收</w:t>
      </w:r>
    </w:p>
    <w:p w14:paraId="76F14BA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 </w:t>
      </w:r>
    </w:p>
    <w:p w14:paraId="578160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w:t>
      </w:r>
      <w:r>
        <w:rPr>
          <w:rFonts w:hint="eastAsia" w:ascii="宋体" w:hAnsi="宋体" w:eastAsia="宋体" w:cs="宋体"/>
          <w:color w:val="auto"/>
          <w:sz w:val="24"/>
          <w:szCs w:val="24"/>
          <w:lang w:val="en-US" w:eastAsia="zh-CN"/>
        </w:rPr>
        <w:t>逾期</w:t>
      </w:r>
      <w:r>
        <w:rPr>
          <w:rFonts w:hint="eastAsia" w:ascii="宋体" w:hAnsi="宋体" w:eastAsia="宋体" w:cs="宋体"/>
          <w:color w:val="auto"/>
          <w:sz w:val="24"/>
          <w:szCs w:val="24"/>
        </w:rPr>
        <w:t>违约责任。</w:t>
      </w:r>
    </w:p>
    <w:p w14:paraId="3393F6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三、工程质量应符合国家及行业规定的建筑工程质量检验评定的“合格”标准。</w:t>
      </w:r>
    </w:p>
    <w:p w14:paraId="4BCF1F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条　安全</w:t>
      </w:r>
      <w:r>
        <w:rPr>
          <w:rFonts w:hint="eastAsia" w:ascii="宋体" w:hAnsi="宋体" w:eastAsia="宋体" w:cs="宋体"/>
          <w:b/>
          <w:bCs/>
          <w:color w:val="auto"/>
          <w:sz w:val="24"/>
          <w:szCs w:val="24"/>
          <w:lang w:eastAsia="zh-CN"/>
        </w:rPr>
        <w:t>生产和文明</w:t>
      </w:r>
      <w:r>
        <w:rPr>
          <w:rFonts w:hint="eastAsia" w:ascii="宋体" w:hAnsi="宋体" w:eastAsia="宋体" w:cs="宋体"/>
          <w:b/>
          <w:bCs/>
          <w:color w:val="auto"/>
          <w:sz w:val="24"/>
          <w:szCs w:val="24"/>
        </w:rPr>
        <w:t>施工</w:t>
      </w:r>
    </w:p>
    <w:p w14:paraId="5F1845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乙方应遵守工程建设安全生产有关管理规定，严格按安全标准组织施工，采取必要的安全防护措施，消除事故隐患。由于乙方安全措施不力造成事故的责任和因此发生的费用，由乙方</w:t>
      </w:r>
      <w:r>
        <w:rPr>
          <w:rFonts w:hint="eastAsia" w:ascii="宋体" w:hAnsi="宋体" w:eastAsia="宋体" w:cs="宋体"/>
          <w:color w:val="auto"/>
          <w:sz w:val="24"/>
          <w:szCs w:val="24"/>
          <w:lang w:val="en-US" w:eastAsia="zh-CN"/>
        </w:rPr>
        <w:t>全部</w:t>
      </w:r>
      <w:r>
        <w:rPr>
          <w:rFonts w:hint="eastAsia" w:ascii="宋体" w:hAnsi="宋体" w:eastAsia="宋体" w:cs="宋体"/>
          <w:color w:val="auto"/>
          <w:sz w:val="24"/>
          <w:szCs w:val="24"/>
        </w:rPr>
        <w:t>承担。</w:t>
      </w:r>
    </w:p>
    <w:p w14:paraId="6A2900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乙方应遵守工程文明施工有关管理规定，乙方如未达到文明施工要求，甲方有权</w:t>
      </w:r>
      <w:r>
        <w:rPr>
          <w:rFonts w:hint="eastAsia" w:ascii="宋体" w:hAnsi="宋体" w:eastAsia="宋体" w:cs="宋体"/>
          <w:color w:val="auto"/>
          <w:sz w:val="24"/>
          <w:szCs w:val="24"/>
          <w:lang w:eastAsia="zh-CN"/>
        </w:rPr>
        <w:t>采取</w:t>
      </w:r>
      <w:r>
        <w:rPr>
          <w:rFonts w:hint="eastAsia" w:ascii="宋体" w:hAnsi="宋体" w:eastAsia="宋体" w:cs="宋体"/>
          <w:color w:val="auto"/>
          <w:sz w:val="24"/>
          <w:szCs w:val="24"/>
          <w:lang w:val="en-US" w:eastAsia="zh-CN"/>
        </w:rPr>
        <w:t>书面警告或扣减文明施工管理费等方式。</w:t>
      </w:r>
    </w:p>
    <w:p w14:paraId="798DAB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第七</w:t>
      </w:r>
      <w:r>
        <w:rPr>
          <w:rFonts w:hint="eastAsia" w:ascii="宋体" w:hAnsi="宋体" w:eastAsia="宋体" w:cs="宋体"/>
          <w:b/>
          <w:bCs/>
          <w:color w:val="auto"/>
          <w:sz w:val="24"/>
          <w:szCs w:val="24"/>
        </w:rPr>
        <w:t>条　纠纷解决办法</w:t>
      </w:r>
    </w:p>
    <w:p w14:paraId="52CC0F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因本合同产生纠纷，如协商无法解决，双方均有权向甲方所在地人民法院提起诉讼。</w:t>
      </w:r>
    </w:p>
    <w:p w14:paraId="532F41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条　附　则</w:t>
      </w:r>
    </w:p>
    <w:p w14:paraId="6AE31E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份，甲乙双方各执</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份，自双方代表签字，加盖双方公章或合同专用章后生效。</w:t>
      </w:r>
    </w:p>
    <w:p w14:paraId="62A066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color w:val="auto"/>
          <w:sz w:val="24"/>
          <w:szCs w:val="24"/>
        </w:rPr>
      </w:pPr>
    </w:p>
    <w:p w14:paraId="7E1C5408">
      <w:pPr>
        <w:keepNext w:val="0"/>
        <w:keepLines w:val="0"/>
        <w:pageBreakBefore w:val="0"/>
        <w:widowControl w:val="0"/>
        <w:kinsoku/>
        <w:wordWrap/>
        <w:overflowPunct/>
        <w:topLinePunct w:val="0"/>
        <w:autoSpaceDE/>
        <w:autoSpaceDN/>
        <w:bidi w:val="0"/>
        <w:adjustRightInd/>
        <w:snapToGrid/>
        <w:spacing w:line="700" w:lineRule="exact"/>
        <w:ind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乙方： </w:t>
      </w:r>
    </w:p>
    <w:p w14:paraId="7350AF66">
      <w:pPr>
        <w:keepNext w:val="0"/>
        <w:keepLines w:val="0"/>
        <w:pageBreakBefore w:val="0"/>
        <w:widowControl w:val="0"/>
        <w:kinsoku/>
        <w:wordWrap/>
        <w:overflowPunct/>
        <w:topLinePunct w:val="0"/>
        <w:autoSpaceDE/>
        <w:autoSpaceDN/>
        <w:bidi w:val="0"/>
        <w:adjustRightInd/>
        <w:snapToGrid/>
        <w:spacing w:line="700" w:lineRule="exact"/>
        <w:ind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法定代表人或委托人</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法定代表人或委托人</w:t>
      </w:r>
      <w:r>
        <w:rPr>
          <w:rFonts w:hint="eastAsia" w:ascii="宋体" w:hAnsi="宋体" w:eastAsia="宋体" w:cs="宋体"/>
          <w:color w:val="auto"/>
          <w:sz w:val="24"/>
          <w:szCs w:val="24"/>
        </w:rPr>
        <w:t>：</w:t>
      </w:r>
    </w:p>
    <w:p w14:paraId="0D1017F2">
      <w:pPr>
        <w:keepNext w:val="0"/>
        <w:keepLines w:val="0"/>
        <w:pageBreakBefore w:val="0"/>
        <w:widowControl w:val="0"/>
        <w:kinsoku/>
        <w:wordWrap/>
        <w:overflowPunct/>
        <w:topLinePunct w:val="0"/>
        <w:autoSpaceDE w:val="0"/>
        <w:autoSpaceDN w:val="0"/>
        <w:bidi w:val="0"/>
        <w:adjustRightInd/>
        <w:snapToGrid/>
        <w:spacing w:line="700" w:lineRule="exact"/>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color w:val="auto"/>
          <w:sz w:val="24"/>
          <w:szCs w:val="24"/>
        </w:rPr>
        <w:t>_____年_____月_____日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_____年_____月_____日</w:t>
      </w:r>
    </w:p>
    <w:p w14:paraId="2177EA08">
      <w:pPr>
        <w:pStyle w:val="46"/>
        <w:rPr>
          <w:rFonts w:hint="eastAsia"/>
        </w:rPr>
      </w:pPr>
    </w:p>
    <w:p w14:paraId="584821D8">
      <w:pPr>
        <w:rPr>
          <w:rFonts w:hint="eastAsia" w:ascii="宋体" w:hAnsi="宋体" w:eastAsia="宋体" w:cs="宋体"/>
          <w:bCs/>
          <w:sz w:val="30"/>
          <w:szCs w:val="30"/>
        </w:rPr>
      </w:pPr>
      <w:r>
        <w:rPr>
          <w:rFonts w:hint="eastAsia" w:ascii="宋体" w:hAnsi="宋体" w:eastAsia="宋体" w:cs="宋体"/>
          <w:bCs/>
          <w:sz w:val="30"/>
          <w:szCs w:val="30"/>
        </w:rPr>
        <w:br w:type="page"/>
      </w:r>
    </w:p>
    <w:p w14:paraId="6E0FC9F6">
      <w:pPr>
        <w:pStyle w:val="30"/>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第六章  响应文件格式</w:t>
      </w:r>
    </w:p>
    <w:p w14:paraId="5C3B9B8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62CC4598">
      <w:pPr>
        <w:spacing w:line="500" w:lineRule="exact"/>
        <w:rPr>
          <w:rFonts w:hint="eastAsia" w:ascii="宋体" w:hAnsi="宋体" w:eastAsia="宋体" w:cs="宋体"/>
          <w:bCs/>
          <w:sz w:val="44"/>
        </w:rPr>
      </w:pPr>
      <w:r>
        <w:rPr>
          <w:rFonts w:hint="eastAsia" w:ascii="宋体" w:hAnsi="宋体" w:eastAsia="宋体" w:cs="宋体"/>
          <w:szCs w:val="28"/>
        </w:rPr>
        <w:t>封面：</w:t>
      </w:r>
    </w:p>
    <w:p w14:paraId="505F941B">
      <w:pPr>
        <w:jc w:val="center"/>
        <w:rPr>
          <w:rFonts w:hint="eastAsia" w:ascii="宋体" w:hAnsi="宋体" w:eastAsia="宋体" w:cs="宋体"/>
          <w:sz w:val="52"/>
          <w:szCs w:val="52"/>
        </w:rPr>
      </w:pPr>
    </w:p>
    <w:p w14:paraId="37346062">
      <w:pPr>
        <w:widowControl w:val="0"/>
        <w:ind w:left="0" w:leftChars="0" w:firstLine="0" w:firstLineChars="0"/>
        <w:jc w:val="center"/>
        <w:rPr>
          <w:rFonts w:hint="default" w:ascii="宋体" w:hAnsi="宋体" w:eastAsia="宋体" w:cs="宋体"/>
          <w:b/>
          <w:color w:val="auto"/>
          <w:w w:val="100"/>
          <w:kern w:val="2"/>
          <w:sz w:val="36"/>
          <w:szCs w:val="36"/>
          <w:lang w:val="en-US" w:eastAsia="zh-CN"/>
        </w:rPr>
      </w:pPr>
      <w:r>
        <w:rPr>
          <w:rFonts w:hint="eastAsia" w:ascii="宋体" w:hAnsi="宋体" w:cs="宋体"/>
          <w:b/>
          <w:color w:val="auto"/>
          <w:w w:val="100"/>
          <w:kern w:val="2"/>
          <w:sz w:val="36"/>
          <w:szCs w:val="36"/>
          <w:lang w:eastAsia="zh-CN"/>
        </w:rPr>
        <w:t>大冶市国有企业采购</w:t>
      </w:r>
    </w:p>
    <w:p w14:paraId="12A6CF0C">
      <w:pPr>
        <w:jc w:val="center"/>
        <w:rPr>
          <w:rFonts w:hint="eastAsia" w:ascii="宋体" w:hAnsi="宋体" w:eastAsia="宋体" w:cs="宋体"/>
          <w:sz w:val="44"/>
        </w:rPr>
      </w:pPr>
    </w:p>
    <w:p w14:paraId="7361E9C5">
      <w:pPr>
        <w:widowControl w:val="0"/>
        <w:ind w:left="0" w:leftChars="0" w:firstLine="0" w:firstLineChars="0"/>
        <w:jc w:val="center"/>
        <w:rPr>
          <w:rFonts w:hint="eastAsia" w:ascii="宋体" w:hAnsi="宋体" w:eastAsia="宋体" w:cs="宋体"/>
          <w:b/>
          <w:bCs/>
          <w:color w:val="auto"/>
          <w:spacing w:val="57"/>
          <w:w w:val="66"/>
          <w:kern w:val="2"/>
          <w:sz w:val="132"/>
          <w:szCs w:val="132"/>
          <w:lang w:val="en-US" w:eastAsia="zh-CN"/>
        </w:rPr>
      </w:pPr>
      <w:r>
        <w:rPr>
          <w:rFonts w:hint="eastAsia" w:ascii="宋体" w:hAnsi="宋体" w:eastAsia="宋体" w:cs="宋体"/>
          <w:b/>
          <w:bCs/>
          <w:color w:val="auto"/>
          <w:spacing w:val="57"/>
          <w:w w:val="66"/>
          <w:kern w:val="2"/>
          <w:sz w:val="132"/>
          <w:szCs w:val="132"/>
          <w:lang w:val="en-US" w:eastAsia="zh-CN"/>
        </w:rPr>
        <w:t>竞争性</w:t>
      </w:r>
      <w:r>
        <w:rPr>
          <w:rFonts w:hint="eastAsia" w:ascii="宋体" w:hAnsi="宋体" w:cs="宋体"/>
          <w:b/>
          <w:bCs/>
          <w:color w:val="auto"/>
          <w:spacing w:val="57"/>
          <w:w w:val="66"/>
          <w:kern w:val="2"/>
          <w:sz w:val="132"/>
          <w:szCs w:val="132"/>
          <w:lang w:val="en-US" w:eastAsia="zh-CN"/>
        </w:rPr>
        <w:t>磋商</w:t>
      </w:r>
      <w:r>
        <w:rPr>
          <w:rFonts w:hint="eastAsia" w:ascii="宋体" w:hAnsi="宋体" w:eastAsia="宋体" w:cs="宋体"/>
          <w:b/>
          <w:bCs/>
          <w:color w:val="auto"/>
          <w:spacing w:val="57"/>
          <w:w w:val="66"/>
          <w:kern w:val="2"/>
          <w:sz w:val="132"/>
          <w:szCs w:val="132"/>
          <w:lang w:val="en-US" w:eastAsia="zh-CN"/>
        </w:rPr>
        <w:t>响应文件</w:t>
      </w:r>
    </w:p>
    <w:p w14:paraId="33B35942">
      <w:pPr>
        <w:jc w:val="center"/>
        <w:rPr>
          <w:rFonts w:hint="eastAsia" w:ascii="宋体" w:hAnsi="宋体" w:eastAsia="宋体" w:cs="宋体"/>
          <w:sz w:val="44"/>
        </w:rPr>
      </w:pP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正本</w:t>
      </w:r>
      <w:r>
        <w:rPr>
          <w:rFonts w:hint="eastAsia" w:ascii="宋体" w:hAnsi="宋体" w:cs="宋体"/>
          <w:sz w:val="44"/>
          <w:lang w:val="en-US" w:eastAsia="zh-CN"/>
        </w:rPr>
        <w:t xml:space="preserve"> </w:t>
      </w: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副本</w:t>
      </w:r>
      <w:r>
        <w:rPr>
          <w:rFonts w:hint="eastAsia" w:ascii="宋体" w:hAnsi="宋体" w:cs="宋体"/>
          <w:sz w:val="44"/>
          <w:lang w:val="en-US" w:eastAsia="zh-CN"/>
        </w:rPr>
        <w:t xml:space="preserve"> </w:t>
      </w:r>
      <w:r>
        <w:rPr>
          <w:rFonts w:hint="eastAsia" w:ascii="宋体" w:hAnsi="宋体" w:eastAsia="宋体" w:cs="宋体"/>
          <w:sz w:val="44"/>
        </w:rPr>
        <w:t>〕</w:t>
      </w:r>
    </w:p>
    <w:p w14:paraId="6AA4D11E">
      <w:pPr>
        <w:jc w:val="center"/>
        <w:rPr>
          <w:rFonts w:hint="eastAsia" w:ascii="宋体" w:hAnsi="宋体" w:eastAsia="宋体" w:cs="宋体"/>
          <w:sz w:val="44"/>
        </w:rPr>
      </w:pPr>
    </w:p>
    <w:p w14:paraId="0D9DE394">
      <w:pPr>
        <w:ind w:firstLine="1440"/>
        <w:rPr>
          <w:rFonts w:hint="eastAsia" w:ascii="宋体" w:hAnsi="宋体" w:eastAsia="宋体" w:cs="宋体"/>
          <w:bCs/>
          <w:sz w:val="32"/>
          <w:szCs w:val="32"/>
        </w:rPr>
      </w:pPr>
    </w:p>
    <w:p w14:paraId="3A0C57D9">
      <w:pPr>
        <w:ind w:firstLine="1440"/>
        <w:rPr>
          <w:rFonts w:hint="eastAsia" w:ascii="宋体" w:hAnsi="宋体" w:eastAsia="宋体" w:cs="宋体"/>
          <w:bCs/>
          <w:sz w:val="32"/>
          <w:szCs w:val="32"/>
        </w:rPr>
      </w:pPr>
      <w:r>
        <w:rPr>
          <w:rFonts w:hint="eastAsia" w:ascii="宋体" w:hAnsi="宋体" w:eastAsia="宋体" w:cs="宋体"/>
          <w:bCs/>
          <w:sz w:val="32"/>
          <w:szCs w:val="32"/>
        </w:rPr>
        <w:t>项目编号：</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570F7304">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6930AB15">
      <w:pPr>
        <w:ind w:firstLine="1440"/>
        <w:rPr>
          <w:rFonts w:hint="eastAsia" w:ascii="宋体" w:hAnsi="宋体" w:eastAsia="宋体" w:cs="宋体"/>
          <w:bCs/>
          <w:sz w:val="32"/>
          <w:szCs w:val="32"/>
        </w:rPr>
      </w:pPr>
      <w:r>
        <w:rPr>
          <w:rFonts w:hint="eastAsia" w:ascii="宋体" w:hAnsi="宋体" w:cs="宋体"/>
          <w:bCs/>
          <w:sz w:val="32"/>
          <w:szCs w:val="32"/>
          <w:lang w:val="en-US" w:eastAsia="zh-CN"/>
        </w:rPr>
        <w:t>采购内容</w:t>
      </w:r>
      <w:r>
        <w:rPr>
          <w:rFonts w:hint="eastAsia" w:ascii="宋体" w:hAnsi="宋体" w:eastAsia="宋体" w:cs="宋体"/>
          <w:bCs/>
          <w:sz w:val="32"/>
          <w:szCs w:val="32"/>
        </w:rPr>
        <w:t>：</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394F3367">
      <w:pPr>
        <w:tabs>
          <w:tab w:val="left" w:pos="2625"/>
        </w:tabs>
        <w:spacing w:line="360" w:lineRule="auto"/>
        <w:jc w:val="center"/>
        <w:rPr>
          <w:rFonts w:hint="eastAsia" w:ascii="宋体" w:hAnsi="宋体" w:eastAsia="宋体" w:cs="宋体"/>
          <w:bCs/>
          <w:sz w:val="32"/>
          <w:szCs w:val="32"/>
        </w:rPr>
      </w:pPr>
    </w:p>
    <w:p w14:paraId="58C4A5A4">
      <w:pPr>
        <w:tabs>
          <w:tab w:val="left" w:pos="2625"/>
        </w:tabs>
        <w:spacing w:line="360" w:lineRule="auto"/>
        <w:jc w:val="center"/>
        <w:rPr>
          <w:rFonts w:hint="eastAsia" w:ascii="宋体" w:hAnsi="宋体" w:eastAsia="宋体" w:cs="宋体"/>
          <w:sz w:val="32"/>
          <w:szCs w:val="32"/>
        </w:rPr>
      </w:pPr>
    </w:p>
    <w:p w14:paraId="4D501E3C">
      <w:pPr>
        <w:tabs>
          <w:tab w:val="left" w:pos="2625"/>
        </w:tabs>
        <w:spacing w:line="360" w:lineRule="auto"/>
        <w:jc w:val="center"/>
        <w:rPr>
          <w:rFonts w:hint="eastAsia" w:ascii="宋体" w:hAnsi="宋体" w:eastAsia="宋体" w:cs="宋体"/>
          <w:sz w:val="32"/>
          <w:szCs w:val="32"/>
        </w:rPr>
      </w:pPr>
    </w:p>
    <w:p w14:paraId="2FD9F297">
      <w:pPr>
        <w:spacing w:line="500" w:lineRule="exact"/>
        <w:ind w:firstLine="1920" w:firstLineChars="600"/>
        <w:rPr>
          <w:rFonts w:ascii="宋体" w:hAnsi="宋体" w:cs="宋体"/>
          <w:b/>
          <w:bCs/>
          <w:sz w:val="32"/>
          <w:szCs w:val="32"/>
          <w:u w:val="single"/>
        </w:rPr>
      </w:pPr>
      <w:r>
        <w:rPr>
          <w:rFonts w:hint="eastAsia" w:ascii="宋体" w:hAnsi="宋体" w:cs="宋体"/>
          <w:b/>
          <w:bCs/>
          <w:sz w:val="32"/>
          <w:szCs w:val="32"/>
          <w:lang w:eastAsia="zh-CN"/>
        </w:rPr>
        <w:t>供应商</w:t>
      </w:r>
      <w:r>
        <w:rPr>
          <w:rFonts w:hint="eastAsia" w:ascii="宋体" w:hAnsi="宋体" w:cs="宋体"/>
          <w:b/>
          <w:bCs/>
          <w:sz w:val="32"/>
          <w:szCs w:val="32"/>
        </w:rPr>
        <w:t>（签章）：</w:t>
      </w:r>
      <w:r>
        <w:rPr>
          <w:rFonts w:hint="eastAsia" w:ascii="宋体" w:hAnsi="宋体" w:cs="宋体"/>
          <w:b/>
          <w:bCs/>
          <w:sz w:val="32"/>
          <w:szCs w:val="32"/>
          <w:u w:val="single"/>
        </w:rPr>
        <w:t xml:space="preserve">                   </w:t>
      </w:r>
    </w:p>
    <w:p w14:paraId="621FE9DC">
      <w:pPr>
        <w:ind w:firstLine="1920" w:firstLineChars="600"/>
        <w:jc w:val="both"/>
        <w:rPr>
          <w:rFonts w:hint="eastAsia" w:ascii="宋体" w:hAnsi="宋体" w:eastAsia="宋体" w:cs="宋体"/>
          <w:sz w:val="32"/>
          <w:szCs w:val="32"/>
        </w:rPr>
      </w:pPr>
      <w:r>
        <w:rPr>
          <w:rFonts w:hint="eastAsia" w:ascii="宋体" w:hAnsi="宋体" w:cs="宋体"/>
          <w:b/>
          <w:bCs/>
          <w:sz w:val="32"/>
          <w:szCs w:val="32"/>
        </w:rPr>
        <w:t xml:space="preserve">日期 </w:t>
      </w:r>
      <w:r>
        <w:rPr>
          <w:rFonts w:hint="eastAsia" w:ascii="宋体" w:hAnsi="宋体" w:cs="宋体"/>
          <w:b/>
          <w:bCs/>
          <w:sz w:val="32"/>
          <w:szCs w:val="32"/>
          <w:u w:val="single"/>
        </w:rPr>
        <w:t xml:space="preserve">         </w:t>
      </w:r>
      <w:r>
        <w:rPr>
          <w:rFonts w:hint="eastAsia" w:ascii="宋体" w:hAnsi="宋体" w:cs="宋体"/>
          <w:b/>
          <w:bCs/>
          <w:sz w:val="32"/>
          <w:szCs w:val="32"/>
        </w:rPr>
        <w:t>年</w:t>
      </w:r>
      <w:r>
        <w:rPr>
          <w:rFonts w:hint="eastAsia" w:ascii="宋体" w:hAnsi="宋体" w:cs="宋体"/>
          <w:b/>
          <w:bCs/>
          <w:sz w:val="32"/>
          <w:szCs w:val="32"/>
          <w:u w:val="single"/>
        </w:rPr>
        <w:t xml:space="preserve">       </w:t>
      </w:r>
      <w:r>
        <w:rPr>
          <w:rFonts w:hint="eastAsia" w:ascii="宋体" w:hAnsi="宋体" w:cs="宋体"/>
          <w:b/>
          <w:bCs/>
          <w:sz w:val="32"/>
          <w:szCs w:val="32"/>
        </w:rPr>
        <w:t xml:space="preserve">月 </w:t>
      </w:r>
      <w:r>
        <w:rPr>
          <w:rFonts w:hint="eastAsia" w:ascii="宋体" w:hAnsi="宋体" w:cs="宋体"/>
          <w:b/>
          <w:bCs/>
          <w:sz w:val="32"/>
          <w:szCs w:val="32"/>
          <w:u w:val="single"/>
        </w:rPr>
        <w:t xml:space="preserve">       </w:t>
      </w:r>
      <w:r>
        <w:rPr>
          <w:rFonts w:hint="eastAsia" w:ascii="宋体" w:hAnsi="宋体" w:cs="宋体"/>
          <w:b/>
          <w:bCs/>
          <w:sz w:val="32"/>
          <w:szCs w:val="32"/>
        </w:rPr>
        <w:t>日</w:t>
      </w:r>
    </w:p>
    <w:p w14:paraId="6AEDB96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sz w:val="28"/>
          <w:szCs w:val="28"/>
        </w:rPr>
      </w:pPr>
      <w:r>
        <w:rPr>
          <w:rFonts w:hint="eastAsia" w:ascii="宋体" w:hAnsi="宋体" w:eastAsia="宋体" w:cs="宋体"/>
          <w:sz w:val="28"/>
          <w:szCs w:val="28"/>
        </w:rPr>
        <w:br w:type="page"/>
      </w:r>
    </w:p>
    <w:p w14:paraId="644216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cs="宋体"/>
          <w:b/>
          <w:sz w:val="28"/>
          <w:szCs w:val="28"/>
          <w:lang w:eastAsia="zh-CN"/>
        </w:rPr>
        <w:t>磋商</w:t>
      </w:r>
      <w:r>
        <w:rPr>
          <w:rFonts w:hint="eastAsia" w:ascii="宋体" w:hAnsi="宋体" w:eastAsia="宋体" w:cs="宋体"/>
          <w:b/>
          <w:sz w:val="28"/>
          <w:szCs w:val="28"/>
        </w:rPr>
        <w:t>书</w:t>
      </w:r>
    </w:p>
    <w:p w14:paraId="05EA49CF">
      <w:pPr>
        <w:pStyle w:val="21"/>
        <w:keepLines w:val="0"/>
        <w:pageBreakBefore w:val="0"/>
        <w:kinsoku/>
        <w:overflowPunct/>
        <w:topLinePunct w:val="0"/>
        <w:bidi w:val="0"/>
        <w:spacing w:line="500" w:lineRule="exact"/>
        <w:ind w:right="0" w:rightChars="0"/>
        <w:jc w:val="both"/>
        <w:rPr>
          <w:rFonts w:hint="eastAsia" w:ascii="宋体" w:hAnsi="宋体" w:eastAsia="宋体" w:cs="宋体"/>
          <w:sz w:val="28"/>
          <w:szCs w:val="28"/>
          <w:u w:val="single"/>
        </w:rPr>
      </w:pPr>
    </w:p>
    <w:p w14:paraId="7F7B058A">
      <w:pPr>
        <w:pStyle w:val="21"/>
        <w:keepLines w:val="0"/>
        <w:pageBreakBefore w:val="0"/>
        <w:kinsoku/>
        <w:overflowPunct/>
        <w:topLinePunct w:val="0"/>
        <w:bidi w:val="0"/>
        <w:spacing w:line="500" w:lineRule="exact"/>
        <w:ind w:right="0" w:rightChars="0"/>
        <w:jc w:val="both"/>
        <w:rPr>
          <w:rFonts w:hint="eastAsia" w:ascii="宋体" w:hAnsi="宋体" w:eastAsia="宋体" w:cs="宋体"/>
          <w:sz w:val="24"/>
          <w:szCs w:val="24"/>
          <w:u w:val="single"/>
        </w:rPr>
      </w:pPr>
      <w:r>
        <w:rPr>
          <w:rFonts w:hint="eastAsia" w:ascii="宋体" w:hAnsi="宋体" w:eastAsia="宋体" w:cs="宋体"/>
          <w:sz w:val="24"/>
          <w:szCs w:val="24"/>
          <w:u w:val="single"/>
        </w:rPr>
        <w:t>（政府采购代理机构）：</w:t>
      </w:r>
    </w:p>
    <w:p w14:paraId="2FC78203">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sz w:val="24"/>
          <w:szCs w:val="24"/>
          <w:u w:val="single"/>
        </w:rPr>
        <w:t>（项目名称/</w:t>
      </w:r>
      <w:r>
        <w:rPr>
          <w:rFonts w:hint="eastAsia" w:hAnsi="宋体" w:cs="宋体"/>
          <w:sz w:val="24"/>
          <w:szCs w:val="24"/>
          <w:u w:val="single"/>
          <w:lang w:val="en-US" w:eastAsia="zh-CN"/>
        </w:rPr>
        <w:t>项目</w:t>
      </w:r>
      <w:r>
        <w:rPr>
          <w:rFonts w:hint="eastAsia" w:ascii="宋体" w:hAnsi="宋体" w:eastAsia="宋体" w:cs="宋体"/>
          <w:sz w:val="24"/>
          <w:szCs w:val="24"/>
          <w:u w:val="single"/>
        </w:rPr>
        <w:t>编号）</w:t>
      </w:r>
      <w:r>
        <w:rPr>
          <w:rFonts w:hint="eastAsia" w:ascii="宋体" w:hAnsi="宋体" w:eastAsia="宋体" w:cs="宋体"/>
          <w:sz w:val="24"/>
          <w:szCs w:val="24"/>
        </w:rPr>
        <w:t>项目采购</w:t>
      </w:r>
      <w:r>
        <w:rPr>
          <w:rFonts w:hint="eastAsia" w:hAnsi="宋体" w:cs="宋体"/>
          <w:sz w:val="24"/>
          <w:szCs w:val="24"/>
          <w:lang w:val="en-US" w:eastAsia="zh-CN"/>
        </w:rPr>
        <w:t>活动</w:t>
      </w:r>
      <w:r>
        <w:rPr>
          <w:rFonts w:hint="eastAsia" w:ascii="宋体" w:hAnsi="宋体" w:eastAsia="宋体" w:cs="宋体"/>
          <w:sz w:val="24"/>
          <w:szCs w:val="24"/>
        </w:rPr>
        <w:t>的</w:t>
      </w:r>
      <w:r>
        <w:rPr>
          <w:rFonts w:hint="eastAsia" w:hAnsi="宋体" w:cs="宋体"/>
          <w:sz w:val="24"/>
          <w:szCs w:val="24"/>
          <w:lang w:eastAsia="zh-CN"/>
        </w:rPr>
        <w:t>磋商</w:t>
      </w:r>
      <w:r>
        <w:rPr>
          <w:rFonts w:hint="eastAsia" w:ascii="宋体" w:hAnsi="宋体" w:eastAsia="宋体" w:cs="宋体"/>
          <w:sz w:val="24"/>
          <w:szCs w:val="24"/>
        </w:rPr>
        <w:t>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w:t>
      </w:r>
      <w:r>
        <w:rPr>
          <w:rFonts w:hint="eastAsia" w:hAnsi="宋体" w:cs="宋体"/>
          <w:sz w:val="24"/>
          <w:szCs w:val="24"/>
          <w:lang w:eastAsia="zh-CN"/>
        </w:rPr>
        <w:t>磋商</w:t>
      </w:r>
      <w:r>
        <w:rPr>
          <w:rFonts w:hint="eastAsia" w:ascii="宋体" w:hAnsi="宋体" w:eastAsia="宋体" w:cs="宋体"/>
          <w:sz w:val="24"/>
          <w:szCs w:val="24"/>
        </w:rPr>
        <w:t>供应商</w:t>
      </w:r>
      <w:r>
        <w:rPr>
          <w:rFonts w:hint="eastAsia" w:ascii="宋体" w:hAnsi="宋体" w:eastAsia="宋体" w:cs="宋体"/>
          <w:sz w:val="24"/>
          <w:szCs w:val="24"/>
          <w:u w:val="single"/>
        </w:rPr>
        <w:t>（</w:t>
      </w:r>
      <w:r>
        <w:rPr>
          <w:rFonts w:hint="eastAsia" w:hAnsi="宋体" w:cs="宋体"/>
          <w:sz w:val="24"/>
          <w:szCs w:val="24"/>
          <w:u w:val="single"/>
          <w:lang w:eastAsia="zh-CN"/>
        </w:rPr>
        <w:t>磋商</w:t>
      </w:r>
      <w:r>
        <w:rPr>
          <w:rFonts w:hint="eastAsia" w:ascii="宋体" w:hAnsi="宋体" w:eastAsia="宋体" w:cs="宋体"/>
          <w:sz w:val="24"/>
          <w:szCs w:val="24"/>
          <w:u w:val="single"/>
        </w:rPr>
        <w:t>供应商名称、地址）</w:t>
      </w:r>
      <w:r>
        <w:rPr>
          <w:rFonts w:hint="eastAsia" w:ascii="宋体" w:hAnsi="宋体" w:eastAsia="宋体" w:cs="宋体"/>
          <w:sz w:val="24"/>
          <w:szCs w:val="24"/>
        </w:rPr>
        <w:t>提交下述竞争性</w:t>
      </w:r>
      <w:r>
        <w:rPr>
          <w:rFonts w:hint="eastAsia" w:hAnsi="宋体" w:cs="宋体"/>
          <w:sz w:val="24"/>
          <w:szCs w:val="24"/>
          <w:lang w:eastAsia="zh-CN"/>
        </w:rPr>
        <w:t>磋商</w:t>
      </w:r>
      <w:r>
        <w:rPr>
          <w:rFonts w:hint="eastAsia" w:ascii="宋体" w:hAnsi="宋体" w:eastAsia="宋体" w:cs="宋体"/>
          <w:sz w:val="24"/>
          <w:szCs w:val="24"/>
        </w:rPr>
        <w:t>响应文件正本</w:t>
      </w:r>
      <w:r>
        <w:rPr>
          <w:rFonts w:hint="eastAsia" w:hAnsi="宋体" w:cs="宋体"/>
          <w:sz w:val="24"/>
          <w:szCs w:val="24"/>
          <w:u w:val="none"/>
          <w:lang w:val="en-US" w:eastAsia="zh-CN"/>
        </w:rPr>
        <w:t>壹</w:t>
      </w:r>
      <w:r>
        <w:rPr>
          <w:rFonts w:hint="eastAsia" w:ascii="宋体" w:hAnsi="宋体" w:eastAsia="宋体" w:cs="宋体"/>
          <w:sz w:val="24"/>
          <w:szCs w:val="24"/>
          <w:u w:val="none"/>
        </w:rPr>
        <w:t>份和副本</w:t>
      </w:r>
      <w:r>
        <w:rPr>
          <w:rFonts w:hint="eastAsia" w:hAnsi="宋体" w:cs="宋体"/>
          <w:sz w:val="24"/>
          <w:szCs w:val="24"/>
          <w:u w:val="none"/>
          <w:lang w:val="en-US" w:eastAsia="zh-CN"/>
        </w:rPr>
        <w:t>贰</w:t>
      </w:r>
      <w:r>
        <w:rPr>
          <w:rFonts w:hint="eastAsia" w:ascii="宋体" w:hAnsi="宋体" w:eastAsia="宋体" w:cs="宋体"/>
          <w:sz w:val="24"/>
          <w:szCs w:val="24"/>
        </w:rPr>
        <w:t>份。</w:t>
      </w:r>
    </w:p>
    <w:p w14:paraId="16CD448E">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综合</w:t>
      </w:r>
      <w:r>
        <w:rPr>
          <w:rFonts w:hint="eastAsia" w:ascii="宋体" w:hAnsi="宋体" w:eastAsia="宋体" w:cs="宋体"/>
          <w:sz w:val="24"/>
          <w:szCs w:val="24"/>
        </w:rPr>
        <w:t>报价表；</w:t>
      </w:r>
    </w:p>
    <w:p w14:paraId="430484EE">
      <w:pPr>
        <w:pStyle w:val="21"/>
        <w:keepLines w:val="0"/>
        <w:pageBreakBefore w:val="0"/>
        <w:kinsoku/>
        <w:overflowPunct/>
        <w:topLinePunct w:val="0"/>
        <w:bidi w:val="0"/>
        <w:spacing w:line="500" w:lineRule="exact"/>
        <w:ind w:left="0" w:leftChars="0" w:right="0" w:rightChars="0" w:firstLine="480" w:firstLineChars="200"/>
        <w:rPr>
          <w:rFonts w:hint="default" w:ascii="宋体" w:hAnsi="宋体" w:eastAsia="宋体" w:cs="宋体"/>
          <w:sz w:val="24"/>
          <w:szCs w:val="24"/>
          <w:lang w:val="en-US" w:eastAsia="zh-CN"/>
        </w:rPr>
      </w:pPr>
      <w:r>
        <w:rPr>
          <w:rFonts w:hint="eastAsia" w:hAnsi="宋体" w:cs="宋体"/>
          <w:sz w:val="24"/>
          <w:szCs w:val="24"/>
          <w:lang w:val="en-US" w:eastAsia="zh-CN"/>
        </w:rPr>
        <w:t>2. 已标价工程量清单；</w:t>
      </w:r>
    </w:p>
    <w:p w14:paraId="7A1CA2CF">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hAnsi="宋体" w:cs="宋体"/>
          <w:sz w:val="24"/>
          <w:szCs w:val="24"/>
          <w:lang w:val="en-US" w:eastAsia="zh-CN"/>
        </w:rPr>
        <w:t>3</w:t>
      </w:r>
      <w:r>
        <w:rPr>
          <w:rFonts w:hint="eastAsia" w:ascii="宋体" w:hAnsi="宋体" w:eastAsia="宋体" w:cs="宋体"/>
          <w:sz w:val="24"/>
          <w:szCs w:val="24"/>
        </w:rPr>
        <w:t>. 按竞争性</w:t>
      </w:r>
      <w:r>
        <w:rPr>
          <w:rFonts w:hint="eastAsia" w:hAnsi="宋体" w:cs="宋体"/>
          <w:sz w:val="24"/>
          <w:szCs w:val="24"/>
          <w:lang w:eastAsia="zh-CN"/>
        </w:rPr>
        <w:t>磋商</w:t>
      </w:r>
      <w:r>
        <w:rPr>
          <w:rFonts w:hint="eastAsia" w:ascii="宋体" w:hAnsi="宋体" w:eastAsia="宋体" w:cs="宋体"/>
          <w:sz w:val="24"/>
          <w:szCs w:val="24"/>
        </w:rPr>
        <w:t>文件</w:t>
      </w:r>
      <w:r>
        <w:rPr>
          <w:rFonts w:hint="eastAsia" w:hAnsi="宋体" w:cs="宋体"/>
          <w:sz w:val="24"/>
          <w:szCs w:val="24"/>
          <w:lang w:eastAsia="zh-CN"/>
        </w:rPr>
        <w:t>磋商</w:t>
      </w:r>
      <w:r>
        <w:rPr>
          <w:rFonts w:hint="eastAsia" w:ascii="宋体" w:hAnsi="宋体" w:eastAsia="宋体" w:cs="宋体"/>
          <w:sz w:val="24"/>
          <w:szCs w:val="24"/>
        </w:rPr>
        <w:t>须知和技术规格要求提供的有关文件；</w:t>
      </w:r>
    </w:p>
    <w:p w14:paraId="47DCC477">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lang w:eastAsia="zh-CN"/>
        </w:rPr>
      </w:pPr>
      <w:r>
        <w:rPr>
          <w:rFonts w:hint="eastAsia" w:hAnsi="宋体" w:cs="宋体"/>
          <w:sz w:val="24"/>
          <w:szCs w:val="24"/>
          <w:lang w:val="en-US" w:eastAsia="zh-CN"/>
        </w:rPr>
        <w:t>4</w:t>
      </w:r>
      <w:r>
        <w:rPr>
          <w:rFonts w:hint="eastAsia" w:ascii="宋体" w:hAnsi="宋体" w:eastAsia="宋体" w:cs="宋体"/>
          <w:sz w:val="24"/>
          <w:szCs w:val="24"/>
        </w:rPr>
        <w:t>. 资格证明文件</w:t>
      </w:r>
      <w:r>
        <w:rPr>
          <w:rFonts w:hint="eastAsia" w:ascii="宋体" w:hAnsi="宋体" w:eastAsia="宋体" w:cs="宋体"/>
          <w:sz w:val="24"/>
          <w:szCs w:val="24"/>
          <w:lang w:eastAsia="zh-CN"/>
        </w:rPr>
        <w:t>。</w:t>
      </w:r>
    </w:p>
    <w:p w14:paraId="7C518822">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在此，授权代表宣布同意如下：</w:t>
      </w:r>
    </w:p>
    <w:p w14:paraId="1F88D70F">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 将按竞争性</w:t>
      </w:r>
      <w:r>
        <w:rPr>
          <w:rFonts w:hint="eastAsia" w:hAnsi="宋体" w:cs="宋体"/>
          <w:sz w:val="24"/>
          <w:szCs w:val="24"/>
          <w:lang w:eastAsia="zh-CN"/>
        </w:rPr>
        <w:t>磋商</w:t>
      </w:r>
      <w:r>
        <w:rPr>
          <w:rFonts w:hint="eastAsia" w:ascii="宋体" w:hAnsi="宋体" w:eastAsia="宋体" w:cs="宋体"/>
          <w:sz w:val="24"/>
          <w:szCs w:val="24"/>
        </w:rPr>
        <w:t>文件的约定履行合同责任和义务；</w:t>
      </w:r>
    </w:p>
    <w:p w14:paraId="36BABDC4">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 已详细审查全部竞争性</w:t>
      </w:r>
      <w:r>
        <w:rPr>
          <w:rFonts w:hint="eastAsia" w:hAnsi="宋体" w:cs="宋体"/>
          <w:sz w:val="24"/>
          <w:szCs w:val="24"/>
          <w:lang w:eastAsia="zh-CN"/>
        </w:rPr>
        <w:t>磋商</w:t>
      </w:r>
      <w:r>
        <w:rPr>
          <w:rFonts w:hint="eastAsia" w:ascii="宋体" w:hAnsi="宋体" w:eastAsia="宋体" w:cs="宋体"/>
          <w:sz w:val="24"/>
          <w:szCs w:val="24"/>
        </w:rPr>
        <w:t>文件，包括（补遗书）（如果有的话）；我们完全理解并同意放弃对这方面有不明及误解的权力；</w:t>
      </w:r>
    </w:p>
    <w:p w14:paraId="530A5376">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本响应文件有效期为自</w:t>
      </w:r>
      <w:r>
        <w:rPr>
          <w:rFonts w:hint="eastAsia" w:hAnsi="宋体" w:cs="宋体"/>
          <w:sz w:val="24"/>
          <w:szCs w:val="24"/>
          <w:lang w:eastAsia="zh-CN"/>
        </w:rPr>
        <w:t>磋商</w:t>
      </w:r>
      <w:r>
        <w:rPr>
          <w:rFonts w:hint="eastAsia" w:ascii="宋体" w:hAnsi="宋体" w:eastAsia="宋体" w:cs="宋体"/>
          <w:sz w:val="24"/>
          <w:szCs w:val="24"/>
        </w:rPr>
        <w:t>之日起（60）个日历日；</w:t>
      </w:r>
    </w:p>
    <w:p w14:paraId="04643A1A">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同意提供按照贵方可能要求的与其</w:t>
      </w:r>
      <w:r>
        <w:rPr>
          <w:rFonts w:hint="eastAsia" w:hAnsi="宋体" w:cs="宋体"/>
          <w:sz w:val="24"/>
          <w:szCs w:val="24"/>
          <w:lang w:eastAsia="zh-CN"/>
        </w:rPr>
        <w:t>磋商</w:t>
      </w:r>
      <w:r>
        <w:rPr>
          <w:rFonts w:hint="eastAsia" w:ascii="宋体" w:hAnsi="宋体" w:eastAsia="宋体" w:cs="宋体"/>
          <w:sz w:val="24"/>
          <w:szCs w:val="24"/>
        </w:rPr>
        <w:t>有关的一切数据或资料；</w:t>
      </w:r>
    </w:p>
    <w:p w14:paraId="367CF84C">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提交的“</w:t>
      </w:r>
      <w:r>
        <w:rPr>
          <w:rFonts w:hint="eastAsia" w:hAnsi="宋体" w:cs="宋体"/>
          <w:sz w:val="24"/>
          <w:szCs w:val="24"/>
          <w:lang w:val="en-US" w:eastAsia="zh-CN"/>
        </w:rPr>
        <w:t>已标价工程量清单</w:t>
      </w:r>
      <w:r>
        <w:rPr>
          <w:rFonts w:hint="eastAsia" w:ascii="宋体" w:hAnsi="宋体" w:eastAsia="宋体" w:cs="宋体"/>
          <w:sz w:val="24"/>
          <w:szCs w:val="24"/>
        </w:rPr>
        <w:t>”中存在漏项或未填写的单价和合价等情况，视为已包括在</w:t>
      </w:r>
      <w:r>
        <w:rPr>
          <w:rFonts w:hint="eastAsia" w:hAnsi="宋体" w:cs="宋体"/>
          <w:sz w:val="24"/>
          <w:szCs w:val="24"/>
          <w:lang w:val="en-US" w:eastAsia="zh-CN"/>
        </w:rPr>
        <w:t>其它单价和合价</w:t>
      </w:r>
      <w:r>
        <w:rPr>
          <w:rFonts w:hint="eastAsia" w:ascii="宋体" w:hAnsi="宋体" w:eastAsia="宋体" w:cs="宋体"/>
          <w:sz w:val="24"/>
          <w:szCs w:val="24"/>
        </w:rPr>
        <w:t>中，不得作为以后</w:t>
      </w:r>
      <w:r>
        <w:rPr>
          <w:rFonts w:hint="eastAsia" w:hAnsi="宋体" w:cs="宋体"/>
          <w:sz w:val="24"/>
          <w:szCs w:val="24"/>
          <w:lang w:val="en-US" w:eastAsia="zh-CN"/>
        </w:rPr>
        <w:t>服务</w:t>
      </w:r>
      <w:r>
        <w:rPr>
          <w:rFonts w:hint="eastAsia" w:ascii="宋体" w:hAnsi="宋体" w:eastAsia="宋体" w:cs="宋体"/>
          <w:sz w:val="24"/>
          <w:szCs w:val="24"/>
        </w:rPr>
        <w:t>变更增加投资的因素。</w:t>
      </w:r>
    </w:p>
    <w:p w14:paraId="59697759">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与本</w:t>
      </w:r>
      <w:r>
        <w:rPr>
          <w:rFonts w:hint="eastAsia" w:hAnsi="宋体" w:cs="宋体"/>
          <w:sz w:val="24"/>
          <w:szCs w:val="24"/>
          <w:lang w:eastAsia="zh-CN"/>
        </w:rPr>
        <w:t>磋商</w:t>
      </w:r>
      <w:r>
        <w:rPr>
          <w:rFonts w:hint="eastAsia" w:ascii="宋体" w:hAnsi="宋体" w:eastAsia="宋体" w:cs="宋体"/>
          <w:sz w:val="24"/>
          <w:szCs w:val="24"/>
        </w:rPr>
        <w:t>有关的一切正式往来信函请寄：</w:t>
      </w:r>
      <w:r>
        <w:rPr>
          <w:rFonts w:hint="eastAsia" w:ascii="宋体" w:hAnsi="宋体" w:eastAsia="宋体" w:cs="宋体"/>
          <w:sz w:val="24"/>
          <w:szCs w:val="24"/>
          <w:u w:val="single"/>
        </w:rPr>
        <w:t xml:space="preserve">                       </w:t>
      </w:r>
    </w:p>
    <w:p w14:paraId="669ADB3E">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A1BCE41">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hAnsi="宋体" w:cs="宋体"/>
          <w:sz w:val="24"/>
          <w:szCs w:val="24"/>
          <w:lang w:eastAsia="zh-CN"/>
        </w:rPr>
        <w:t>账</w:t>
      </w:r>
      <w:r>
        <w:rPr>
          <w:rFonts w:hint="eastAsia" w:ascii="宋体" w:hAnsi="宋体" w:eastAsia="宋体" w:cs="宋体"/>
          <w:sz w:val="24"/>
          <w:szCs w:val="24"/>
        </w:rPr>
        <w:t>号/行号：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5B7176E">
      <w:pPr>
        <w:pStyle w:val="21"/>
        <w:adjustRightInd w:val="0"/>
        <w:snapToGrid w:val="0"/>
        <w:spacing w:line="360" w:lineRule="auto"/>
        <w:ind w:firstLine="480" w:firstLineChars="200"/>
        <w:jc w:val="right"/>
        <w:rPr>
          <w:rFonts w:hint="eastAsia" w:ascii="宋体" w:hAnsi="宋体" w:eastAsia="宋体" w:cs="宋体"/>
          <w:sz w:val="24"/>
          <w:szCs w:val="24"/>
        </w:rPr>
      </w:pPr>
    </w:p>
    <w:p w14:paraId="3C0AE19F">
      <w:pPr>
        <w:pStyle w:val="21"/>
        <w:adjustRightInd w:val="0"/>
        <w:snapToGrid w:val="0"/>
        <w:spacing w:line="360" w:lineRule="auto"/>
        <w:ind w:firstLine="480" w:firstLineChars="200"/>
        <w:jc w:val="right"/>
        <w:rPr>
          <w:rFonts w:hint="eastAsia" w:ascii="宋体" w:hAnsi="宋体" w:eastAsia="宋体" w:cs="宋体"/>
          <w:sz w:val="24"/>
          <w:szCs w:val="24"/>
        </w:rPr>
      </w:pPr>
    </w:p>
    <w:p w14:paraId="47FC020A">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7EE058A">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92023E8">
      <w:pPr>
        <w:rPr>
          <w:rFonts w:hint="eastAsia" w:ascii="宋体" w:hAnsi="宋体" w:eastAsia="宋体" w:cs="宋体"/>
          <w:sz w:val="28"/>
          <w:szCs w:val="28"/>
        </w:rPr>
      </w:pPr>
      <w:r>
        <w:rPr>
          <w:rFonts w:hint="eastAsia" w:ascii="宋体" w:hAnsi="宋体" w:eastAsia="宋体" w:cs="宋体"/>
          <w:sz w:val="28"/>
          <w:szCs w:val="28"/>
        </w:rPr>
        <w:br w:type="page"/>
      </w:r>
    </w:p>
    <w:p w14:paraId="5DDCAB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en-US" w:eastAsia="zh-CN"/>
        </w:rPr>
        <w:t>（1）</w:t>
      </w:r>
      <w:r>
        <w:rPr>
          <w:rFonts w:hint="eastAsia" w:ascii="宋体" w:hAnsi="宋体" w:eastAsia="宋体" w:cs="宋体"/>
          <w:b/>
          <w:sz w:val="28"/>
          <w:szCs w:val="28"/>
          <w:lang w:val="zh-CN" w:eastAsia="zh-CN"/>
        </w:rPr>
        <w:t>、法定代表人</w:t>
      </w:r>
      <w:r>
        <w:rPr>
          <w:rFonts w:hint="eastAsia" w:ascii="宋体" w:hAnsi="宋体" w:eastAsia="宋体" w:cs="宋体"/>
          <w:b/>
          <w:sz w:val="28"/>
          <w:szCs w:val="28"/>
          <w:lang w:val="en-US" w:eastAsia="zh-CN"/>
        </w:rPr>
        <w:t>身份证明</w:t>
      </w:r>
    </w:p>
    <w:p w14:paraId="1115B093">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333333"/>
          <w:sz w:val="28"/>
          <w:szCs w:val="28"/>
        </w:rPr>
      </w:pPr>
    </w:p>
    <w:p w14:paraId="40B3ADE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cs="宋体"/>
          <w:color w:val="333333"/>
          <w:sz w:val="24"/>
          <w:szCs w:val="24"/>
          <w:lang w:val="en-US" w:eastAsia="zh-CN"/>
        </w:rPr>
        <w:t>供</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应</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商</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rPr>
        <w:t xml:space="preserve">                                                       </w:t>
      </w:r>
    </w:p>
    <w:p w14:paraId="6F217C2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u w:val="single"/>
        </w:rPr>
      </w:pPr>
      <w:r>
        <w:rPr>
          <w:rFonts w:hint="eastAsia" w:ascii="宋体" w:hAnsi="宋体" w:eastAsia="宋体" w:cs="宋体"/>
          <w:color w:val="333333"/>
          <w:sz w:val="24"/>
          <w:szCs w:val="24"/>
        </w:rPr>
        <w:t>单位性质：</w:t>
      </w:r>
      <w:r>
        <w:rPr>
          <w:rFonts w:hint="eastAsia" w:ascii="宋体" w:hAnsi="宋体" w:eastAsia="宋体" w:cs="宋体"/>
          <w:color w:val="333333"/>
          <w:sz w:val="24"/>
          <w:szCs w:val="24"/>
          <w:u w:val="single"/>
        </w:rPr>
        <w:t xml:space="preserve">                                                       </w:t>
      </w:r>
    </w:p>
    <w:p w14:paraId="5EE20850">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084C03C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4C8C80B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46103842">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6EEF54F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2CDD8B19">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w:t>
      </w:r>
      <w:r>
        <w:rPr>
          <w:rFonts w:hint="eastAsia" w:ascii="宋体" w:hAnsi="宋体" w:eastAsia="宋体" w:cs="宋体"/>
          <w:color w:val="auto"/>
          <w:szCs w:val="24"/>
          <w:lang w:eastAsia="zh-CN"/>
        </w:rPr>
        <w:t>供应商</w:t>
      </w:r>
      <w:r>
        <w:rPr>
          <w:rFonts w:hint="eastAsia" w:ascii="宋体" w:hAnsi="宋体" w:eastAsia="宋体" w:cs="宋体"/>
          <w:color w:val="333333"/>
          <w:sz w:val="24"/>
          <w:szCs w:val="24"/>
        </w:rPr>
        <w:t>名称）的法定代表人。</w:t>
      </w:r>
    </w:p>
    <w:p w14:paraId="3E1DF3DC">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auto"/>
          <w:sz w:val="24"/>
          <w:lang w:eastAsia="zh-CN"/>
        </w:rPr>
      </w:pPr>
      <w:r>
        <w:rPr>
          <w:rFonts w:hint="eastAsia" w:ascii="宋体" w:hAnsi="宋体" w:eastAsia="宋体" w:cs="宋体"/>
          <w:color w:val="333333"/>
          <w:sz w:val="24"/>
          <w:szCs w:val="24"/>
        </w:rPr>
        <w:t>特此证明。</w:t>
      </w:r>
    </w:p>
    <w:p w14:paraId="6E4465F3">
      <w:pPr>
        <w:pStyle w:val="21"/>
        <w:adjustRightInd w:val="0"/>
        <w:snapToGrid w:val="0"/>
        <w:spacing w:line="360" w:lineRule="auto"/>
        <w:ind w:firstLine="420" w:firstLineChars="200"/>
        <w:jc w:val="right"/>
        <w:rPr>
          <w:rFonts w:hint="eastAsia" w:ascii="宋体" w:hAnsi="宋体" w:eastAsia="宋体" w:cs="宋体"/>
          <w:color w:val="auto"/>
          <w:szCs w:val="24"/>
          <w:lang w:eastAsia="zh-CN"/>
        </w:rPr>
      </w:pPr>
    </w:p>
    <w:p w14:paraId="4EBDA9BB">
      <w:pPr>
        <w:pStyle w:val="21"/>
        <w:adjustRightInd w:val="0"/>
        <w:snapToGrid w:val="0"/>
        <w:spacing w:line="360" w:lineRule="auto"/>
        <w:ind w:firstLine="420" w:firstLineChars="200"/>
        <w:jc w:val="right"/>
        <w:rPr>
          <w:rFonts w:hint="eastAsia" w:ascii="宋体" w:hAnsi="宋体" w:eastAsia="宋体" w:cs="宋体"/>
          <w:color w:val="auto"/>
          <w:szCs w:val="24"/>
          <w:lang w:eastAsia="zh-CN"/>
        </w:rPr>
      </w:pPr>
    </w:p>
    <w:p w14:paraId="110654BF">
      <w:pPr>
        <w:pStyle w:val="21"/>
        <w:adjustRightInd w:val="0"/>
        <w:snapToGrid w:val="0"/>
        <w:spacing w:line="360" w:lineRule="auto"/>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2A4C91BE">
      <w:pPr>
        <w:pStyle w:val="21"/>
        <w:adjustRightInd w:val="0"/>
        <w:snapToGrid w:val="0"/>
        <w:spacing w:line="360" w:lineRule="auto"/>
        <w:ind w:firstLine="480" w:firstLineChars="200"/>
        <w:jc w:val="righ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2BABBF94">
      <w:pPr>
        <w:adjustRightInd w:val="0"/>
        <w:snapToGrid w:val="0"/>
        <w:spacing w:line="360" w:lineRule="auto"/>
        <w:rPr>
          <w:rFonts w:hint="eastAsia" w:ascii="宋体" w:hAnsi="宋体" w:eastAsia="宋体" w:cs="宋体"/>
          <w:bCs/>
          <w:color w:val="auto"/>
          <w:sz w:val="24"/>
          <w:u w:val="single"/>
          <w:lang w:eastAsia="zh-CN"/>
        </w:rPr>
      </w:pPr>
    </w:p>
    <w:p w14:paraId="23F03AA0">
      <w:pPr>
        <w:pStyle w:val="43"/>
        <w:ind w:firstLine="480" w:firstLineChars="200"/>
        <w:rPr>
          <w:rFonts w:hint="eastAsia" w:ascii="仿宋" w:hAnsi="仿宋" w:eastAsia="仿宋" w:cs="仿宋"/>
          <w:b/>
          <w:color w:val="auto"/>
          <w:kern w:val="2"/>
          <w:sz w:val="24"/>
          <w:szCs w:val="24"/>
          <w:shd w:val="pct10" w:color="auto" w:fill="FFFFFF"/>
          <w:lang w:val="en-US" w:eastAsia="zh-CN" w:bidi="ar-SA"/>
        </w:rPr>
      </w:pPr>
    </w:p>
    <w:p w14:paraId="74682651">
      <w:pPr>
        <w:pStyle w:val="43"/>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备注：附法定代表人身份证复印件</w:t>
      </w:r>
    </w:p>
    <w:p w14:paraId="6373CE62">
      <w:pPr>
        <w:pStyle w:val="43"/>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4"/>
          <w:szCs w:val="24"/>
          <w:shd w:val="pct10" w:color="auto" w:fill="FFFFFF"/>
        </w:rPr>
      </w:pPr>
    </w:p>
    <w:p w14:paraId="1B54AFD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auto"/>
          <w:sz w:val="30"/>
          <w:szCs w:val="30"/>
          <w:lang w:eastAsia="zh-CN"/>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cs="宋体"/>
          <w:b/>
          <w:color w:val="FF0000"/>
          <w:sz w:val="24"/>
          <w:szCs w:val="24"/>
          <w:shd w:val="pct10" w:color="auto" w:fill="FFFFFF"/>
          <w:lang w:val="en-US" w:eastAsia="zh-CN"/>
        </w:rPr>
        <w:t>法定代表人</w:t>
      </w:r>
      <w:r>
        <w:rPr>
          <w:rFonts w:hint="eastAsia" w:ascii="宋体" w:hAnsi="宋体" w:eastAsia="宋体" w:cs="宋体"/>
          <w:b/>
          <w:color w:val="FF0000"/>
          <w:sz w:val="24"/>
          <w:szCs w:val="24"/>
          <w:shd w:val="pct10" w:color="auto" w:fill="FFFFFF"/>
        </w:rPr>
        <w:t>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w:t>
      </w:r>
      <w:r>
        <w:rPr>
          <w:rFonts w:hint="eastAsia" w:ascii="宋体" w:hAnsi="宋体" w:cs="宋体"/>
          <w:b/>
          <w:color w:val="FF0000"/>
          <w:kern w:val="2"/>
          <w:sz w:val="24"/>
          <w:szCs w:val="24"/>
          <w:shd w:val="pct10" w:color="auto" w:fill="FFFFFF"/>
          <w:lang w:val="en-US" w:eastAsia="zh-CN" w:bidi="ar-SA"/>
        </w:rPr>
        <w:t>磋商</w:t>
      </w:r>
      <w:r>
        <w:rPr>
          <w:rFonts w:hint="eastAsia" w:ascii="宋体" w:hAnsi="宋体" w:eastAsia="宋体" w:cs="宋体"/>
          <w:b/>
          <w:color w:val="FF0000"/>
          <w:kern w:val="2"/>
          <w:sz w:val="24"/>
          <w:szCs w:val="24"/>
          <w:shd w:val="pct10" w:color="auto" w:fill="FFFFFF"/>
          <w:lang w:val="en-US" w:eastAsia="zh-CN" w:bidi="ar-SA"/>
        </w:rPr>
        <w:t>的，仅提供此证明文件，无需提供</w:t>
      </w:r>
      <w:r>
        <w:rPr>
          <w:rFonts w:hint="eastAsia" w:ascii="宋体" w:hAnsi="宋体" w:cs="宋体"/>
          <w:b/>
          <w:color w:val="FF0000"/>
          <w:kern w:val="2"/>
          <w:sz w:val="24"/>
          <w:szCs w:val="24"/>
          <w:shd w:val="pct10" w:color="auto" w:fill="FFFFFF"/>
          <w:lang w:val="en-US" w:eastAsia="zh-CN" w:bidi="ar-SA"/>
        </w:rPr>
        <w:t>法定代表人</w:t>
      </w:r>
      <w:r>
        <w:rPr>
          <w:rFonts w:hint="eastAsia" w:ascii="宋体" w:hAnsi="宋体" w:eastAsia="宋体" w:cs="宋体"/>
          <w:b/>
          <w:color w:val="FF0000"/>
          <w:kern w:val="2"/>
          <w:sz w:val="24"/>
          <w:szCs w:val="24"/>
          <w:shd w:val="pct10" w:color="auto" w:fill="FFFFFF"/>
          <w:lang w:val="en-US" w:eastAsia="zh-CN" w:bidi="ar-SA"/>
        </w:rPr>
        <w:t>（负责人）代表授权书）</w:t>
      </w:r>
    </w:p>
    <w:p w14:paraId="057C0FA7">
      <w:pPr>
        <w:pStyle w:val="21"/>
        <w:adjustRightInd w:val="0"/>
        <w:snapToGrid w:val="0"/>
        <w:spacing w:line="360" w:lineRule="auto"/>
        <w:ind w:firstLine="480" w:firstLineChars="200"/>
        <w:jc w:val="right"/>
        <w:rPr>
          <w:rFonts w:hint="eastAsia" w:ascii="宋体" w:hAnsi="宋体" w:eastAsia="宋体" w:cs="宋体"/>
          <w:sz w:val="24"/>
          <w:szCs w:val="24"/>
        </w:rPr>
      </w:pPr>
    </w:p>
    <w:p w14:paraId="6FD69FB8">
      <w:pPr>
        <w:rPr>
          <w:rFonts w:hint="eastAsia" w:ascii="宋体" w:hAnsi="宋体" w:eastAsia="宋体" w:cs="宋体"/>
          <w:b/>
          <w:sz w:val="32"/>
          <w:szCs w:val="32"/>
          <w:lang w:val="zh-CN"/>
        </w:rPr>
      </w:pPr>
      <w:r>
        <w:rPr>
          <w:rFonts w:hint="eastAsia" w:ascii="宋体" w:hAnsi="宋体" w:eastAsia="宋体" w:cs="宋体"/>
          <w:b/>
          <w:sz w:val="32"/>
          <w:szCs w:val="32"/>
          <w:lang w:val="zh-CN"/>
        </w:rPr>
        <w:br w:type="page"/>
      </w:r>
    </w:p>
    <w:p w14:paraId="07308B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法定代表人</w:t>
      </w:r>
      <w:r>
        <w:rPr>
          <w:rFonts w:hint="eastAsia" w:ascii="宋体" w:hAnsi="宋体" w:eastAsia="宋体" w:cs="宋体"/>
          <w:b/>
          <w:sz w:val="28"/>
          <w:szCs w:val="28"/>
          <w:lang w:val="zh-CN" w:eastAsia="zh-CN"/>
        </w:rPr>
        <w:t>（负责人）代表授权书</w:t>
      </w:r>
    </w:p>
    <w:p w14:paraId="168092BA">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7B753367">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auto"/>
          <w:sz w:val="24"/>
          <w:lang w:eastAsia="zh-CN"/>
        </w:rPr>
      </w:pPr>
      <w:r>
        <w:rPr>
          <w:rFonts w:hint="eastAsia" w:ascii="宋体" w:hAnsi="宋体" w:eastAsia="宋体" w:cs="宋体"/>
          <w:b/>
          <w:bCs w:val="0"/>
          <w:color w:val="auto"/>
          <w:sz w:val="24"/>
          <w:u w:val="single"/>
          <w:lang w:eastAsia="zh-CN"/>
        </w:rPr>
        <w:t>（政府采购代理机构）</w:t>
      </w:r>
      <w:r>
        <w:rPr>
          <w:rFonts w:hint="eastAsia" w:ascii="宋体" w:hAnsi="宋体" w:eastAsia="宋体" w:cs="宋体"/>
          <w:b/>
          <w:bCs w:val="0"/>
          <w:color w:val="auto"/>
          <w:sz w:val="24"/>
          <w:lang w:eastAsia="zh-CN"/>
        </w:rPr>
        <w:t>：</w:t>
      </w:r>
    </w:p>
    <w:p w14:paraId="74D19EAD">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w:t>
      </w:r>
      <w:r>
        <w:rPr>
          <w:rFonts w:hint="eastAsia" w:ascii="宋体" w:hAnsi="宋体" w:cs="宋体"/>
          <w:bCs/>
          <w:color w:val="auto"/>
          <w:sz w:val="24"/>
          <w:u w:val="single"/>
          <w:lang w:eastAsia="zh-CN"/>
        </w:rPr>
        <w:t>磋商</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cs="宋体"/>
          <w:bCs/>
          <w:color w:val="auto"/>
          <w:sz w:val="24"/>
          <w:u w:val="single"/>
          <w:lang w:eastAsia="zh-CN"/>
        </w:rPr>
        <w:t>磋商</w:t>
      </w:r>
      <w:r>
        <w:rPr>
          <w:rFonts w:hint="eastAsia" w:ascii="宋体" w:hAnsi="宋体" w:eastAsia="宋体" w:cs="宋体"/>
          <w:bCs/>
          <w:color w:val="auto"/>
          <w:sz w:val="24"/>
          <w:lang w:eastAsia="zh-CN"/>
        </w:rPr>
        <w:t>活动，以本公司的名义处理一切与之有关的事务。</w:t>
      </w:r>
    </w:p>
    <w:p w14:paraId="0DEF4D18">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14:paraId="0105D7F6">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14:paraId="314C5EBD">
      <w:pPr>
        <w:adjustRightInd w:val="0"/>
        <w:snapToGrid w:val="0"/>
        <w:spacing w:line="360" w:lineRule="auto"/>
        <w:ind w:firstLine="480" w:firstLineChars="200"/>
        <w:rPr>
          <w:rFonts w:hint="eastAsia" w:ascii="宋体" w:hAnsi="宋体" w:eastAsia="宋体" w:cs="宋体"/>
          <w:bCs/>
          <w:color w:val="auto"/>
          <w:sz w:val="24"/>
          <w:lang w:eastAsia="zh-CN"/>
        </w:rPr>
      </w:pPr>
    </w:p>
    <w:p w14:paraId="36F832BA">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w:t>
      </w:r>
      <w:r>
        <w:rPr>
          <w:rFonts w:hint="eastAsia" w:ascii="宋体" w:hAnsi="宋体" w:cs="宋体"/>
          <w:bCs/>
          <w:color w:val="auto"/>
          <w:sz w:val="24"/>
          <w:lang w:val="en-US" w:eastAsia="zh-CN"/>
        </w:rPr>
        <w:t>盖</w:t>
      </w:r>
      <w:r>
        <w:rPr>
          <w:rFonts w:hint="eastAsia" w:ascii="宋体" w:hAnsi="宋体" w:eastAsia="宋体" w:cs="宋体"/>
          <w:bCs/>
          <w:color w:val="auto"/>
          <w:sz w:val="24"/>
          <w:lang w:eastAsia="zh-CN"/>
        </w:rPr>
        <w:t>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14:paraId="186FF5D7">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14:paraId="7995041E">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14:paraId="3A4CA381">
      <w:pPr>
        <w:adjustRightInd w:val="0"/>
        <w:snapToGrid w:val="0"/>
        <w:spacing w:line="360" w:lineRule="auto"/>
        <w:rPr>
          <w:rFonts w:hint="eastAsia" w:ascii="宋体" w:hAnsi="宋体" w:eastAsia="宋体" w:cs="宋体"/>
          <w:bCs/>
          <w:color w:val="auto"/>
          <w:sz w:val="24"/>
          <w:u w:val="single"/>
          <w:lang w:eastAsia="zh-CN"/>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F89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0A0F922">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cs="宋体"/>
                <w:bCs/>
                <w:color w:val="auto"/>
                <w:sz w:val="24"/>
                <w:lang w:val="en-US" w:eastAsia="zh-CN"/>
              </w:rPr>
              <w:t>法定代表人</w:t>
            </w:r>
            <w:r>
              <w:rPr>
                <w:rFonts w:hint="eastAsia" w:ascii="宋体" w:hAnsi="宋体" w:eastAsia="宋体" w:cs="宋体"/>
                <w:bCs/>
                <w:color w:val="auto"/>
                <w:sz w:val="24"/>
                <w:lang w:val="en-US" w:eastAsia="zh-CN"/>
              </w:rPr>
              <w:t>身份证和</w:t>
            </w:r>
            <w:r>
              <w:rPr>
                <w:rFonts w:hint="eastAsia" w:ascii="宋体" w:hAnsi="宋体" w:eastAsia="宋体" w:cs="宋体"/>
                <w:bCs/>
                <w:color w:val="auto"/>
                <w:sz w:val="24"/>
              </w:rPr>
              <w:t>被授权人身份证（复印件）</w:t>
            </w:r>
          </w:p>
        </w:tc>
      </w:tr>
    </w:tbl>
    <w:p w14:paraId="00022EC4">
      <w:pPr>
        <w:pStyle w:val="21"/>
        <w:spacing w:line="300" w:lineRule="auto"/>
        <w:ind w:left="0" w:leftChars="0" w:firstLine="0" w:firstLineChars="0"/>
        <w:rPr>
          <w:rFonts w:hint="eastAsia" w:ascii="宋体" w:hAnsi="宋体" w:eastAsia="宋体" w:cs="宋体"/>
          <w:b/>
          <w:color w:val="auto"/>
          <w:szCs w:val="24"/>
          <w:shd w:val="pct10" w:color="auto" w:fill="FFFFFF"/>
          <w:lang w:eastAsia="zh-CN"/>
        </w:rPr>
      </w:pPr>
    </w:p>
    <w:p w14:paraId="24CC0A6E">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auto" w:fill="auto"/>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sz w:val="24"/>
          <w:szCs w:val="24"/>
          <w:shd w:val="pct10" w:color="auto" w:fill="FFFFFF"/>
          <w:lang w:val="en-US" w:eastAsia="zh-CN"/>
        </w:rPr>
        <w:t>若是</w:t>
      </w:r>
      <w:r>
        <w:rPr>
          <w:rFonts w:hint="eastAsia" w:ascii="宋体" w:hAnsi="宋体" w:cs="宋体"/>
          <w:b/>
          <w:color w:val="FF0000"/>
          <w:sz w:val="24"/>
          <w:szCs w:val="24"/>
          <w:shd w:val="pct10" w:color="auto" w:fill="FFFFFF"/>
          <w:lang w:val="en-US" w:eastAsia="zh-CN"/>
        </w:rPr>
        <w:t>被</w:t>
      </w:r>
      <w:r>
        <w:rPr>
          <w:rFonts w:hint="eastAsia" w:ascii="宋体" w:hAnsi="宋体" w:eastAsia="宋体" w:cs="宋体"/>
          <w:b/>
          <w:color w:val="FF0000"/>
          <w:sz w:val="24"/>
          <w:szCs w:val="24"/>
          <w:shd w:val="pct10" w:color="auto" w:fill="FFFFFF"/>
          <w:lang w:val="en-US" w:eastAsia="zh-CN"/>
        </w:rPr>
        <w:t>授权人参加</w:t>
      </w:r>
      <w:r>
        <w:rPr>
          <w:rFonts w:hint="eastAsia" w:hAnsi="宋体" w:cs="宋体"/>
          <w:b/>
          <w:color w:val="FF0000"/>
          <w:sz w:val="24"/>
          <w:szCs w:val="24"/>
          <w:shd w:val="pct10" w:color="auto" w:fill="FFFFFF"/>
          <w:lang w:val="en-US" w:eastAsia="zh-CN"/>
        </w:rPr>
        <w:t>磋商</w:t>
      </w:r>
      <w:r>
        <w:rPr>
          <w:rFonts w:hint="eastAsia" w:ascii="宋体" w:hAnsi="宋体" w:eastAsia="宋体" w:cs="宋体"/>
          <w:b/>
          <w:color w:val="FF0000"/>
          <w:sz w:val="24"/>
          <w:szCs w:val="24"/>
          <w:shd w:val="pct10" w:color="auto" w:fill="FFFFFF"/>
          <w:lang w:val="en-US" w:eastAsia="zh-CN"/>
        </w:rPr>
        <w:t>，仅提供此授权书，无需提供法定代表人身份证明</w:t>
      </w:r>
      <w:r>
        <w:rPr>
          <w:rFonts w:hint="eastAsia" w:ascii="宋体" w:hAnsi="宋体" w:eastAsia="宋体" w:cs="宋体"/>
          <w:b/>
          <w:color w:val="FF0000"/>
          <w:sz w:val="24"/>
          <w:szCs w:val="24"/>
          <w:shd w:val="pct10" w:color="auto" w:fill="FFFFFF"/>
          <w:lang w:eastAsia="zh-CN"/>
        </w:rPr>
        <w:t>）</w:t>
      </w:r>
    </w:p>
    <w:p w14:paraId="6BEF850F">
      <w:pPr>
        <w:widowControl/>
        <w:adjustRightInd w:val="0"/>
        <w:snapToGrid w:val="0"/>
        <w:spacing w:line="360" w:lineRule="auto"/>
        <w:jc w:val="left"/>
        <w:rPr>
          <w:rFonts w:hint="eastAsia" w:ascii="宋体" w:hAnsi="宋体" w:eastAsia="宋体" w:cs="宋体"/>
          <w:b/>
          <w:sz w:val="32"/>
          <w:szCs w:val="32"/>
        </w:rPr>
      </w:pPr>
      <w:r>
        <w:rPr>
          <w:rFonts w:hint="eastAsia" w:ascii="宋体" w:hAnsi="宋体" w:eastAsia="宋体" w:cs="宋体"/>
          <w:b/>
          <w:sz w:val="32"/>
          <w:szCs w:val="32"/>
        </w:rPr>
        <w:br w:type="page"/>
      </w:r>
    </w:p>
    <w:p w14:paraId="0A9DE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三</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供应商基本情况表</w:t>
      </w:r>
    </w:p>
    <w:p w14:paraId="7AB62A9C">
      <w:pPr>
        <w:tabs>
          <w:tab w:val="left" w:pos="1365"/>
        </w:tabs>
        <w:spacing w:line="360" w:lineRule="auto"/>
        <w:ind w:firstLine="0"/>
        <w:rPr>
          <w:rFonts w:hint="eastAsia" w:ascii="宋体" w:hAnsi="宋体" w:eastAsia="宋体" w:cs="宋体"/>
          <w:color w:val="auto"/>
          <w:sz w:val="24"/>
        </w:rPr>
      </w:pPr>
    </w:p>
    <w:p w14:paraId="6A8F41C3">
      <w:pPr>
        <w:keepNext w:val="0"/>
        <w:keepLines w:val="0"/>
        <w:pageBreakBefore w:val="0"/>
        <w:widowControl w:val="0"/>
        <w:tabs>
          <w:tab w:val="left" w:pos="1365"/>
        </w:tabs>
        <w:kinsoku/>
        <w:wordWrap/>
        <w:overflowPunct/>
        <w:topLinePunct w:val="0"/>
        <w:autoSpaceDE/>
        <w:autoSpaceDN/>
        <w:bidi w:val="0"/>
        <w:adjustRightInd/>
        <w:snapToGrid/>
        <w:spacing w:line="400" w:lineRule="exact"/>
        <w:ind w:firstLine="0"/>
        <w:textAlignment w:val="auto"/>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4D8CF36F">
      <w:pPr>
        <w:keepNext w:val="0"/>
        <w:keepLines w:val="0"/>
        <w:pageBreakBefore w:val="0"/>
        <w:widowControl w:val="0"/>
        <w:tabs>
          <w:tab w:val="left" w:pos="1365"/>
        </w:tabs>
        <w:kinsoku/>
        <w:wordWrap/>
        <w:overflowPunct/>
        <w:topLinePunct w:val="0"/>
        <w:autoSpaceDE/>
        <w:autoSpaceDN/>
        <w:bidi w:val="0"/>
        <w:adjustRightInd/>
        <w:snapToGrid/>
        <w:spacing w:after="161" w:afterLines="50" w:line="400" w:lineRule="exact"/>
        <w:ind w:firstLine="0"/>
        <w:textAlignment w:val="auto"/>
        <w:rPr>
          <w:rFonts w:hint="eastAsia" w:ascii="宋体" w:hAnsi="宋体" w:eastAsia="宋体" w:cs="宋体"/>
          <w:color w:val="auto"/>
          <w:sz w:val="24"/>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2"/>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7EEE1CEC">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D4B92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30436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4BC7433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E66F1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35430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30CA8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52480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4D467AF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5E3AA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8C48E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76C8E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C2EAD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27ED4F0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14EDD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23868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8CF11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91A6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3CC06B1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21BA9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A8105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B7121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52CF3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00CC2D1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1017D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4A464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10DDE9F8">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6C52F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C755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129FAD9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AD681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875F7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4ADA8A3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14769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04118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23071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FA346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78701075">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D4E9C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2490F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85AE9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B286B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1946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1EB12EB4">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AEE9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12093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09A0B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0B54A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3BFF2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bl>
    <w:p w14:paraId="646A16F0">
      <w:pPr>
        <w:pStyle w:val="21"/>
        <w:snapToGrid w:val="0"/>
        <w:spacing w:line="360" w:lineRule="auto"/>
        <w:ind w:firstLine="480" w:firstLineChars="200"/>
        <w:jc w:val="right"/>
        <w:rPr>
          <w:rFonts w:hint="eastAsia" w:ascii="宋体" w:hAnsi="宋体" w:eastAsia="宋体" w:cs="宋体"/>
          <w:color w:val="auto"/>
          <w:sz w:val="24"/>
          <w:szCs w:val="24"/>
        </w:rPr>
      </w:pPr>
    </w:p>
    <w:p w14:paraId="24D13E8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B292FF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124930DF">
      <w:pPr>
        <w:spacing w:line="500" w:lineRule="exact"/>
        <w:ind w:left="0" w:leftChars="0" w:firstLine="0" w:firstLineChars="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说明：</w:t>
      </w:r>
    </w:p>
    <w:p w14:paraId="272AC6D8">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1、所有参加</w:t>
      </w:r>
      <w:r>
        <w:rPr>
          <w:rFonts w:hint="eastAsia" w:ascii="宋体" w:hAnsi="宋体" w:cs="宋体"/>
          <w:b/>
          <w:bCs w:val="0"/>
          <w:color w:val="auto"/>
          <w:sz w:val="24"/>
          <w:szCs w:val="22"/>
          <w:lang w:val="en-US" w:eastAsia="zh-CN" w:bidi="ar-SA"/>
        </w:rPr>
        <w:t>磋商</w:t>
      </w:r>
      <w:r>
        <w:rPr>
          <w:rFonts w:hint="eastAsia" w:ascii="宋体" w:hAnsi="宋体" w:eastAsia="宋体" w:cs="宋体"/>
          <w:b/>
          <w:bCs w:val="0"/>
          <w:color w:val="auto"/>
          <w:sz w:val="24"/>
          <w:szCs w:val="22"/>
          <w:lang w:val="en-US" w:eastAsia="zh-CN" w:bidi="ar-SA"/>
        </w:rPr>
        <w:t>的供应商都必须填写此表。</w:t>
      </w:r>
    </w:p>
    <w:p w14:paraId="6043BA85">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2、此表后附营业执照、银行开户信息、资质证书（如有）等资格证明文件加盖供应商公章的</w:t>
      </w:r>
      <w:r>
        <w:rPr>
          <w:rFonts w:hint="eastAsia" w:ascii="宋体" w:hAnsi="宋体" w:cs="宋体"/>
          <w:b/>
          <w:bCs w:val="0"/>
          <w:color w:val="auto"/>
          <w:sz w:val="24"/>
          <w:szCs w:val="22"/>
          <w:lang w:val="en-US" w:eastAsia="zh-CN" w:bidi="ar-SA"/>
        </w:rPr>
        <w:t>复</w:t>
      </w:r>
      <w:r>
        <w:rPr>
          <w:rFonts w:hint="eastAsia" w:ascii="宋体" w:hAnsi="宋体" w:eastAsia="宋体" w:cs="宋体"/>
          <w:b/>
          <w:bCs w:val="0"/>
          <w:color w:val="auto"/>
          <w:sz w:val="24"/>
          <w:szCs w:val="22"/>
          <w:lang w:val="en-US" w:eastAsia="zh-CN" w:bidi="ar-SA"/>
        </w:rPr>
        <w:t>印件。</w:t>
      </w:r>
    </w:p>
    <w:p w14:paraId="545923E8">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3、未提供或未按要求提供上述资料的作无效投标处理。</w:t>
      </w:r>
    </w:p>
    <w:p w14:paraId="76EAC6E6">
      <w:pPr>
        <w:rPr>
          <w:rFonts w:hint="eastAsia" w:ascii="宋体" w:hAnsi="宋体" w:eastAsia="宋体" w:cs="宋体"/>
          <w:b/>
          <w:sz w:val="28"/>
          <w:szCs w:val="28"/>
        </w:rPr>
      </w:pPr>
      <w:r>
        <w:rPr>
          <w:rFonts w:hint="eastAsia" w:ascii="宋体" w:hAnsi="宋体" w:eastAsia="宋体" w:cs="宋体"/>
          <w:b/>
          <w:sz w:val="28"/>
          <w:szCs w:val="28"/>
        </w:rPr>
        <w:br w:type="page"/>
      </w:r>
    </w:p>
    <w:p w14:paraId="01FCCF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w:t>
      </w:r>
      <w:r>
        <w:rPr>
          <w:rFonts w:hint="eastAsia" w:ascii="宋体" w:hAnsi="宋体" w:eastAsia="宋体" w:cs="宋体"/>
          <w:b/>
          <w:sz w:val="28"/>
          <w:szCs w:val="28"/>
          <w:lang w:val="zh-CN" w:eastAsia="zh-CN"/>
        </w:rPr>
        <w:t>具备履行合同所必需的设备和专业技术能力的证明材料</w:t>
      </w:r>
    </w:p>
    <w:p w14:paraId="073B6F7E">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sz w:val="21"/>
          <w:szCs w:val="21"/>
          <w:lang w:val="zh-CN"/>
        </w:rPr>
      </w:pPr>
    </w:p>
    <w:p w14:paraId="21CA8A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（一）拟派本项目负责人简历表</w:t>
      </w:r>
    </w:p>
    <w:p w14:paraId="4E15EE71">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4"/>
          <w:szCs w:val="24"/>
          <w:u w:val="single"/>
        </w:rPr>
      </w:pPr>
      <w:r>
        <w:rPr>
          <w:rFonts w:hint="eastAsia" w:ascii="宋体" w:hAnsi="宋体" w:eastAsia="宋体" w:cs="宋体"/>
          <w:sz w:val="24"/>
          <w:szCs w:val="24"/>
        </w:rPr>
        <w:t xml:space="preserve">项目编号: </w:t>
      </w:r>
    </w:p>
    <w:p w14:paraId="0FB98370">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sz w:val="24"/>
          <w:szCs w:val="24"/>
        </w:rPr>
      </w:pPr>
      <w:r>
        <w:rPr>
          <w:rFonts w:hint="eastAsia" w:ascii="宋体" w:hAnsi="宋体" w:eastAsia="宋体" w:cs="宋体"/>
          <w:sz w:val="24"/>
          <w:szCs w:val="24"/>
          <w:lang w:eastAsia="zh-CN"/>
        </w:rPr>
        <w:t>项目</w:t>
      </w:r>
      <w:r>
        <w:rPr>
          <w:rFonts w:hint="eastAsia" w:ascii="宋体" w:hAnsi="宋体" w:eastAsia="宋体" w:cs="宋体"/>
          <w:sz w:val="24"/>
          <w:szCs w:val="24"/>
        </w:rPr>
        <w:t xml:space="preserve">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0421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6880A9E">
            <w:pPr>
              <w:jc w:val="center"/>
              <w:rPr>
                <w:rFonts w:hint="eastAsia" w:ascii="宋体" w:hAnsi="宋体" w:eastAsia="宋体" w:cs="宋体"/>
                <w:color w:val="auto"/>
                <w:sz w:val="24"/>
              </w:rPr>
            </w:pPr>
            <w:r>
              <w:rPr>
                <w:rFonts w:hint="eastAsia" w:ascii="宋体" w:hAnsi="宋体" w:eastAsia="宋体" w:cs="宋体"/>
                <w:color w:val="auto"/>
                <w:sz w:val="24"/>
                <w:highlight w:val="white"/>
              </w:rPr>
              <w:t>姓名</w:t>
            </w:r>
          </w:p>
        </w:tc>
        <w:tc>
          <w:tcPr>
            <w:tcW w:w="1126" w:type="dxa"/>
            <w:noWrap w:val="0"/>
            <w:vAlign w:val="center"/>
          </w:tcPr>
          <w:p w14:paraId="34757A23">
            <w:pPr>
              <w:jc w:val="center"/>
              <w:rPr>
                <w:rFonts w:hint="eastAsia" w:ascii="宋体" w:hAnsi="宋体" w:eastAsia="宋体" w:cs="宋体"/>
                <w:color w:val="auto"/>
                <w:sz w:val="24"/>
              </w:rPr>
            </w:pPr>
          </w:p>
        </w:tc>
        <w:tc>
          <w:tcPr>
            <w:tcW w:w="1249" w:type="dxa"/>
            <w:noWrap w:val="0"/>
            <w:vAlign w:val="center"/>
          </w:tcPr>
          <w:p w14:paraId="22E38E13">
            <w:pPr>
              <w:jc w:val="center"/>
              <w:rPr>
                <w:rFonts w:hint="eastAsia" w:ascii="宋体" w:hAnsi="宋体" w:eastAsia="宋体" w:cs="宋体"/>
                <w:color w:val="auto"/>
                <w:sz w:val="24"/>
              </w:rPr>
            </w:pPr>
            <w:r>
              <w:rPr>
                <w:rFonts w:hint="eastAsia" w:ascii="宋体" w:hAnsi="宋体" w:eastAsia="宋体" w:cs="宋体"/>
                <w:color w:val="auto"/>
                <w:sz w:val="24"/>
                <w:highlight w:val="white"/>
              </w:rPr>
              <w:t>年龄</w:t>
            </w:r>
          </w:p>
        </w:tc>
        <w:tc>
          <w:tcPr>
            <w:tcW w:w="1400" w:type="dxa"/>
            <w:noWrap w:val="0"/>
            <w:vAlign w:val="center"/>
          </w:tcPr>
          <w:p w14:paraId="491BF91B">
            <w:pPr>
              <w:jc w:val="center"/>
              <w:rPr>
                <w:rFonts w:hint="eastAsia" w:ascii="宋体" w:hAnsi="宋体" w:eastAsia="宋体" w:cs="宋体"/>
                <w:color w:val="auto"/>
                <w:sz w:val="24"/>
              </w:rPr>
            </w:pPr>
          </w:p>
        </w:tc>
        <w:tc>
          <w:tcPr>
            <w:tcW w:w="2311" w:type="dxa"/>
            <w:noWrap w:val="0"/>
            <w:vAlign w:val="center"/>
          </w:tcPr>
          <w:p w14:paraId="454B9E20">
            <w:pPr>
              <w:jc w:val="center"/>
              <w:rPr>
                <w:rFonts w:hint="eastAsia" w:ascii="宋体" w:hAnsi="宋体" w:eastAsia="宋体" w:cs="宋体"/>
                <w:color w:val="auto"/>
                <w:sz w:val="24"/>
              </w:rPr>
            </w:pPr>
            <w:r>
              <w:rPr>
                <w:rFonts w:hint="eastAsia" w:ascii="宋体" w:hAnsi="宋体" w:eastAsia="宋体" w:cs="宋体"/>
                <w:color w:val="auto"/>
                <w:sz w:val="24"/>
                <w:highlight w:val="white"/>
              </w:rPr>
              <w:t>学历</w:t>
            </w:r>
          </w:p>
        </w:tc>
        <w:tc>
          <w:tcPr>
            <w:tcW w:w="2348" w:type="dxa"/>
            <w:noWrap w:val="0"/>
            <w:vAlign w:val="center"/>
          </w:tcPr>
          <w:p w14:paraId="193910B6">
            <w:pPr>
              <w:jc w:val="center"/>
              <w:rPr>
                <w:rFonts w:hint="eastAsia" w:ascii="宋体" w:hAnsi="宋体" w:eastAsia="宋体" w:cs="宋体"/>
                <w:color w:val="auto"/>
                <w:sz w:val="24"/>
              </w:rPr>
            </w:pPr>
          </w:p>
        </w:tc>
      </w:tr>
      <w:tr w14:paraId="09AE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4FA3E20">
            <w:pPr>
              <w:jc w:val="center"/>
              <w:rPr>
                <w:rFonts w:hint="eastAsia" w:ascii="宋体" w:hAnsi="宋体" w:eastAsia="宋体" w:cs="宋体"/>
                <w:color w:val="auto"/>
                <w:sz w:val="24"/>
              </w:rPr>
            </w:pPr>
            <w:r>
              <w:rPr>
                <w:rFonts w:hint="eastAsia" w:ascii="宋体" w:hAnsi="宋体" w:eastAsia="宋体" w:cs="宋体"/>
                <w:color w:val="auto"/>
                <w:sz w:val="24"/>
                <w:highlight w:val="white"/>
              </w:rPr>
              <w:t>职称</w:t>
            </w:r>
          </w:p>
        </w:tc>
        <w:tc>
          <w:tcPr>
            <w:tcW w:w="1126" w:type="dxa"/>
            <w:noWrap w:val="0"/>
            <w:vAlign w:val="center"/>
          </w:tcPr>
          <w:p w14:paraId="23AE5D8E">
            <w:pPr>
              <w:jc w:val="center"/>
              <w:rPr>
                <w:rFonts w:hint="eastAsia" w:ascii="宋体" w:hAnsi="宋体" w:eastAsia="宋体" w:cs="宋体"/>
                <w:color w:val="auto"/>
                <w:sz w:val="24"/>
              </w:rPr>
            </w:pPr>
          </w:p>
        </w:tc>
        <w:tc>
          <w:tcPr>
            <w:tcW w:w="1249" w:type="dxa"/>
            <w:noWrap w:val="0"/>
            <w:vAlign w:val="center"/>
          </w:tcPr>
          <w:p w14:paraId="494343DD">
            <w:pPr>
              <w:jc w:val="center"/>
              <w:rPr>
                <w:rFonts w:hint="eastAsia" w:ascii="宋体" w:hAnsi="宋体" w:eastAsia="宋体" w:cs="宋体"/>
                <w:color w:val="auto"/>
                <w:sz w:val="24"/>
              </w:rPr>
            </w:pPr>
            <w:r>
              <w:rPr>
                <w:rFonts w:hint="eastAsia" w:ascii="宋体" w:hAnsi="宋体" w:eastAsia="宋体" w:cs="宋体"/>
                <w:color w:val="auto"/>
                <w:sz w:val="24"/>
                <w:highlight w:val="white"/>
              </w:rPr>
              <w:t>职务</w:t>
            </w:r>
          </w:p>
        </w:tc>
        <w:tc>
          <w:tcPr>
            <w:tcW w:w="1400" w:type="dxa"/>
            <w:noWrap w:val="0"/>
            <w:vAlign w:val="center"/>
          </w:tcPr>
          <w:p w14:paraId="75737586">
            <w:pPr>
              <w:jc w:val="center"/>
              <w:rPr>
                <w:rFonts w:hint="eastAsia" w:ascii="宋体" w:hAnsi="宋体" w:eastAsia="宋体" w:cs="宋体"/>
                <w:color w:val="auto"/>
                <w:sz w:val="24"/>
              </w:rPr>
            </w:pPr>
          </w:p>
        </w:tc>
        <w:tc>
          <w:tcPr>
            <w:tcW w:w="2311" w:type="dxa"/>
            <w:noWrap w:val="0"/>
            <w:vAlign w:val="center"/>
          </w:tcPr>
          <w:p w14:paraId="590377A4">
            <w:pPr>
              <w:jc w:val="center"/>
              <w:rPr>
                <w:rFonts w:hint="eastAsia" w:ascii="宋体" w:hAnsi="宋体" w:eastAsia="宋体" w:cs="宋体"/>
                <w:color w:val="auto"/>
                <w:sz w:val="24"/>
              </w:rPr>
            </w:pPr>
            <w:r>
              <w:rPr>
                <w:rFonts w:hint="eastAsia" w:ascii="宋体" w:hAnsi="宋体" w:eastAsia="宋体" w:cs="宋体"/>
                <w:color w:val="auto"/>
                <w:sz w:val="24"/>
                <w:highlight w:val="white"/>
              </w:rPr>
              <w:t>拟在本工程任职</w:t>
            </w:r>
          </w:p>
        </w:tc>
        <w:tc>
          <w:tcPr>
            <w:tcW w:w="2348" w:type="dxa"/>
            <w:noWrap w:val="0"/>
            <w:vAlign w:val="center"/>
          </w:tcPr>
          <w:p w14:paraId="79E4EA13">
            <w:pPr>
              <w:jc w:val="center"/>
              <w:rPr>
                <w:rFonts w:hint="eastAsia" w:ascii="宋体" w:hAnsi="宋体" w:eastAsia="宋体" w:cs="宋体"/>
                <w:color w:val="auto"/>
                <w:sz w:val="24"/>
              </w:rPr>
            </w:pPr>
            <w:r>
              <w:rPr>
                <w:rFonts w:hint="eastAsia" w:ascii="宋体" w:hAnsi="宋体" w:eastAsia="宋体" w:cs="宋体"/>
                <w:color w:val="auto"/>
                <w:sz w:val="24"/>
                <w:highlight w:val="white"/>
              </w:rPr>
              <w:t>项目经理</w:t>
            </w:r>
          </w:p>
        </w:tc>
      </w:tr>
      <w:tr w14:paraId="0B1C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79E971CD">
            <w:pPr>
              <w:jc w:val="center"/>
              <w:rPr>
                <w:rFonts w:hint="eastAsia" w:ascii="宋体" w:hAnsi="宋体" w:eastAsia="宋体" w:cs="宋体"/>
                <w:color w:val="auto"/>
                <w:sz w:val="24"/>
              </w:rPr>
            </w:pPr>
            <w:r>
              <w:rPr>
                <w:rFonts w:hint="eastAsia" w:ascii="宋体" w:hAnsi="宋体" w:eastAsia="宋体" w:cs="宋体"/>
                <w:color w:val="auto"/>
                <w:sz w:val="24"/>
                <w:highlight w:val="white"/>
              </w:rPr>
              <w:t>注册建造师执业资格等级</w:t>
            </w:r>
          </w:p>
        </w:tc>
        <w:tc>
          <w:tcPr>
            <w:tcW w:w="1400" w:type="dxa"/>
            <w:noWrap w:val="0"/>
            <w:vAlign w:val="center"/>
          </w:tcPr>
          <w:p w14:paraId="3FE26700">
            <w:pPr>
              <w:jc w:val="center"/>
              <w:rPr>
                <w:rFonts w:hint="eastAsia" w:ascii="宋体" w:hAnsi="宋体" w:eastAsia="宋体" w:cs="宋体"/>
                <w:color w:val="auto"/>
                <w:sz w:val="24"/>
              </w:rPr>
            </w:pPr>
          </w:p>
        </w:tc>
        <w:tc>
          <w:tcPr>
            <w:tcW w:w="2311" w:type="dxa"/>
            <w:noWrap w:val="0"/>
            <w:vAlign w:val="center"/>
          </w:tcPr>
          <w:p w14:paraId="4D4B6229">
            <w:pPr>
              <w:jc w:val="center"/>
              <w:rPr>
                <w:rFonts w:hint="eastAsia" w:ascii="宋体" w:hAnsi="宋体" w:eastAsia="宋体" w:cs="宋体"/>
                <w:color w:val="auto"/>
                <w:sz w:val="24"/>
              </w:rPr>
            </w:pPr>
            <w:r>
              <w:rPr>
                <w:rFonts w:hint="eastAsia" w:ascii="宋体" w:hAnsi="宋体" w:eastAsia="宋体" w:cs="宋体"/>
                <w:color w:val="auto"/>
                <w:sz w:val="24"/>
                <w:highlight w:val="white"/>
              </w:rPr>
              <w:t>建造师专业</w:t>
            </w:r>
          </w:p>
        </w:tc>
        <w:tc>
          <w:tcPr>
            <w:tcW w:w="2348" w:type="dxa"/>
            <w:noWrap w:val="0"/>
            <w:vAlign w:val="center"/>
          </w:tcPr>
          <w:p w14:paraId="21EC29C0">
            <w:pPr>
              <w:jc w:val="center"/>
              <w:rPr>
                <w:rFonts w:hint="eastAsia" w:ascii="宋体" w:hAnsi="宋体" w:eastAsia="宋体" w:cs="宋体"/>
                <w:color w:val="auto"/>
                <w:sz w:val="24"/>
              </w:rPr>
            </w:pPr>
          </w:p>
        </w:tc>
      </w:tr>
      <w:tr w14:paraId="369A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1DE5034E">
            <w:pPr>
              <w:jc w:val="center"/>
              <w:rPr>
                <w:rFonts w:hint="eastAsia" w:ascii="宋体" w:hAnsi="宋体" w:eastAsia="宋体" w:cs="宋体"/>
                <w:color w:val="auto"/>
                <w:sz w:val="24"/>
              </w:rPr>
            </w:pPr>
            <w:r>
              <w:rPr>
                <w:rFonts w:hint="eastAsia" w:ascii="宋体" w:hAnsi="宋体" w:eastAsia="宋体" w:cs="宋体"/>
                <w:color w:val="auto"/>
                <w:sz w:val="24"/>
                <w:highlight w:val="white"/>
              </w:rPr>
              <w:t>安全生产考核合格证书</w:t>
            </w:r>
          </w:p>
        </w:tc>
        <w:tc>
          <w:tcPr>
            <w:tcW w:w="6059" w:type="dxa"/>
            <w:gridSpan w:val="3"/>
            <w:noWrap w:val="0"/>
            <w:vAlign w:val="center"/>
          </w:tcPr>
          <w:p w14:paraId="31D1F940">
            <w:pPr>
              <w:jc w:val="center"/>
              <w:rPr>
                <w:rFonts w:hint="eastAsia" w:ascii="宋体" w:hAnsi="宋体" w:eastAsia="宋体" w:cs="宋体"/>
                <w:color w:val="auto"/>
                <w:sz w:val="24"/>
              </w:rPr>
            </w:pPr>
          </w:p>
        </w:tc>
      </w:tr>
      <w:tr w14:paraId="4EA4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2EB00589">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毕业</w:t>
            </w:r>
          </w:p>
          <w:p w14:paraId="542B888D">
            <w:pPr>
              <w:jc w:val="center"/>
              <w:rPr>
                <w:rFonts w:hint="eastAsia" w:ascii="宋体" w:hAnsi="宋体" w:eastAsia="宋体" w:cs="宋体"/>
                <w:color w:val="auto"/>
                <w:sz w:val="24"/>
              </w:rPr>
            </w:pPr>
            <w:r>
              <w:rPr>
                <w:rFonts w:hint="eastAsia" w:ascii="宋体" w:hAnsi="宋体" w:eastAsia="宋体" w:cs="宋体"/>
                <w:color w:val="auto"/>
                <w:sz w:val="24"/>
                <w:highlight w:val="white"/>
              </w:rPr>
              <w:t>学校</w:t>
            </w:r>
          </w:p>
        </w:tc>
        <w:tc>
          <w:tcPr>
            <w:tcW w:w="8434" w:type="dxa"/>
            <w:gridSpan w:val="5"/>
            <w:noWrap w:val="0"/>
            <w:vAlign w:val="center"/>
          </w:tcPr>
          <w:p w14:paraId="0D122731">
            <w:pPr>
              <w:ind w:firstLine="960" w:firstLineChars="400"/>
              <w:rPr>
                <w:rFonts w:hint="eastAsia" w:ascii="宋体" w:hAnsi="宋体" w:eastAsia="宋体" w:cs="宋体"/>
                <w:color w:val="auto"/>
                <w:sz w:val="24"/>
              </w:rPr>
            </w:pPr>
            <w:r>
              <w:rPr>
                <w:rFonts w:hint="eastAsia" w:ascii="宋体" w:hAnsi="宋体" w:eastAsia="宋体" w:cs="宋体"/>
                <w:color w:val="auto"/>
                <w:sz w:val="24"/>
                <w:highlight w:val="white"/>
              </w:rPr>
              <w:t>年毕业于                  学校            专业</w:t>
            </w:r>
          </w:p>
        </w:tc>
      </w:tr>
      <w:tr w14:paraId="1621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544BE888">
            <w:pPr>
              <w:jc w:val="center"/>
              <w:rPr>
                <w:rFonts w:hint="eastAsia" w:ascii="宋体" w:hAnsi="宋体" w:eastAsia="宋体" w:cs="宋体"/>
                <w:color w:val="auto"/>
                <w:sz w:val="24"/>
              </w:rPr>
            </w:pPr>
            <w:r>
              <w:rPr>
                <w:rFonts w:hint="eastAsia" w:ascii="宋体" w:hAnsi="宋体" w:eastAsia="宋体" w:cs="宋体"/>
                <w:color w:val="auto"/>
                <w:sz w:val="24"/>
                <w:highlight w:val="white"/>
              </w:rPr>
              <w:t>主要工作经历</w:t>
            </w:r>
          </w:p>
        </w:tc>
      </w:tr>
      <w:tr w14:paraId="79F2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585CADA7">
            <w:pPr>
              <w:jc w:val="center"/>
              <w:rPr>
                <w:rFonts w:hint="eastAsia" w:ascii="宋体" w:hAnsi="宋体" w:eastAsia="宋体" w:cs="宋体"/>
                <w:color w:val="auto"/>
                <w:sz w:val="24"/>
              </w:rPr>
            </w:pPr>
            <w:r>
              <w:rPr>
                <w:rFonts w:hint="eastAsia" w:ascii="宋体" w:hAnsi="宋体" w:eastAsia="宋体" w:cs="宋体"/>
                <w:color w:val="auto"/>
                <w:sz w:val="24"/>
                <w:highlight w:val="white"/>
              </w:rPr>
              <w:t>时间</w:t>
            </w:r>
          </w:p>
        </w:tc>
        <w:tc>
          <w:tcPr>
            <w:tcW w:w="3775" w:type="dxa"/>
            <w:gridSpan w:val="3"/>
            <w:noWrap w:val="0"/>
            <w:vAlign w:val="center"/>
          </w:tcPr>
          <w:p w14:paraId="1AFF45BC">
            <w:pPr>
              <w:jc w:val="center"/>
              <w:rPr>
                <w:rFonts w:hint="eastAsia" w:ascii="宋体" w:hAnsi="宋体" w:eastAsia="宋体" w:cs="宋体"/>
                <w:color w:val="auto"/>
                <w:sz w:val="24"/>
              </w:rPr>
            </w:pPr>
            <w:r>
              <w:rPr>
                <w:rFonts w:hint="eastAsia" w:ascii="宋体" w:hAnsi="宋体" w:eastAsia="宋体" w:cs="宋体"/>
                <w:color w:val="auto"/>
                <w:sz w:val="24"/>
                <w:highlight w:val="white"/>
              </w:rPr>
              <w:t>参加过的类似项目名称</w:t>
            </w:r>
          </w:p>
        </w:tc>
        <w:tc>
          <w:tcPr>
            <w:tcW w:w="2311" w:type="dxa"/>
            <w:noWrap w:val="0"/>
            <w:vAlign w:val="center"/>
          </w:tcPr>
          <w:p w14:paraId="20BC441D">
            <w:pPr>
              <w:jc w:val="center"/>
              <w:rPr>
                <w:rFonts w:hint="eastAsia" w:ascii="宋体" w:hAnsi="宋体" w:eastAsia="宋体" w:cs="宋体"/>
                <w:color w:val="auto"/>
                <w:sz w:val="24"/>
              </w:rPr>
            </w:pPr>
            <w:r>
              <w:rPr>
                <w:rFonts w:hint="eastAsia" w:ascii="宋体" w:hAnsi="宋体" w:eastAsia="宋体" w:cs="宋体"/>
                <w:color w:val="auto"/>
                <w:sz w:val="24"/>
                <w:highlight w:val="white"/>
              </w:rPr>
              <w:t>工程概况说明</w:t>
            </w:r>
          </w:p>
        </w:tc>
        <w:tc>
          <w:tcPr>
            <w:tcW w:w="2348" w:type="dxa"/>
            <w:noWrap w:val="0"/>
            <w:vAlign w:val="center"/>
          </w:tcPr>
          <w:p w14:paraId="33F2F84B">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发包人</w:t>
            </w:r>
          </w:p>
          <w:p w14:paraId="76102AF8">
            <w:pPr>
              <w:jc w:val="center"/>
              <w:rPr>
                <w:rFonts w:hint="eastAsia" w:ascii="宋体" w:hAnsi="宋体" w:eastAsia="宋体" w:cs="宋体"/>
                <w:color w:val="auto"/>
                <w:sz w:val="24"/>
              </w:rPr>
            </w:pPr>
            <w:r>
              <w:rPr>
                <w:rFonts w:hint="eastAsia" w:ascii="宋体" w:hAnsi="宋体" w:eastAsia="宋体" w:cs="宋体"/>
                <w:color w:val="auto"/>
                <w:sz w:val="24"/>
                <w:highlight w:val="white"/>
              </w:rPr>
              <w:t>及联系电话</w:t>
            </w:r>
          </w:p>
        </w:tc>
      </w:tr>
      <w:tr w14:paraId="08AC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C85D21B">
            <w:pPr>
              <w:jc w:val="center"/>
              <w:rPr>
                <w:rFonts w:hint="eastAsia" w:ascii="宋体" w:hAnsi="宋体" w:eastAsia="宋体" w:cs="宋体"/>
                <w:color w:val="auto"/>
                <w:sz w:val="24"/>
              </w:rPr>
            </w:pPr>
          </w:p>
        </w:tc>
        <w:tc>
          <w:tcPr>
            <w:tcW w:w="3775" w:type="dxa"/>
            <w:gridSpan w:val="3"/>
            <w:noWrap w:val="0"/>
            <w:vAlign w:val="center"/>
          </w:tcPr>
          <w:p w14:paraId="4447CA35">
            <w:pPr>
              <w:jc w:val="center"/>
              <w:rPr>
                <w:rFonts w:hint="eastAsia" w:ascii="宋体" w:hAnsi="宋体" w:eastAsia="宋体" w:cs="宋体"/>
                <w:color w:val="auto"/>
                <w:sz w:val="24"/>
              </w:rPr>
            </w:pPr>
          </w:p>
        </w:tc>
        <w:tc>
          <w:tcPr>
            <w:tcW w:w="2311" w:type="dxa"/>
            <w:noWrap w:val="0"/>
            <w:vAlign w:val="center"/>
          </w:tcPr>
          <w:p w14:paraId="0D5D109B">
            <w:pPr>
              <w:jc w:val="center"/>
              <w:rPr>
                <w:rFonts w:hint="eastAsia" w:ascii="宋体" w:hAnsi="宋体" w:eastAsia="宋体" w:cs="宋体"/>
                <w:color w:val="auto"/>
                <w:sz w:val="24"/>
              </w:rPr>
            </w:pPr>
          </w:p>
        </w:tc>
        <w:tc>
          <w:tcPr>
            <w:tcW w:w="2348" w:type="dxa"/>
            <w:noWrap w:val="0"/>
            <w:vAlign w:val="center"/>
          </w:tcPr>
          <w:p w14:paraId="1D493A5E">
            <w:pPr>
              <w:jc w:val="center"/>
              <w:rPr>
                <w:rFonts w:hint="eastAsia" w:ascii="宋体" w:hAnsi="宋体" w:eastAsia="宋体" w:cs="宋体"/>
                <w:color w:val="auto"/>
                <w:sz w:val="24"/>
              </w:rPr>
            </w:pPr>
          </w:p>
        </w:tc>
      </w:tr>
      <w:tr w14:paraId="2972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491DCDE5">
            <w:pPr>
              <w:jc w:val="center"/>
              <w:rPr>
                <w:rFonts w:hint="eastAsia" w:ascii="宋体" w:hAnsi="宋体" w:eastAsia="宋体" w:cs="宋体"/>
                <w:color w:val="auto"/>
                <w:sz w:val="24"/>
              </w:rPr>
            </w:pPr>
          </w:p>
        </w:tc>
        <w:tc>
          <w:tcPr>
            <w:tcW w:w="3775" w:type="dxa"/>
            <w:gridSpan w:val="3"/>
            <w:noWrap w:val="0"/>
            <w:vAlign w:val="center"/>
          </w:tcPr>
          <w:p w14:paraId="538D0470">
            <w:pPr>
              <w:jc w:val="center"/>
              <w:rPr>
                <w:rFonts w:hint="eastAsia" w:ascii="宋体" w:hAnsi="宋体" w:eastAsia="宋体" w:cs="宋体"/>
                <w:color w:val="auto"/>
                <w:sz w:val="24"/>
              </w:rPr>
            </w:pPr>
          </w:p>
        </w:tc>
        <w:tc>
          <w:tcPr>
            <w:tcW w:w="2311" w:type="dxa"/>
            <w:noWrap w:val="0"/>
            <w:vAlign w:val="center"/>
          </w:tcPr>
          <w:p w14:paraId="2D493DF2">
            <w:pPr>
              <w:jc w:val="center"/>
              <w:rPr>
                <w:rFonts w:hint="eastAsia" w:ascii="宋体" w:hAnsi="宋体" w:eastAsia="宋体" w:cs="宋体"/>
                <w:color w:val="auto"/>
                <w:sz w:val="24"/>
              </w:rPr>
            </w:pPr>
          </w:p>
        </w:tc>
        <w:tc>
          <w:tcPr>
            <w:tcW w:w="2348" w:type="dxa"/>
            <w:noWrap w:val="0"/>
            <w:vAlign w:val="center"/>
          </w:tcPr>
          <w:p w14:paraId="0F619E45">
            <w:pPr>
              <w:jc w:val="center"/>
              <w:rPr>
                <w:rFonts w:hint="eastAsia" w:ascii="宋体" w:hAnsi="宋体" w:eastAsia="宋体" w:cs="宋体"/>
                <w:color w:val="auto"/>
                <w:sz w:val="24"/>
              </w:rPr>
            </w:pPr>
          </w:p>
        </w:tc>
      </w:tr>
      <w:tr w14:paraId="6C65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1262225">
            <w:pPr>
              <w:jc w:val="center"/>
              <w:rPr>
                <w:rFonts w:hint="eastAsia" w:ascii="宋体" w:hAnsi="宋体" w:eastAsia="宋体" w:cs="宋体"/>
                <w:color w:val="auto"/>
                <w:sz w:val="24"/>
              </w:rPr>
            </w:pPr>
          </w:p>
        </w:tc>
        <w:tc>
          <w:tcPr>
            <w:tcW w:w="3775" w:type="dxa"/>
            <w:gridSpan w:val="3"/>
            <w:noWrap w:val="0"/>
            <w:vAlign w:val="center"/>
          </w:tcPr>
          <w:p w14:paraId="1C433765">
            <w:pPr>
              <w:jc w:val="center"/>
              <w:rPr>
                <w:rFonts w:hint="eastAsia" w:ascii="宋体" w:hAnsi="宋体" w:eastAsia="宋体" w:cs="宋体"/>
                <w:color w:val="auto"/>
                <w:sz w:val="24"/>
              </w:rPr>
            </w:pPr>
          </w:p>
        </w:tc>
        <w:tc>
          <w:tcPr>
            <w:tcW w:w="2311" w:type="dxa"/>
            <w:noWrap w:val="0"/>
            <w:vAlign w:val="center"/>
          </w:tcPr>
          <w:p w14:paraId="0FAFAF07">
            <w:pPr>
              <w:jc w:val="center"/>
              <w:rPr>
                <w:rFonts w:hint="eastAsia" w:ascii="宋体" w:hAnsi="宋体" w:eastAsia="宋体" w:cs="宋体"/>
                <w:color w:val="auto"/>
                <w:sz w:val="24"/>
              </w:rPr>
            </w:pPr>
          </w:p>
        </w:tc>
        <w:tc>
          <w:tcPr>
            <w:tcW w:w="2348" w:type="dxa"/>
            <w:noWrap w:val="0"/>
            <w:vAlign w:val="center"/>
          </w:tcPr>
          <w:p w14:paraId="33B8C2CA">
            <w:pPr>
              <w:jc w:val="center"/>
              <w:rPr>
                <w:rFonts w:hint="eastAsia" w:ascii="宋体" w:hAnsi="宋体" w:eastAsia="宋体" w:cs="宋体"/>
                <w:color w:val="auto"/>
                <w:sz w:val="24"/>
              </w:rPr>
            </w:pPr>
          </w:p>
        </w:tc>
      </w:tr>
      <w:tr w14:paraId="4CE9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609711DB">
            <w:pPr>
              <w:jc w:val="center"/>
              <w:rPr>
                <w:rFonts w:hint="eastAsia" w:ascii="宋体" w:hAnsi="宋体" w:eastAsia="宋体" w:cs="宋体"/>
                <w:color w:val="auto"/>
                <w:sz w:val="24"/>
              </w:rPr>
            </w:pPr>
          </w:p>
        </w:tc>
        <w:tc>
          <w:tcPr>
            <w:tcW w:w="3775" w:type="dxa"/>
            <w:gridSpan w:val="3"/>
            <w:noWrap w:val="0"/>
            <w:vAlign w:val="center"/>
          </w:tcPr>
          <w:p w14:paraId="006D1D40">
            <w:pPr>
              <w:jc w:val="center"/>
              <w:rPr>
                <w:rFonts w:hint="eastAsia" w:ascii="宋体" w:hAnsi="宋体" w:eastAsia="宋体" w:cs="宋体"/>
                <w:color w:val="auto"/>
                <w:sz w:val="24"/>
              </w:rPr>
            </w:pPr>
          </w:p>
        </w:tc>
        <w:tc>
          <w:tcPr>
            <w:tcW w:w="2311" w:type="dxa"/>
            <w:noWrap w:val="0"/>
            <w:vAlign w:val="center"/>
          </w:tcPr>
          <w:p w14:paraId="2F23B8F8">
            <w:pPr>
              <w:jc w:val="center"/>
              <w:rPr>
                <w:rFonts w:hint="eastAsia" w:ascii="宋体" w:hAnsi="宋体" w:eastAsia="宋体" w:cs="宋体"/>
                <w:color w:val="auto"/>
                <w:sz w:val="24"/>
              </w:rPr>
            </w:pPr>
          </w:p>
        </w:tc>
        <w:tc>
          <w:tcPr>
            <w:tcW w:w="2348" w:type="dxa"/>
            <w:noWrap w:val="0"/>
            <w:vAlign w:val="center"/>
          </w:tcPr>
          <w:p w14:paraId="450EDC3F">
            <w:pPr>
              <w:jc w:val="center"/>
              <w:rPr>
                <w:rFonts w:hint="eastAsia" w:ascii="宋体" w:hAnsi="宋体" w:eastAsia="宋体" w:cs="宋体"/>
                <w:color w:val="auto"/>
                <w:sz w:val="24"/>
              </w:rPr>
            </w:pPr>
          </w:p>
        </w:tc>
      </w:tr>
      <w:tr w14:paraId="36C4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089EAD9">
            <w:pPr>
              <w:jc w:val="center"/>
              <w:rPr>
                <w:rFonts w:hint="eastAsia" w:ascii="宋体" w:hAnsi="宋体" w:eastAsia="宋体" w:cs="宋体"/>
                <w:color w:val="auto"/>
                <w:sz w:val="24"/>
              </w:rPr>
            </w:pPr>
          </w:p>
        </w:tc>
        <w:tc>
          <w:tcPr>
            <w:tcW w:w="3775" w:type="dxa"/>
            <w:gridSpan w:val="3"/>
            <w:noWrap w:val="0"/>
            <w:vAlign w:val="center"/>
          </w:tcPr>
          <w:p w14:paraId="0731DE05">
            <w:pPr>
              <w:jc w:val="center"/>
              <w:rPr>
                <w:rFonts w:hint="eastAsia" w:ascii="宋体" w:hAnsi="宋体" w:eastAsia="宋体" w:cs="宋体"/>
                <w:color w:val="auto"/>
                <w:sz w:val="24"/>
              </w:rPr>
            </w:pPr>
          </w:p>
        </w:tc>
        <w:tc>
          <w:tcPr>
            <w:tcW w:w="2311" w:type="dxa"/>
            <w:noWrap w:val="0"/>
            <w:vAlign w:val="center"/>
          </w:tcPr>
          <w:p w14:paraId="08ABC0B1">
            <w:pPr>
              <w:jc w:val="center"/>
              <w:rPr>
                <w:rFonts w:hint="eastAsia" w:ascii="宋体" w:hAnsi="宋体" w:eastAsia="宋体" w:cs="宋体"/>
                <w:color w:val="auto"/>
                <w:sz w:val="24"/>
              </w:rPr>
            </w:pPr>
          </w:p>
        </w:tc>
        <w:tc>
          <w:tcPr>
            <w:tcW w:w="2348" w:type="dxa"/>
            <w:noWrap w:val="0"/>
            <w:vAlign w:val="center"/>
          </w:tcPr>
          <w:p w14:paraId="767CD9AF">
            <w:pPr>
              <w:jc w:val="center"/>
              <w:rPr>
                <w:rFonts w:hint="eastAsia" w:ascii="宋体" w:hAnsi="宋体" w:eastAsia="宋体" w:cs="宋体"/>
                <w:color w:val="auto"/>
                <w:sz w:val="24"/>
              </w:rPr>
            </w:pPr>
          </w:p>
        </w:tc>
      </w:tr>
    </w:tbl>
    <w:p w14:paraId="2CDE910D">
      <w:pPr>
        <w:pStyle w:val="21"/>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说明：项目经理应附建造师资格证书（如有）、注册证书、安全生产考核合格证书（B证）、职称证（如有）、学历证复印件。</w:t>
      </w:r>
    </w:p>
    <w:p w14:paraId="37836D22">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6EDA7EBF">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DC984B0">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39C48E87">
      <w:pPr>
        <w:rPr>
          <w:rFonts w:hint="eastAsia" w:ascii="宋体" w:hAnsi="宋体" w:eastAsia="宋体" w:cs="宋体"/>
          <w:b/>
          <w:sz w:val="28"/>
          <w:szCs w:val="28"/>
        </w:rPr>
      </w:pPr>
      <w:r>
        <w:rPr>
          <w:rFonts w:hint="eastAsia" w:ascii="宋体" w:hAnsi="宋体" w:eastAsia="宋体" w:cs="宋体"/>
          <w:b/>
          <w:sz w:val="28"/>
          <w:szCs w:val="28"/>
        </w:rPr>
        <w:br w:type="page"/>
      </w:r>
    </w:p>
    <w:p w14:paraId="09245F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（二）拟派本项目成员情况表</w:t>
      </w:r>
    </w:p>
    <w:p w14:paraId="392AF5A1">
      <w:pPr>
        <w:tabs>
          <w:tab w:val="left" w:pos="1365"/>
        </w:tabs>
        <w:spacing w:line="360" w:lineRule="auto"/>
        <w:ind w:firstLine="0"/>
        <w:rPr>
          <w:rFonts w:hint="eastAsia" w:ascii="宋体" w:hAnsi="宋体" w:eastAsia="宋体" w:cs="宋体"/>
          <w:color w:val="auto"/>
          <w:sz w:val="24"/>
        </w:rPr>
      </w:pPr>
    </w:p>
    <w:p w14:paraId="3AC032A5">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7A0789FA">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0D65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87F5D8B">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290" w:type="dxa"/>
            <w:vMerge w:val="restart"/>
            <w:noWrap w:val="0"/>
            <w:vAlign w:val="center"/>
          </w:tcPr>
          <w:p w14:paraId="2429E56E">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职务</w:t>
            </w:r>
          </w:p>
        </w:tc>
        <w:tc>
          <w:tcPr>
            <w:tcW w:w="1063" w:type="dxa"/>
            <w:vMerge w:val="restart"/>
            <w:noWrap w:val="0"/>
            <w:vAlign w:val="center"/>
          </w:tcPr>
          <w:p w14:paraId="6A38B119">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5048" w:type="dxa"/>
            <w:gridSpan w:val="4"/>
            <w:noWrap w:val="0"/>
            <w:vAlign w:val="center"/>
          </w:tcPr>
          <w:p w14:paraId="23FD3A01">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执业或职业资格证明</w:t>
            </w:r>
          </w:p>
        </w:tc>
        <w:tc>
          <w:tcPr>
            <w:tcW w:w="964" w:type="dxa"/>
            <w:vMerge w:val="restart"/>
            <w:noWrap w:val="0"/>
            <w:vAlign w:val="center"/>
          </w:tcPr>
          <w:p w14:paraId="5215EFE0">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7117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56D026D5">
            <w:pPr>
              <w:ind w:firstLine="0"/>
              <w:jc w:val="center"/>
              <w:rPr>
                <w:rFonts w:hint="eastAsia" w:ascii="宋体" w:hAnsi="宋体" w:eastAsia="宋体" w:cs="宋体"/>
                <w:color w:val="auto"/>
                <w:sz w:val="24"/>
                <w:szCs w:val="24"/>
              </w:rPr>
            </w:pPr>
          </w:p>
        </w:tc>
        <w:tc>
          <w:tcPr>
            <w:tcW w:w="1290" w:type="dxa"/>
            <w:vMerge w:val="continue"/>
            <w:noWrap w:val="0"/>
            <w:vAlign w:val="center"/>
          </w:tcPr>
          <w:p w14:paraId="116CAD9E">
            <w:pPr>
              <w:ind w:firstLine="0"/>
              <w:jc w:val="center"/>
              <w:rPr>
                <w:rFonts w:hint="eastAsia" w:ascii="宋体" w:hAnsi="宋体" w:eastAsia="宋体" w:cs="宋体"/>
                <w:color w:val="auto"/>
                <w:sz w:val="24"/>
                <w:szCs w:val="24"/>
              </w:rPr>
            </w:pPr>
          </w:p>
        </w:tc>
        <w:tc>
          <w:tcPr>
            <w:tcW w:w="1063" w:type="dxa"/>
            <w:vMerge w:val="continue"/>
            <w:noWrap w:val="0"/>
            <w:vAlign w:val="center"/>
          </w:tcPr>
          <w:p w14:paraId="7A282CBD">
            <w:pPr>
              <w:ind w:firstLine="0"/>
              <w:jc w:val="center"/>
              <w:rPr>
                <w:rFonts w:hint="eastAsia" w:ascii="宋体" w:hAnsi="宋体" w:eastAsia="宋体" w:cs="宋体"/>
                <w:color w:val="auto"/>
                <w:sz w:val="24"/>
                <w:szCs w:val="24"/>
              </w:rPr>
            </w:pPr>
          </w:p>
        </w:tc>
        <w:tc>
          <w:tcPr>
            <w:tcW w:w="1297" w:type="dxa"/>
            <w:noWrap w:val="0"/>
            <w:vAlign w:val="center"/>
          </w:tcPr>
          <w:p w14:paraId="56EC869E">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1063" w:type="dxa"/>
            <w:noWrap w:val="0"/>
            <w:vAlign w:val="center"/>
          </w:tcPr>
          <w:p w14:paraId="5DFEB8A2">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级别</w:t>
            </w:r>
          </w:p>
        </w:tc>
        <w:tc>
          <w:tcPr>
            <w:tcW w:w="1141" w:type="dxa"/>
            <w:noWrap w:val="0"/>
            <w:vAlign w:val="center"/>
          </w:tcPr>
          <w:p w14:paraId="71A1531F">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证号</w:t>
            </w:r>
          </w:p>
        </w:tc>
        <w:tc>
          <w:tcPr>
            <w:tcW w:w="1547" w:type="dxa"/>
            <w:noWrap w:val="0"/>
            <w:vAlign w:val="center"/>
          </w:tcPr>
          <w:p w14:paraId="478EA390">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专业</w:t>
            </w:r>
          </w:p>
        </w:tc>
        <w:tc>
          <w:tcPr>
            <w:tcW w:w="964" w:type="dxa"/>
            <w:vMerge w:val="continue"/>
            <w:noWrap w:val="0"/>
            <w:vAlign w:val="top"/>
          </w:tcPr>
          <w:p w14:paraId="37D0D94E">
            <w:pPr>
              <w:ind w:firstLine="0"/>
              <w:rPr>
                <w:rFonts w:hint="eastAsia" w:ascii="宋体" w:hAnsi="宋体" w:eastAsia="宋体" w:cs="宋体"/>
                <w:color w:val="auto"/>
                <w:sz w:val="24"/>
                <w:szCs w:val="24"/>
              </w:rPr>
            </w:pPr>
          </w:p>
        </w:tc>
      </w:tr>
      <w:tr w14:paraId="2DD6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56F227C1">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90" w:type="dxa"/>
            <w:noWrap w:val="0"/>
            <w:vAlign w:val="center"/>
          </w:tcPr>
          <w:p w14:paraId="115550C0">
            <w:pPr>
              <w:ind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tc>
        <w:tc>
          <w:tcPr>
            <w:tcW w:w="1063" w:type="dxa"/>
            <w:noWrap w:val="0"/>
            <w:vAlign w:val="center"/>
          </w:tcPr>
          <w:p w14:paraId="441224B2">
            <w:pPr>
              <w:ind w:firstLine="0"/>
              <w:jc w:val="center"/>
              <w:rPr>
                <w:rFonts w:hint="eastAsia" w:ascii="宋体" w:hAnsi="宋体" w:eastAsia="宋体" w:cs="宋体"/>
                <w:color w:val="auto"/>
                <w:sz w:val="24"/>
                <w:szCs w:val="24"/>
              </w:rPr>
            </w:pPr>
          </w:p>
        </w:tc>
        <w:tc>
          <w:tcPr>
            <w:tcW w:w="1297" w:type="dxa"/>
            <w:noWrap w:val="0"/>
            <w:vAlign w:val="center"/>
          </w:tcPr>
          <w:p w14:paraId="26391B3B">
            <w:pPr>
              <w:ind w:firstLine="0"/>
              <w:jc w:val="center"/>
              <w:rPr>
                <w:rFonts w:hint="eastAsia" w:ascii="宋体" w:hAnsi="宋体" w:eastAsia="宋体" w:cs="宋体"/>
                <w:color w:val="auto"/>
                <w:sz w:val="24"/>
                <w:szCs w:val="24"/>
              </w:rPr>
            </w:pPr>
          </w:p>
        </w:tc>
        <w:tc>
          <w:tcPr>
            <w:tcW w:w="1063" w:type="dxa"/>
            <w:noWrap w:val="0"/>
            <w:vAlign w:val="center"/>
          </w:tcPr>
          <w:p w14:paraId="08779389">
            <w:pPr>
              <w:ind w:firstLine="0"/>
              <w:jc w:val="center"/>
              <w:rPr>
                <w:rFonts w:hint="eastAsia" w:ascii="宋体" w:hAnsi="宋体" w:eastAsia="宋体" w:cs="宋体"/>
                <w:color w:val="auto"/>
                <w:sz w:val="24"/>
                <w:szCs w:val="24"/>
              </w:rPr>
            </w:pPr>
          </w:p>
        </w:tc>
        <w:tc>
          <w:tcPr>
            <w:tcW w:w="1141" w:type="dxa"/>
            <w:noWrap w:val="0"/>
            <w:vAlign w:val="center"/>
          </w:tcPr>
          <w:p w14:paraId="009DB417">
            <w:pPr>
              <w:ind w:firstLine="0"/>
              <w:jc w:val="center"/>
              <w:rPr>
                <w:rFonts w:hint="eastAsia" w:ascii="宋体" w:hAnsi="宋体" w:eastAsia="宋体" w:cs="宋体"/>
                <w:color w:val="auto"/>
                <w:sz w:val="24"/>
                <w:szCs w:val="24"/>
              </w:rPr>
            </w:pPr>
          </w:p>
        </w:tc>
        <w:tc>
          <w:tcPr>
            <w:tcW w:w="1547" w:type="dxa"/>
            <w:noWrap w:val="0"/>
            <w:vAlign w:val="center"/>
          </w:tcPr>
          <w:p w14:paraId="44F4B410">
            <w:pPr>
              <w:ind w:firstLine="0"/>
              <w:jc w:val="center"/>
              <w:rPr>
                <w:rFonts w:hint="eastAsia" w:ascii="宋体" w:hAnsi="宋体" w:eastAsia="宋体" w:cs="宋体"/>
                <w:color w:val="auto"/>
                <w:sz w:val="24"/>
                <w:szCs w:val="24"/>
              </w:rPr>
            </w:pPr>
          </w:p>
        </w:tc>
        <w:tc>
          <w:tcPr>
            <w:tcW w:w="964" w:type="dxa"/>
            <w:noWrap w:val="0"/>
            <w:vAlign w:val="center"/>
          </w:tcPr>
          <w:p w14:paraId="4CBEF3F2">
            <w:pPr>
              <w:ind w:firstLine="0"/>
              <w:jc w:val="center"/>
              <w:rPr>
                <w:rFonts w:hint="eastAsia" w:ascii="宋体" w:hAnsi="宋体" w:eastAsia="宋体" w:cs="宋体"/>
                <w:color w:val="auto"/>
                <w:sz w:val="24"/>
                <w:szCs w:val="24"/>
              </w:rPr>
            </w:pPr>
          </w:p>
        </w:tc>
      </w:tr>
      <w:tr w14:paraId="4894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8C8225E">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90" w:type="dxa"/>
            <w:noWrap w:val="0"/>
            <w:vAlign w:val="center"/>
          </w:tcPr>
          <w:p w14:paraId="7F9D3B69">
            <w:pPr>
              <w:ind w:firstLine="0"/>
              <w:jc w:val="center"/>
              <w:rPr>
                <w:rFonts w:hint="eastAsia" w:ascii="宋体" w:hAnsi="宋体" w:eastAsia="宋体" w:cs="宋体"/>
                <w:color w:val="auto"/>
                <w:sz w:val="24"/>
                <w:szCs w:val="24"/>
              </w:rPr>
            </w:pPr>
          </w:p>
        </w:tc>
        <w:tc>
          <w:tcPr>
            <w:tcW w:w="1063" w:type="dxa"/>
            <w:noWrap w:val="0"/>
            <w:vAlign w:val="center"/>
          </w:tcPr>
          <w:p w14:paraId="4E2D0F03">
            <w:pPr>
              <w:ind w:firstLine="0"/>
              <w:jc w:val="center"/>
              <w:rPr>
                <w:rFonts w:hint="eastAsia" w:ascii="宋体" w:hAnsi="宋体" w:eastAsia="宋体" w:cs="宋体"/>
                <w:color w:val="auto"/>
                <w:sz w:val="24"/>
                <w:szCs w:val="24"/>
              </w:rPr>
            </w:pPr>
          </w:p>
        </w:tc>
        <w:tc>
          <w:tcPr>
            <w:tcW w:w="1297" w:type="dxa"/>
            <w:noWrap w:val="0"/>
            <w:vAlign w:val="center"/>
          </w:tcPr>
          <w:p w14:paraId="4B53EDC9">
            <w:pPr>
              <w:ind w:firstLine="0"/>
              <w:jc w:val="center"/>
              <w:rPr>
                <w:rFonts w:hint="eastAsia" w:ascii="宋体" w:hAnsi="宋体" w:eastAsia="宋体" w:cs="宋体"/>
                <w:color w:val="auto"/>
                <w:sz w:val="24"/>
                <w:szCs w:val="24"/>
              </w:rPr>
            </w:pPr>
          </w:p>
        </w:tc>
        <w:tc>
          <w:tcPr>
            <w:tcW w:w="1063" w:type="dxa"/>
            <w:noWrap w:val="0"/>
            <w:vAlign w:val="center"/>
          </w:tcPr>
          <w:p w14:paraId="2B15C817">
            <w:pPr>
              <w:ind w:firstLine="0"/>
              <w:jc w:val="center"/>
              <w:rPr>
                <w:rFonts w:hint="eastAsia" w:ascii="宋体" w:hAnsi="宋体" w:eastAsia="宋体" w:cs="宋体"/>
                <w:color w:val="auto"/>
                <w:sz w:val="24"/>
                <w:szCs w:val="24"/>
              </w:rPr>
            </w:pPr>
          </w:p>
        </w:tc>
        <w:tc>
          <w:tcPr>
            <w:tcW w:w="1141" w:type="dxa"/>
            <w:noWrap w:val="0"/>
            <w:vAlign w:val="center"/>
          </w:tcPr>
          <w:p w14:paraId="6A786979">
            <w:pPr>
              <w:ind w:firstLine="0"/>
              <w:jc w:val="center"/>
              <w:rPr>
                <w:rFonts w:hint="eastAsia" w:ascii="宋体" w:hAnsi="宋体" w:eastAsia="宋体" w:cs="宋体"/>
                <w:color w:val="auto"/>
                <w:sz w:val="24"/>
                <w:szCs w:val="24"/>
              </w:rPr>
            </w:pPr>
          </w:p>
        </w:tc>
        <w:tc>
          <w:tcPr>
            <w:tcW w:w="1547" w:type="dxa"/>
            <w:noWrap w:val="0"/>
            <w:vAlign w:val="center"/>
          </w:tcPr>
          <w:p w14:paraId="243450CB">
            <w:pPr>
              <w:ind w:firstLine="0"/>
              <w:jc w:val="center"/>
              <w:rPr>
                <w:rFonts w:hint="eastAsia" w:ascii="宋体" w:hAnsi="宋体" w:eastAsia="宋体" w:cs="宋体"/>
                <w:color w:val="auto"/>
                <w:sz w:val="24"/>
                <w:szCs w:val="24"/>
              </w:rPr>
            </w:pPr>
          </w:p>
        </w:tc>
        <w:tc>
          <w:tcPr>
            <w:tcW w:w="964" w:type="dxa"/>
            <w:noWrap w:val="0"/>
            <w:vAlign w:val="center"/>
          </w:tcPr>
          <w:p w14:paraId="752708C1">
            <w:pPr>
              <w:ind w:firstLine="0"/>
              <w:jc w:val="center"/>
              <w:rPr>
                <w:rFonts w:hint="eastAsia" w:ascii="宋体" w:hAnsi="宋体" w:eastAsia="宋体" w:cs="宋体"/>
                <w:color w:val="auto"/>
                <w:sz w:val="24"/>
                <w:szCs w:val="24"/>
              </w:rPr>
            </w:pPr>
          </w:p>
        </w:tc>
      </w:tr>
      <w:tr w14:paraId="7951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4C5049F1">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90" w:type="dxa"/>
            <w:noWrap w:val="0"/>
            <w:vAlign w:val="center"/>
          </w:tcPr>
          <w:p w14:paraId="2AAD7C27">
            <w:pPr>
              <w:ind w:firstLine="0"/>
              <w:jc w:val="center"/>
              <w:rPr>
                <w:rFonts w:hint="eastAsia" w:ascii="宋体" w:hAnsi="宋体" w:eastAsia="宋体" w:cs="宋体"/>
                <w:color w:val="auto"/>
                <w:sz w:val="24"/>
                <w:szCs w:val="24"/>
              </w:rPr>
            </w:pPr>
          </w:p>
        </w:tc>
        <w:tc>
          <w:tcPr>
            <w:tcW w:w="1063" w:type="dxa"/>
            <w:noWrap w:val="0"/>
            <w:vAlign w:val="center"/>
          </w:tcPr>
          <w:p w14:paraId="3F3AD43C">
            <w:pPr>
              <w:ind w:firstLine="0"/>
              <w:jc w:val="center"/>
              <w:rPr>
                <w:rFonts w:hint="eastAsia" w:ascii="宋体" w:hAnsi="宋体" w:eastAsia="宋体" w:cs="宋体"/>
                <w:color w:val="auto"/>
                <w:sz w:val="24"/>
                <w:szCs w:val="24"/>
              </w:rPr>
            </w:pPr>
          </w:p>
        </w:tc>
        <w:tc>
          <w:tcPr>
            <w:tcW w:w="1297" w:type="dxa"/>
            <w:noWrap w:val="0"/>
            <w:vAlign w:val="center"/>
          </w:tcPr>
          <w:p w14:paraId="1B389258">
            <w:pPr>
              <w:ind w:firstLine="0"/>
              <w:jc w:val="center"/>
              <w:rPr>
                <w:rFonts w:hint="eastAsia" w:ascii="宋体" w:hAnsi="宋体" w:eastAsia="宋体" w:cs="宋体"/>
                <w:color w:val="auto"/>
                <w:sz w:val="24"/>
                <w:szCs w:val="24"/>
              </w:rPr>
            </w:pPr>
          </w:p>
        </w:tc>
        <w:tc>
          <w:tcPr>
            <w:tcW w:w="1063" w:type="dxa"/>
            <w:noWrap w:val="0"/>
            <w:vAlign w:val="center"/>
          </w:tcPr>
          <w:p w14:paraId="51DF0FFA">
            <w:pPr>
              <w:ind w:firstLine="0"/>
              <w:jc w:val="center"/>
              <w:rPr>
                <w:rFonts w:hint="eastAsia" w:ascii="宋体" w:hAnsi="宋体" w:eastAsia="宋体" w:cs="宋体"/>
                <w:color w:val="auto"/>
                <w:sz w:val="24"/>
                <w:szCs w:val="24"/>
              </w:rPr>
            </w:pPr>
          </w:p>
        </w:tc>
        <w:tc>
          <w:tcPr>
            <w:tcW w:w="1141" w:type="dxa"/>
            <w:noWrap w:val="0"/>
            <w:vAlign w:val="center"/>
          </w:tcPr>
          <w:p w14:paraId="3C8BA291">
            <w:pPr>
              <w:ind w:firstLine="0"/>
              <w:jc w:val="center"/>
              <w:rPr>
                <w:rFonts w:hint="eastAsia" w:ascii="宋体" w:hAnsi="宋体" w:eastAsia="宋体" w:cs="宋体"/>
                <w:color w:val="auto"/>
                <w:sz w:val="24"/>
                <w:szCs w:val="24"/>
              </w:rPr>
            </w:pPr>
          </w:p>
        </w:tc>
        <w:tc>
          <w:tcPr>
            <w:tcW w:w="1547" w:type="dxa"/>
            <w:noWrap w:val="0"/>
            <w:vAlign w:val="center"/>
          </w:tcPr>
          <w:p w14:paraId="24F4DBDF">
            <w:pPr>
              <w:ind w:firstLine="0"/>
              <w:jc w:val="center"/>
              <w:rPr>
                <w:rFonts w:hint="eastAsia" w:ascii="宋体" w:hAnsi="宋体" w:eastAsia="宋体" w:cs="宋体"/>
                <w:color w:val="auto"/>
                <w:sz w:val="24"/>
                <w:szCs w:val="24"/>
              </w:rPr>
            </w:pPr>
          </w:p>
        </w:tc>
        <w:tc>
          <w:tcPr>
            <w:tcW w:w="964" w:type="dxa"/>
            <w:noWrap w:val="0"/>
            <w:vAlign w:val="center"/>
          </w:tcPr>
          <w:p w14:paraId="0372ADD2">
            <w:pPr>
              <w:ind w:firstLine="0"/>
              <w:jc w:val="center"/>
              <w:rPr>
                <w:rFonts w:hint="eastAsia" w:ascii="宋体" w:hAnsi="宋体" w:eastAsia="宋体" w:cs="宋体"/>
                <w:color w:val="auto"/>
                <w:sz w:val="24"/>
                <w:szCs w:val="24"/>
              </w:rPr>
            </w:pPr>
          </w:p>
        </w:tc>
      </w:tr>
      <w:tr w14:paraId="7BDC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3EEA906">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90" w:type="dxa"/>
            <w:noWrap w:val="0"/>
            <w:vAlign w:val="center"/>
          </w:tcPr>
          <w:p w14:paraId="5EFDA2B2">
            <w:pPr>
              <w:ind w:firstLine="0"/>
              <w:jc w:val="center"/>
              <w:rPr>
                <w:rFonts w:hint="eastAsia" w:ascii="宋体" w:hAnsi="宋体" w:eastAsia="宋体" w:cs="宋体"/>
                <w:color w:val="auto"/>
                <w:sz w:val="24"/>
                <w:szCs w:val="24"/>
              </w:rPr>
            </w:pPr>
          </w:p>
        </w:tc>
        <w:tc>
          <w:tcPr>
            <w:tcW w:w="1063" w:type="dxa"/>
            <w:noWrap w:val="0"/>
            <w:vAlign w:val="center"/>
          </w:tcPr>
          <w:p w14:paraId="66142977">
            <w:pPr>
              <w:ind w:firstLine="0"/>
              <w:jc w:val="center"/>
              <w:rPr>
                <w:rFonts w:hint="eastAsia" w:ascii="宋体" w:hAnsi="宋体" w:eastAsia="宋体" w:cs="宋体"/>
                <w:color w:val="auto"/>
                <w:sz w:val="24"/>
                <w:szCs w:val="24"/>
              </w:rPr>
            </w:pPr>
          </w:p>
        </w:tc>
        <w:tc>
          <w:tcPr>
            <w:tcW w:w="1297" w:type="dxa"/>
            <w:noWrap w:val="0"/>
            <w:vAlign w:val="center"/>
          </w:tcPr>
          <w:p w14:paraId="1A4D4EC4">
            <w:pPr>
              <w:ind w:firstLine="0"/>
              <w:jc w:val="center"/>
              <w:rPr>
                <w:rFonts w:hint="eastAsia" w:ascii="宋体" w:hAnsi="宋体" w:eastAsia="宋体" w:cs="宋体"/>
                <w:color w:val="auto"/>
                <w:sz w:val="24"/>
                <w:szCs w:val="24"/>
              </w:rPr>
            </w:pPr>
          </w:p>
        </w:tc>
        <w:tc>
          <w:tcPr>
            <w:tcW w:w="1063" w:type="dxa"/>
            <w:noWrap w:val="0"/>
            <w:vAlign w:val="center"/>
          </w:tcPr>
          <w:p w14:paraId="57B40BDA">
            <w:pPr>
              <w:ind w:firstLine="0"/>
              <w:jc w:val="center"/>
              <w:rPr>
                <w:rFonts w:hint="eastAsia" w:ascii="宋体" w:hAnsi="宋体" w:eastAsia="宋体" w:cs="宋体"/>
                <w:color w:val="auto"/>
                <w:sz w:val="24"/>
                <w:szCs w:val="24"/>
              </w:rPr>
            </w:pPr>
          </w:p>
        </w:tc>
        <w:tc>
          <w:tcPr>
            <w:tcW w:w="1141" w:type="dxa"/>
            <w:noWrap w:val="0"/>
            <w:vAlign w:val="center"/>
          </w:tcPr>
          <w:p w14:paraId="6AEDF1D4">
            <w:pPr>
              <w:ind w:firstLine="0"/>
              <w:jc w:val="center"/>
              <w:rPr>
                <w:rFonts w:hint="eastAsia" w:ascii="宋体" w:hAnsi="宋体" w:eastAsia="宋体" w:cs="宋体"/>
                <w:color w:val="auto"/>
                <w:sz w:val="24"/>
                <w:szCs w:val="24"/>
              </w:rPr>
            </w:pPr>
          </w:p>
        </w:tc>
        <w:tc>
          <w:tcPr>
            <w:tcW w:w="1547" w:type="dxa"/>
            <w:noWrap w:val="0"/>
            <w:vAlign w:val="center"/>
          </w:tcPr>
          <w:p w14:paraId="7BC99216">
            <w:pPr>
              <w:ind w:firstLine="0"/>
              <w:jc w:val="center"/>
              <w:rPr>
                <w:rFonts w:hint="eastAsia" w:ascii="宋体" w:hAnsi="宋体" w:eastAsia="宋体" w:cs="宋体"/>
                <w:color w:val="auto"/>
                <w:sz w:val="24"/>
                <w:szCs w:val="24"/>
              </w:rPr>
            </w:pPr>
          </w:p>
        </w:tc>
        <w:tc>
          <w:tcPr>
            <w:tcW w:w="964" w:type="dxa"/>
            <w:noWrap w:val="0"/>
            <w:vAlign w:val="center"/>
          </w:tcPr>
          <w:p w14:paraId="47D4F3FE">
            <w:pPr>
              <w:ind w:firstLine="0"/>
              <w:jc w:val="center"/>
              <w:rPr>
                <w:rFonts w:hint="eastAsia" w:ascii="宋体" w:hAnsi="宋体" w:eastAsia="宋体" w:cs="宋体"/>
                <w:color w:val="auto"/>
                <w:sz w:val="24"/>
                <w:szCs w:val="24"/>
              </w:rPr>
            </w:pPr>
          </w:p>
        </w:tc>
      </w:tr>
      <w:tr w14:paraId="7B76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7159BCD">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90" w:type="dxa"/>
            <w:noWrap w:val="0"/>
            <w:vAlign w:val="center"/>
          </w:tcPr>
          <w:p w14:paraId="70961754">
            <w:pPr>
              <w:ind w:firstLine="0"/>
              <w:jc w:val="center"/>
              <w:rPr>
                <w:rFonts w:hint="eastAsia" w:ascii="宋体" w:hAnsi="宋体" w:eastAsia="宋体" w:cs="宋体"/>
                <w:color w:val="auto"/>
                <w:sz w:val="24"/>
                <w:szCs w:val="24"/>
              </w:rPr>
            </w:pPr>
          </w:p>
        </w:tc>
        <w:tc>
          <w:tcPr>
            <w:tcW w:w="1063" w:type="dxa"/>
            <w:noWrap w:val="0"/>
            <w:vAlign w:val="center"/>
          </w:tcPr>
          <w:p w14:paraId="2D9EE56D">
            <w:pPr>
              <w:ind w:firstLine="0"/>
              <w:jc w:val="center"/>
              <w:rPr>
                <w:rFonts w:hint="eastAsia" w:ascii="宋体" w:hAnsi="宋体" w:eastAsia="宋体" w:cs="宋体"/>
                <w:color w:val="auto"/>
                <w:sz w:val="24"/>
                <w:szCs w:val="24"/>
              </w:rPr>
            </w:pPr>
          </w:p>
        </w:tc>
        <w:tc>
          <w:tcPr>
            <w:tcW w:w="1297" w:type="dxa"/>
            <w:noWrap w:val="0"/>
            <w:vAlign w:val="center"/>
          </w:tcPr>
          <w:p w14:paraId="6A9B4223">
            <w:pPr>
              <w:ind w:firstLine="0"/>
              <w:jc w:val="center"/>
              <w:rPr>
                <w:rFonts w:hint="eastAsia" w:ascii="宋体" w:hAnsi="宋体" w:eastAsia="宋体" w:cs="宋体"/>
                <w:color w:val="auto"/>
                <w:sz w:val="24"/>
                <w:szCs w:val="24"/>
              </w:rPr>
            </w:pPr>
          </w:p>
        </w:tc>
        <w:tc>
          <w:tcPr>
            <w:tcW w:w="1063" w:type="dxa"/>
            <w:noWrap w:val="0"/>
            <w:vAlign w:val="center"/>
          </w:tcPr>
          <w:p w14:paraId="296EED4D">
            <w:pPr>
              <w:ind w:firstLine="0"/>
              <w:jc w:val="center"/>
              <w:rPr>
                <w:rFonts w:hint="eastAsia" w:ascii="宋体" w:hAnsi="宋体" w:eastAsia="宋体" w:cs="宋体"/>
                <w:color w:val="auto"/>
                <w:sz w:val="24"/>
                <w:szCs w:val="24"/>
              </w:rPr>
            </w:pPr>
          </w:p>
        </w:tc>
        <w:tc>
          <w:tcPr>
            <w:tcW w:w="1141" w:type="dxa"/>
            <w:noWrap w:val="0"/>
            <w:vAlign w:val="center"/>
          </w:tcPr>
          <w:p w14:paraId="731164C5">
            <w:pPr>
              <w:ind w:firstLine="0"/>
              <w:jc w:val="center"/>
              <w:rPr>
                <w:rFonts w:hint="eastAsia" w:ascii="宋体" w:hAnsi="宋体" w:eastAsia="宋体" w:cs="宋体"/>
                <w:color w:val="auto"/>
                <w:sz w:val="24"/>
                <w:szCs w:val="24"/>
              </w:rPr>
            </w:pPr>
          </w:p>
        </w:tc>
        <w:tc>
          <w:tcPr>
            <w:tcW w:w="1547" w:type="dxa"/>
            <w:noWrap w:val="0"/>
            <w:vAlign w:val="center"/>
          </w:tcPr>
          <w:p w14:paraId="47167FA4">
            <w:pPr>
              <w:ind w:firstLine="0"/>
              <w:jc w:val="center"/>
              <w:rPr>
                <w:rFonts w:hint="eastAsia" w:ascii="宋体" w:hAnsi="宋体" w:eastAsia="宋体" w:cs="宋体"/>
                <w:color w:val="auto"/>
                <w:sz w:val="24"/>
                <w:szCs w:val="24"/>
              </w:rPr>
            </w:pPr>
          </w:p>
        </w:tc>
        <w:tc>
          <w:tcPr>
            <w:tcW w:w="964" w:type="dxa"/>
            <w:noWrap w:val="0"/>
            <w:vAlign w:val="center"/>
          </w:tcPr>
          <w:p w14:paraId="687F3CD7">
            <w:pPr>
              <w:ind w:firstLine="0"/>
              <w:jc w:val="center"/>
              <w:rPr>
                <w:rFonts w:hint="eastAsia" w:ascii="宋体" w:hAnsi="宋体" w:eastAsia="宋体" w:cs="宋体"/>
                <w:color w:val="auto"/>
                <w:sz w:val="24"/>
                <w:szCs w:val="24"/>
              </w:rPr>
            </w:pPr>
          </w:p>
        </w:tc>
      </w:tr>
      <w:tr w14:paraId="02AD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46705AA8">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90" w:type="dxa"/>
            <w:noWrap w:val="0"/>
            <w:vAlign w:val="center"/>
          </w:tcPr>
          <w:p w14:paraId="7CC51373">
            <w:pPr>
              <w:ind w:firstLine="0"/>
              <w:jc w:val="center"/>
              <w:rPr>
                <w:rFonts w:hint="eastAsia" w:ascii="宋体" w:hAnsi="宋体" w:eastAsia="宋体" w:cs="宋体"/>
                <w:color w:val="auto"/>
                <w:sz w:val="24"/>
                <w:szCs w:val="24"/>
              </w:rPr>
            </w:pPr>
          </w:p>
        </w:tc>
        <w:tc>
          <w:tcPr>
            <w:tcW w:w="1063" w:type="dxa"/>
            <w:noWrap w:val="0"/>
            <w:vAlign w:val="center"/>
          </w:tcPr>
          <w:p w14:paraId="1B076061">
            <w:pPr>
              <w:ind w:firstLine="0"/>
              <w:jc w:val="center"/>
              <w:rPr>
                <w:rFonts w:hint="eastAsia" w:ascii="宋体" w:hAnsi="宋体" w:eastAsia="宋体" w:cs="宋体"/>
                <w:color w:val="auto"/>
                <w:sz w:val="24"/>
                <w:szCs w:val="24"/>
              </w:rPr>
            </w:pPr>
          </w:p>
        </w:tc>
        <w:tc>
          <w:tcPr>
            <w:tcW w:w="1297" w:type="dxa"/>
            <w:noWrap w:val="0"/>
            <w:vAlign w:val="center"/>
          </w:tcPr>
          <w:p w14:paraId="30F14876">
            <w:pPr>
              <w:ind w:firstLine="0"/>
              <w:jc w:val="center"/>
              <w:rPr>
                <w:rFonts w:hint="eastAsia" w:ascii="宋体" w:hAnsi="宋体" w:eastAsia="宋体" w:cs="宋体"/>
                <w:color w:val="auto"/>
                <w:sz w:val="24"/>
                <w:szCs w:val="24"/>
              </w:rPr>
            </w:pPr>
          </w:p>
        </w:tc>
        <w:tc>
          <w:tcPr>
            <w:tcW w:w="1063" w:type="dxa"/>
            <w:noWrap w:val="0"/>
            <w:vAlign w:val="center"/>
          </w:tcPr>
          <w:p w14:paraId="44455193">
            <w:pPr>
              <w:ind w:firstLine="0"/>
              <w:jc w:val="center"/>
              <w:rPr>
                <w:rFonts w:hint="eastAsia" w:ascii="宋体" w:hAnsi="宋体" w:eastAsia="宋体" w:cs="宋体"/>
                <w:color w:val="auto"/>
                <w:sz w:val="24"/>
                <w:szCs w:val="24"/>
              </w:rPr>
            </w:pPr>
          </w:p>
        </w:tc>
        <w:tc>
          <w:tcPr>
            <w:tcW w:w="1141" w:type="dxa"/>
            <w:noWrap w:val="0"/>
            <w:vAlign w:val="center"/>
          </w:tcPr>
          <w:p w14:paraId="5CC4A5E0">
            <w:pPr>
              <w:ind w:firstLine="0"/>
              <w:jc w:val="center"/>
              <w:rPr>
                <w:rFonts w:hint="eastAsia" w:ascii="宋体" w:hAnsi="宋体" w:eastAsia="宋体" w:cs="宋体"/>
                <w:color w:val="auto"/>
                <w:sz w:val="24"/>
                <w:szCs w:val="24"/>
              </w:rPr>
            </w:pPr>
          </w:p>
        </w:tc>
        <w:tc>
          <w:tcPr>
            <w:tcW w:w="1547" w:type="dxa"/>
            <w:noWrap w:val="0"/>
            <w:vAlign w:val="center"/>
          </w:tcPr>
          <w:p w14:paraId="484DD97B">
            <w:pPr>
              <w:ind w:firstLine="0"/>
              <w:jc w:val="center"/>
              <w:rPr>
                <w:rFonts w:hint="eastAsia" w:ascii="宋体" w:hAnsi="宋体" w:eastAsia="宋体" w:cs="宋体"/>
                <w:color w:val="auto"/>
                <w:sz w:val="24"/>
                <w:szCs w:val="24"/>
              </w:rPr>
            </w:pPr>
          </w:p>
        </w:tc>
        <w:tc>
          <w:tcPr>
            <w:tcW w:w="964" w:type="dxa"/>
            <w:noWrap w:val="0"/>
            <w:vAlign w:val="center"/>
          </w:tcPr>
          <w:p w14:paraId="7A59F0C3">
            <w:pPr>
              <w:ind w:firstLine="0"/>
              <w:jc w:val="center"/>
              <w:rPr>
                <w:rFonts w:hint="eastAsia" w:ascii="宋体" w:hAnsi="宋体" w:eastAsia="宋体" w:cs="宋体"/>
                <w:color w:val="auto"/>
                <w:sz w:val="24"/>
                <w:szCs w:val="24"/>
              </w:rPr>
            </w:pPr>
          </w:p>
        </w:tc>
      </w:tr>
      <w:tr w14:paraId="6FE9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50EDD87">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90" w:type="dxa"/>
            <w:noWrap w:val="0"/>
            <w:vAlign w:val="center"/>
          </w:tcPr>
          <w:p w14:paraId="57BE7DB1">
            <w:pPr>
              <w:ind w:firstLine="0"/>
              <w:jc w:val="center"/>
              <w:rPr>
                <w:rFonts w:hint="eastAsia" w:ascii="宋体" w:hAnsi="宋体" w:eastAsia="宋体" w:cs="宋体"/>
                <w:color w:val="auto"/>
                <w:sz w:val="24"/>
                <w:szCs w:val="24"/>
              </w:rPr>
            </w:pPr>
          </w:p>
        </w:tc>
        <w:tc>
          <w:tcPr>
            <w:tcW w:w="1063" w:type="dxa"/>
            <w:noWrap w:val="0"/>
            <w:vAlign w:val="center"/>
          </w:tcPr>
          <w:p w14:paraId="04EE13D9">
            <w:pPr>
              <w:ind w:firstLine="0"/>
              <w:jc w:val="center"/>
              <w:rPr>
                <w:rFonts w:hint="eastAsia" w:ascii="宋体" w:hAnsi="宋体" w:eastAsia="宋体" w:cs="宋体"/>
                <w:color w:val="auto"/>
                <w:sz w:val="24"/>
                <w:szCs w:val="24"/>
              </w:rPr>
            </w:pPr>
          </w:p>
        </w:tc>
        <w:tc>
          <w:tcPr>
            <w:tcW w:w="1297" w:type="dxa"/>
            <w:noWrap w:val="0"/>
            <w:vAlign w:val="center"/>
          </w:tcPr>
          <w:p w14:paraId="07B927D6">
            <w:pPr>
              <w:ind w:firstLine="0"/>
              <w:jc w:val="center"/>
              <w:rPr>
                <w:rFonts w:hint="eastAsia" w:ascii="宋体" w:hAnsi="宋体" w:eastAsia="宋体" w:cs="宋体"/>
                <w:color w:val="auto"/>
                <w:sz w:val="24"/>
                <w:szCs w:val="24"/>
              </w:rPr>
            </w:pPr>
          </w:p>
        </w:tc>
        <w:tc>
          <w:tcPr>
            <w:tcW w:w="1063" w:type="dxa"/>
            <w:noWrap w:val="0"/>
            <w:vAlign w:val="center"/>
          </w:tcPr>
          <w:p w14:paraId="23E7A413">
            <w:pPr>
              <w:ind w:firstLine="0"/>
              <w:jc w:val="center"/>
              <w:rPr>
                <w:rFonts w:hint="eastAsia" w:ascii="宋体" w:hAnsi="宋体" w:eastAsia="宋体" w:cs="宋体"/>
                <w:color w:val="auto"/>
                <w:sz w:val="24"/>
                <w:szCs w:val="24"/>
              </w:rPr>
            </w:pPr>
          </w:p>
        </w:tc>
        <w:tc>
          <w:tcPr>
            <w:tcW w:w="1141" w:type="dxa"/>
            <w:noWrap w:val="0"/>
            <w:vAlign w:val="center"/>
          </w:tcPr>
          <w:p w14:paraId="5191F264">
            <w:pPr>
              <w:ind w:firstLine="0"/>
              <w:jc w:val="center"/>
              <w:rPr>
                <w:rFonts w:hint="eastAsia" w:ascii="宋体" w:hAnsi="宋体" w:eastAsia="宋体" w:cs="宋体"/>
                <w:color w:val="auto"/>
                <w:sz w:val="24"/>
                <w:szCs w:val="24"/>
              </w:rPr>
            </w:pPr>
          </w:p>
        </w:tc>
        <w:tc>
          <w:tcPr>
            <w:tcW w:w="1547" w:type="dxa"/>
            <w:noWrap w:val="0"/>
            <w:vAlign w:val="center"/>
          </w:tcPr>
          <w:p w14:paraId="55BEAF1D">
            <w:pPr>
              <w:ind w:firstLine="0"/>
              <w:jc w:val="center"/>
              <w:rPr>
                <w:rFonts w:hint="eastAsia" w:ascii="宋体" w:hAnsi="宋体" w:eastAsia="宋体" w:cs="宋体"/>
                <w:color w:val="auto"/>
                <w:sz w:val="24"/>
                <w:szCs w:val="24"/>
              </w:rPr>
            </w:pPr>
          </w:p>
        </w:tc>
        <w:tc>
          <w:tcPr>
            <w:tcW w:w="964" w:type="dxa"/>
            <w:noWrap w:val="0"/>
            <w:vAlign w:val="center"/>
          </w:tcPr>
          <w:p w14:paraId="4841BF62">
            <w:pPr>
              <w:ind w:firstLine="0"/>
              <w:jc w:val="center"/>
              <w:rPr>
                <w:rFonts w:hint="eastAsia" w:ascii="宋体" w:hAnsi="宋体" w:eastAsia="宋体" w:cs="宋体"/>
                <w:color w:val="auto"/>
                <w:sz w:val="24"/>
                <w:szCs w:val="24"/>
              </w:rPr>
            </w:pPr>
          </w:p>
        </w:tc>
      </w:tr>
      <w:tr w14:paraId="6742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6AEC3C5">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90" w:type="dxa"/>
            <w:noWrap w:val="0"/>
            <w:vAlign w:val="center"/>
          </w:tcPr>
          <w:p w14:paraId="63D7947A">
            <w:pPr>
              <w:ind w:firstLine="0"/>
              <w:jc w:val="center"/>
              <w:rPr>
                <w:rFonts w:hint="eastAsia" w:ascii="宋体" w:hAnsi="宋体" w:eastAsia="宋体" w:cs="宋体"/>
                <w:color w:val="auto"/>
                <w:sz w:val="24"/>
                <w:szCs w:val="24"/>
              </w:rPr>
            </w:pPr>
          </w:p>
        </w:tc>
        <w:tc>
          <w:tcPr>
            <w:tcW w:w="1063" w:type="dxa"/>
            <w:noWrap w:val="0"/>
            <w:vAlign w:val="center"/>
          </w:tcPr>
          <w:p w14:paraId="520BCA2F">
            <w:pPr>
              <w:ind w:firstLine="0"/>
              <w:jc w:val="center"/>
              <w:rPr>
                <w:rFonts w:hint="eastAsia" w:ascii="宋体" w:hAnsi="宋体" w:eastAsia="宋体" w:cs="宋体"/>
                <w:color w:val="auto"/>
                <w:sz w:val="24"/>
                <w:szCs w:val="24"/>
              </w:rPr>
            </w:pPr>
          </w:p>
        </w:tc>
        <w:tc>
          <w:tcPr>
            <w:tcW w:w="1297" w:type="dxa"/>
            <w:noWrap w:val="0"/>
            <w:vAlign w:val="center"/>
          </w:tcPr>
          <w:p w14:paraId="2C21210E">
            <w:pPr>
              <w:ind w:firstLine="0"/>
              <w:jc w:val="center"/>
              <w:rPr>
                <w:rFonts w:hint="eastAsia" w:ascii="宋体" w:hAnsi="宋体" w:eastAsia="宋体" w:cs="宋体"/>
                <w:color w:val="auto"/>
                <w:sz w:val="24"/>
                <w:szCs w:val="24"/>
              </w:rPr>
            </w:pPr>
          </w:p>
        </w:tc>
        <w:tc>
          <w:tcPr>
            <w:tcW w:w="1063" w:type="dxa"/>
            <w:noWrap w:val="0"/>
            <w:vAlign w:val="center"/>
          </w:tcPr>
          <w:p w14:paraId="621AA6B3">
            <w:pPr>
              <w:ind w:firstLine="0"/>
              <w:jc w:val="center"/>
              <w:rPr>
                <w:rFonts w:hint="eastAsia" w:ascii="宋体" w:hAnsi="宋体" w:eastAsia="宋体" w:cs="宋体"/>
                <w:color w:val="auto"/>
                <w:sz w:val="24"/>
                <w:szCs w:val="24"/>
              </w:rPr>
            </w:pPr>
          </w:p>
        </w:tc>
        <w:tc>
          <w:tcPr>
            <w:tcW w:w="1141" w:type="dxa"/>
            <w:noWrap w:val="0"/>
            <w:vAlign w:val="center"/>
          </w:tcPr>
          <w:p w14:paraId="332719D6">
            <w:pPr>
              <w:ind w:firstLine="0"/>
              <w:jc w:val="center"/>
              <w:rPr>
                <w:rFonts w:hint="eastAsia" w:ascii="宋体" w:hAnsi="宋体" w:eastAsia="宋体" w:cs="宋体"/>
                <w:color w:val="auto"/>
                <w:sz w:val="24"/>
                <w:szCs w:val="24"/>
              </w:rPr>
            </w:pPr>
          </w:p>
        </w:tc>
        <w:tc>
          <w:tcPr>
            <w:tcW w:w="1547" w:type="dxa"/>
            <w:noWrap w:val="0"/>
            <w:vAlign w:val="center"/>
          </w:tcPr>
          <w:p w14:paraId="6CE223C8">
            <w:pPr>
              <w:ind w:firstLine="0"/>
              <w:jc w:val="center"/>
              <w:rPr>
                <w:rFonts w:hint="eastAsia" w:ascii="宋体" w:hAnsi="宋体" w:eastAsia="宋体" w:cs="宋体"/>
                <w:color w:val="auto"/>
                <w:sz w:val="24"/>
                <w:szCs w:val="24"/>
              </w:rPr>
            </w:pPr>
          </w:p>
        </w:tc>
        <w:tc>
          <w:tcPr>
            <w:tcW w:w="964" w:type="dxa"/>
            <w:noWrap w:val="0"/>
            <w:vAlign w:val="center"/>
          </w:tcPr>
          <w:p w14:paraId="1579C732">
            <w:pPr>
              <w:ind w:firstLine="0"/>
              <w:jc w:val="center"/>
              <w:rPr>
                <w:rFonts w:hint="eastAsia" w:ascii="宋体" w:hAnsi="宋体" w:eastAsia="宋体" w:cs="宋体"/>
                <w:color w:val="auto"/>
                <w:sz w:val="24"/>
                <w:szCs w:val="24"/>
              </w:rPr>
            </w:pPr>
          </w:p>
        </w:tc>
      </w:tr>
    </w:tbl>
    <w:p w14:paraId="7FA703FA">
      <w:pPr>
        <w:pStyle w:val="21"/>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磋商</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p>
    <w:p w14:paraId="343E049C">
      <w:pPr>
        <w:pStyle w:val="21"/>
        <w:snapToGrid w:val="0"/>
        <w:spacing w:line="360" w:lineRule="auto"/>
        <w:ind w:firstLine="420" w:firstLineChars="200"/>
        <w:jc w:val="right"/>
        <w:rPr>
          <w:rFonts w:hint="eastAsia" w:ascii="宋体" w:hAnsi="宋体" w:eastAsia="宋体" w:cs="宋体"/>
          <w:color w:val="auto"/>
          <w:szCs w:val="24"/>
          <w:lang w:eastAsia="zh-CN"/>
        </w:rPr>
      </w:pPr>
    </w:p>
    <w:p w14:paraId="0478191F">
      <w:pPr>
        <w:pStyle w:val="21"/>
        <w:snapToGrid w:val="0"/>
        <w:spacing w:line="360" w:lineRule="auto"/>
        <w:ind w:firstLine="420" w:firstLineChars="200"/>
        <w:jc w:val="right"/>
        <w:rPr>
          <w:rFonts w:hint="eastAsia" w:ascii="宋体" w:hAnsi="宋体" w:eastAsia="宋体" w:cs="宋体"/>
          <w:color w:val="auto"/>
          <w:szCs w:val="24"/>
          <w:lang w:eastAsia="zh-CN"/>
        </w:rPr>
      </w:pPr>
    </w:p>
    <w:p w14:paraId="07CDD44F">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bookmarkStart w:id="1" w:name="_Toc355884929"/>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5AA35CE">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3C1CB080">
      <w:pPr>
        <w:rPr>
          <w:rFonts w:hint="eastAsia" w:ascii="宋体" w:hAnsi="宋体" w:eastAsia="宋体" w:cs="宋体"/>
          <w:sz w:val="28"/>
          <w:szCs w:val="28"/>
          <w:lang w:bidi="en-US"/>
        </w:rPr>
      </w:pPr>
      <w:r>
        <w:rPr>
          <w:rFonts w:hint="eastAsia" w:ascii="宋体" w:hAnsi="宋体" w:eastAsia="宋体" w:cs="宋体"/>
          <w:sz w:val="28"/>
          <w:szCs w:val="28"/>
          <w:lang w:bidi="en-US"/>
        </w:rPr>
        <w:br w:type="page"/>
      </w:r>
    </w:p>
    <w:bookmarkEnd w:id="1"/>
    <w:p w14:paraId="7F9BF4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（三）拟投入本项目的施工设备情况表</w:t>
      </w:r>
    </w:p>
    <w:p w14:paraId="6DEE5A34">
      <w:pPr>
        <w:tabs>
          <w:tab w:val="left" w:pos="1365"/>
        </w:tabs>
        <w:spacing w:line="360" w:lineRule="auto"/>
        <w:ind w:firstLine="0"/>
        <w:rPr>
          <w:rFonts w:hint="eastAsia" w:ascii="宋体" w:hAnsi="宋体" w:eastAsia="宋体" w:cs="宋体"/>
          <w:color w:val="auto"/>
          <w:sz w:val="24"/>
        </w:rPr>
      </w:pPr>
    </w:p>
    <w:p w14:paraId="11AA0856">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44F9641E">
      <w:pPr>
        <w:tabs>
          <w:tab w:val="left" w:pos="1365"/>
        </w:tabs>
        <w:spacing w:line="360" w:lineRule="auto"/>
        <w:ind w:firstLine="0"/>
        <w:rPr>
          <w:rFonts w:hint="eastAsia" w:ascii="宋体" w:hAnsi="宋体" w:eastAsia="宋体" w:cs="宋体"/>
          <w:b/>
          <w:color w:val="auto"/>
          <w:szCs w:val="28"/>
          <w:lang w:val="zh-CN"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54E9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7B7832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设备名称</w:t>
            </w:r>
          </w:p>
        </w:tc>
        <w:tc>
          <w:tcPr>
            <w:tcW w:w="1907" w:type="dxa"/>
            <w:vAlign w:val="center"/>
          </w:tcPr>
          <w:p w14:paraId="48F767A8">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型号</w:t>
            </w:r>
          </w:p>
        </w:tc>
        <w:tc>
          <w:tcPr>
            <w:tcW w:w="1907" w:type="dxa"/>
            <w:vAlign w:val="center"/>
          </w:tcPr>
          <w:p w14:paraId="1B6335E2">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价值</w:t>
            </w:r>
          </w:p>
        </w:tc>
        <w:tc>
          <w:tcPr>
            <w:tcW w:w="1638" w:type="dxa"/>
            <w:vAlign w:val="center"/>
          </w:tcPr>
          <w:p w14:paraId="3DB8307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数量</w:t>
            </w:r>
          </w:p>
        </w:tc>
        <w:tc>
          <w:tcPr>
            <w:tcW w:w="1715" w:type="dxa"/>
            <w:vAlign w:val="center"/>
          </w:tcPr>
          <w:p w14:paraId="031D007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用途</w:t>
            </w:r>
          </w:p>
        </w:tc>
      </w:tr>
      <w:tr w14:paraId="1134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A485B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3CF68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B9B1D3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024CBC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15FAB0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1C53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6BDDA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E30D2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1E98BE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59620C9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39BCD8D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38A8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6B7D5F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2A106F0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2B6806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0AB845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4A4D6F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75CA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E5CAA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7496997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242C79C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7B69DC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540696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53F9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7149AD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9C23B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1AF1D8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2D4B6C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04FA89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48A9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F105A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E5B82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87F01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0D7CA02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0F2C4D7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4E4A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53B54B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CB7BCB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822FB2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5248247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5245E0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6AA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C09785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F69DA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000286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664E32C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29B488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1828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4E7979F">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w:t>
            </w:r>
          </w:p>
        </w:tc>
        <w:tc>
          <w:tcPr>
            <w:tcW w:w="1907" w:type="dxa"/>
            <w:vAlign w:val="center"/>
          </w:tcPr>
          <w:p w14:paraId="22B804E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E10519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5A8E6EC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4A8C27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bl>
    <w:p w14:paraId="15204A66">
      <w:pPr>
        <w:pStyle w:val="21"/>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磋商</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p>
    <w:p w14:paraId="2C9844A2">
      <w:pPr>
        <w:pStyle w:val="21"/>
        <w:spacing w:line="360" w:lineRule="auto"/>
        <w:ind w:firstLine="0"/>
        <w:rPr>
          <w:rFonts w:hint="eastAsia" w:ascii="宋体" w:hAnsi="宋体" w:eastAsia="宋体" w:cs="宋体"/>
          <w:b/>
          <w:color w:val="auto"/>
          <w:szCs w:val="24"/>
          <w:lang w:eastAsia="zh-CN"/>
        </w:rPr>
      </w:pPr>
    </w:p>
    <w:p w14:paraId="25F310C5">
      <w:pPr>
        <w:rPr>
          <w:rFonts w:hint="eastAsia"/>
          <w:lang w:eastAsia="zh-CN"/>
        </w:rPr>
      </w:pPr>
    </w:p>
    <w:p w14:paraId="30D74199">
      <w:pPr>
        <w:pStyle w:val="21"/>
        <w:snapToGrid w:val="0"/>
        <w:spacing w:line="360" w:lineRule="auto"/>
        <w:ind w:firstLine="480" w:firstLineChars="200"/>
        <w:jc w:val="right"/>
        <w:rPr>
          <w:rFonts w:hint="eastAsia" w:ascii="宋体" w:hAnsi="宋体" w:eastAsia="宋体" w:cs="宋体"/>
          <w:color w:val="auto"/>
          <w:sz w:val="24"/>
          <w:szCs w:val="24"/>
        </w:rPr>
      </w:pPr>
    </w:p>
    <w:p w14:paraId="7E412BD0">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5B1829DC">
      <w:pPr>
        <w:jc w:val="right"/>
        <w:rPr>
          <w:rFonts w:hint="eastAsia" w:ascii="宋体" w:hAnsi="宋体" w:eastAsia="宋体" w:cs="宋体"/>
          <w:color w:val="auto"/>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201255B5">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14:paraId="29C390C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lang w:val="zh-CN" w:eastAsia="zh-CN"/>
        </w:rPr>
        <w:t>、类似项目</w:t>
      </w:r>
      <w:r>
        <w:rPr>
          <w:rFonts w:hint="eastAsia" w:ascii="宋体" w:hAnsi="宋体" w:eastAsia="宋体" w:cs="宋体"/>
          <w:b/>
          <w:color w:val="auto"/>
          <w:sz w:val="28"/>
          <w:szCs w:val="28"/>
          <w:lang w:val="en-US" w:eastAsia="zh-CN"/>
        </w:rPr>
        <w:t>业绩</w:t>
      </w:r>
      <w:r>
        <w:rPr>
          <w:rFonts w:hint="eastAsia" w:ascii="宋体" w:hAnsi="宋体" w:eastAsia="宋体" w:cs="宋体"/>
          <w:b/>
          <w:color w:val="auto"/>
          <w:sz w:val="28"/>
          <w:szCs w:val="28"/>
          <w:lang w:val="zh-CN" w:eastAsia="zh-CN"/>
        </w:rPr>
        <w:t>情况表</w:t>
      </w:r>
    </w:p>
    <w:p w14:paraId="393BC631">
      <w:pPr>
        <w:tabs>
          <w:tab w:val="left" w:pos="1365"/>
        </w:tabs>
        <w:spacing w:line="360" w:lineRule="auto"/>
        <w:ind w:firstLine="0"/>
        <w:rPr>
          <w:rFonts w:hint="eastAsia" w:ascii="宋体" w:hAnsi="宋体" w:eastAsia="宋体" w:cs="宋体"/>
          <w:color w:val="auto"/>
          <w:sz w:val="24"/>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0FFA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464F8142">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项目单位名称</w:t>
            </w:r>
          </w:p>
        </w:tc>
        <w:tc>
          <w:tcPr>
            <w:tcW w:w="7200" w:type="dxa"/>
            <w:tcBorders>
              <w:top w:val="single" w:color="auto" w:sz="4" w:space="0"/>
              <w:left w:val="single" w:color="auto" w:sz="4" w:space="0"/>
              <w:bottom w:val="single" w:color="auto" w:sz="4" w:space="0"/>
              <w:right w:val="single" w:color="auto" w:sz="4" w:space="0"/>
            </w:tcBorders>
            <w:vAlign w:val="center"/>
          </w:tcPr>
          <w:p w14:paraId="0E81166B">
            <w:pPr>
              <w:ind w:firstLine="0"/>
              <w:jc w:val="center"/>
              <w:rPr>
                <w:rFonts w:hint="eastAsia" w:ascii="宋体" w:hAnsi="宋体" w:eastAsia="宋体" w:cs="宋体"/>
                <w:color w:val="auto"/>
                <w:sz w:val="21"/>
                <w:szCs w:val="21"/>
              </w:rPr>
            </w:pPr>
          </w:p>
        </w:tc>
      </w:tr>
      <w:tr w14:paraId="6B31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3F02BF4D">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7200" w:type="dxa"/>
            <w:tcBorders>
              <w:top w:val="single" w:color="auto" w:sz="4" w:space="0"/>
              <w:left w:val="single" w:color="auto" w:sz="4" w:space="0"/>
              <w:bottom w:val="single" w:color="auto" w:sz="4" w:space="0"/>
              <w:right w:val="single" w:color="auto" w:sz="4" w:space="0"/>
            </w:tcBorders>
            <w:vAlign w:val="center"/>
          </w:tcPr>
          <w:p w14:paraId="42EBEDA3">
            <w:pPr>
              <w:ind w:firstLine="0"/>
              <w:jc w:val="center"/>
              <w:rPr>
                <w:rFonts w:hint="eastAsia" w:ascii="宋体" w:hAnsi="宋体" w:eastAsia="宋体" w:cs="宋体"/>
                <w:color w:val="auto"/>
                <w:sz w:val="21"/>
                <w:szCs w:val="21"/>
              </w:rPr>
            </w:pPr>
          </w:p>
        </w:tc>
      </w:tr>
      <w:tr w14:paraId="5D22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1CC20E3D">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项目单位联系人</w:t>
            </w:r>
          </w:p>
          <w:p w14:paraId="7BFBAB46">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姓名及联系方式</w:t>
            </w:r>
          </w:p>
        </w:tc>
        <w:tc>
          <w:tcPr>
            <w:tcW w:w="7200" w:type="dxa"/>
            <w:tcBorders>
              <w:top w:val="single" w:color="auto" w:sz="4" w:space="0"/>
              <w:left w:val="single" w:color="auto" w:sz="4" w:space="0"/>
              <w:bottom w:val="single" w:color="auto" w:sz="4" w:space="0"/>
              <w:right w:val="single" w:color="auto" w:sz="4" w:space="0"/>
            </w:tcBorders>
            <w:vAlign w:val="center"/>
          </w:tcPr>
          <w:p w14:paraId="42F4AACC">
            <w:pPr>
              <w:ind w:firstLine="0"/>
              <w:jc w:val="center"/>
              <w:rPr>
                <w:rFonts w:hint="eastAsia" w:ascii="宋体" w:hAnsi="宋体" w:eastAsia="宋体" w:cs="宋体"/>
                <w:color w:val="auto"/>
                <w:sz w:val="21"/>
                <w:szCs w:val="21"/>
                <w:lang w:eastAsia="zh-CN"/>
              </w:rPr>
            </w:pPr>
          </w:p>
        </w:tc>
      </w:tr>
      <w:tr w14:paraId="10FD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6C8FCA9E">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项目金额</w:t>
            </w:r>
          </w:p>
        </w:tc>
        <w:tc>
          <w:tcPr>
            <w:tcW w:w="7200" w:type="dxa"/>
            <w:tcBorders>
              <w:top w:val="single" w:color="auto" w:sz="4" w:space="0"/>
              <w:left w:val="single" w:color="auto" w:sz="4" w:space="0"/>
              <w:bottom w:val="single" w:color="auto" w:sz="4" w:space="0"/>
              <w:right w:val="single" w:color="auto" w:sz="4" w:space="0"/>
            </w:tcBorders>
            <w:vAlign w:val="center"/>
          </w:tcPr>
          <w:p w14:paraId="09AFC297">
            <w:pPr>
              <w:ind w:firstLine="0"/>
              <w:jc w:val="center"/>
              <w:rPr>
                <w:rFonts w:hint="eastAsia" w:ascii="宋体" w:hAnsi="宋体" w:eastAsia="宋体" w:cs="宋体"/>
                <w:color w:val="auto"/>
                <w:sz w:val="21"/>
                <w:szCs w:val="21"/>
              </w:rPr>
            </w:pPr>
          </w:p>
        </w:tc>
      </w:tr>
      <w:tr w14:paraId="0F87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64324A8F">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项目经理姓名</w:t>
            </w:r>
          </w:p>
          <w:p w14:paraId="466F67BD">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（如有）</w:t>
            </w:r>
          </w:p>
        </w:tc>
        <w:tc>
          <w:tcPr>
            <w:tcW w:w="7200" w:type="dxa"/>
            <w:tcBorders>
              <w:top w:val="single" w:color="auto" w:sz="4" w:space="0"/>
              <w:left w:val="single" w:color="auto" w:sz="4" w:space="0"/>
              <w:bottom w:val="single" w:color="auto" w:sz="4" w:space="0"/>
              <w:right w:val="single" w:color="auto" w:sz="4" w:space="0"/>
            </w:tcBorders>
            <w:vAlign w:val="center"/>
          </w:tcPr>
          <w:p w14:paraId="1086FEB8">
            <w:pPr>
              <w:ind w:firstLine="0"/>
              <w:jc w:val="center"/>
              <w:rPr>
                <w:rFonts w:hint="eastAsia" w:ascii="宋体" w:hAnsi="宋体" w:eastAsia="宋体" w:cs="宋体"/>
                <w:color w:val="auto"/>
                <w:sz w:val="21"/>
                <w:szCs w:val="21"/>
                <w:lang w:eastAsia="zh-CN"/>
              </w:rPr>
            </w:pPr>
          </w:p>
        </w:tc>
      </w:tr>
      <w:tr w14:paraId="14B4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75830415">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项目时间</w:t>
            </w:r>
          </w:p>
        </w:tc>
        <w:tc>
          <w:tcPr>
            <w:tcW w:w="7200" w:type="dxa"/>
            <w:tcBorders>
              <w:top w:val="single" w:color="auto" w:sz="4" w:space="0"/>
              <w:left w:val="single" w:color="auto" w:sz="4" w:space="0"/>
              <w:bottom w:val="single" w:color="auto" w:sz="4" w:space="0"/>
              <w:right w:val="single" w:color="auto" w:sz="4" w:space="0"/>
            </w:tcBorders>
            <w:vAlign w:val="center"/>
          </w:tcPr>
          <w:p w14:paraId="7DE03A29">
            <w:pPr>
              <w:ind w:firstLine="0"/>
              <w:jc w:val="center"/>
              <w:rPr>
                <w:rFonts w:hint="eastAsia" w:ascii="宋体" w:hAnsi="宋体" w:eastAsia="宋体" w:cs="宋体"/>
                <w:color w:val="auto"/>
                <w:sz w:val="21"/>
                <w:szCs w:val="21"/>
              </w:rPr>
            </w:pPr>
          </w:p>
        </w:tc>
      </w:tr>
      <w:tr w14:paraId="6CBD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287EE476">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项目内容</w:t>
            </w:r>
          </w:p>
        </w:tc>
        <w:tc>
          <w:tcPr>
            <w:tcW w:w="7200" w:type="dxa"/>
            <w:tcBorders>
              <w:top w:val="single" w:color="auto" w:sz="4" w:space="0"/>
              <w:left w:val="single" w:color="auto" w:sz="4" w:space="0"/>
              <w:bottom w:val="single" w:color="auto" w:sz="4" w:space="0"/>
              <w:right w:val="single" w:color="auto" w:sz="4" w:space="0"/>
            </w:tcBorders>
            <w:vAlign w:val="center"/>
          </w:tcPr>
          <w:p w14:paraId="39802938">
            <w:pPr>
              <w:ind w:firstLine="0"/>
              <w:jc w:val="center"/>
              <w:rPr>
                <w:rFonts w:hint="eastAsia" w:ascii="宋体" w:hAnsi="宋体" w:eastAsia="宋体" w:cs="宋体"/>
                <w:color w:val="auto"/>
                <w:sz w:val="21"/>
                <w:szCs w:val="21"/>
              </w:rPr>
            </w:pPr>
          </w:p>
        </w:tc>
      </w:tr>
    </w:tbl>
    <w:p w14:paraId="0521EAF6">
      <w:pPr>
        <w:spacing w:line="480" w:lineRule="exact"/>
        <w:ind w:left="0" w:leftChars="0" w:firstLine="0" w:firstLineChars="0"/>
        <w:rPr>
          <w:rFonts w:hint="eastAsia" w:ascii="宋体" w:hAnsi="宋体" w:eastAsia="宋体" w:cs="宋体"/>
          <w:b/>
          <w:bCs/>
          <w:color w:val="auto"/>
          <w:sz w:val="24"/>
          <w:szCs w:val="24"/>
          <w:lang w:val="en-US" w:eastAsia="zh-CN" w:bidi="ar-SA"/>
        </w:rPr>
      </w:pPr>
    </w:p>
    <w:p w14:paraId="61C05274">
      <w:pPr>
        <w:spacing w:line="480" w:lineRule="exact"/>
        <w:ind w:left="0" w:leftChars="0" w:firstLine="0" w:firstLineChars="0"/>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备注：</w:t>
      </w:r>
    </w:p>
    <w:p w14:paraId="2CAFAB8D">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1.每个类似业绩应单独附表，并根据磋商文件要求附上相关证明材料，未按照要求详细完整填写此表，导致的后果由供应商自行承担。</w:t>
      </w:r>
    </w:p>
    <w:p w14:paraId="7734269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val="0"/>
          <w:bCs w:val="0"/>
          <w:color w:val="auto"/>
          <w:sz w:val="24"/>
          <w:szCs w:val="24"/>
          <w:lang w:val="en-US" w:eastAsia="zh-CN" w:bidi="ar-SA"/>
        </w:rPr>
        <w:t>2．近5年是指从投标截止日往前推算5年，例如投标截止日为2021年6月30日，则近5年是指2016年7月1日至2021年6月30日；近3年是指从投标截止日往前推算3年，例如投标截止日为2021年6月30日，则近3年是指2018年7月1日至2021年6月30日。</w:t>
      </w:r>
    </w:p>
    <w:p w14:paraId="78AED2BC">
      <w:pPr>
        <w:adjustRightInd w:val="0"/>
        <w:snapToGrid w:val="0"/>
        <w:spacing w:line="360" w:lineRule="auto"/>
        <w:ind w:left="420" w:leftChars="200" w:right="420" w:rightChars="200"/>
        <w:jc w:val="center"/>
        <w:rPr>
          <w:rFonts w:hint="eastAsia" w:ascii="宋体" w:hAnsi="宋体" w:eastAsia="宋体" w:cs="宋体"/>
          <w:color w:val="auto"/>
          <w:sz w:val="24"/>
          <w:szCs w:val="24"/>
          <w:lang w:val="zh-CN" w:eastAsia="zh-CN" w:bidi="ar-SA"/>
        </w:rPr>
      </w:pPr>
    </w:p>
    <w:p w14:paraId="0CF3E156">
      <w:pPr>
        <w:pStyle w:val="21"/>
        <w:snapToGrid w:val="0"/>
        <w:spacing w:line="360" w:lineRule="auto"/>
        <w:ind w:firstLine="420" w:firstLineChars="200"/>
        <w:jc w:val="right"/>
        <w:rPr>
          <w:rFonts w:hint="eastAsia" w:ascii="宋体" w:hAnsi="宋体" w:eastAsia="宋体" w:cs="宋体"/>
          <w:color w:val="auto"/>
          <w:szCs w:val="24"/>
          <w:lang w:eastAsia="zh-CN"/>
        </w:rPr>
      </w:pPr>
    </w:p>
    <w:p w14:paraId="06DDFFFD">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0AFE90B">
      <w:pPr>
        <w:jc w:val="right"/>
        <w:rPr>
          <w:rFonts w:hint="eastAsia" w:ascii="宋体" w:hAnsi="宋体" w:eastAsia="宋体" w:cs="宋体"/>
          <w:color w:val="auto"/>
          <w:szCs w:val="24"/>
          <w:lang w:eastAsia="zh-CN"/>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1F843707">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14:paraId="11E4F8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六</w:t>
      </w:r>
      <w:r>
        <w:rPr>
          <w:rFonts w:hint="eastAsia" w:ascii="宋体" w:hAnsi="宋体" w:eastAsia="宋体" w:cs="宋体"/>
          <w:b/>
          <w:sz w:val="28"/>
          <w:szCs w:val="28"/>
          <w:lang w:val="zh-CN" w:eastAsia="zh-CN"/>
        </w:rPr>
        <w:t>、相关</w:t>
      </w:r>
      <w:r>
        <w:rPr>
          <w:rFonts w:hint="eastAsia" w:ascii="宋体" w:hAnsi="宋体" w:cs="宋体"/>
          <w:b/>
          <w:sz w:val="28"/>
          <w:szCs w:val="28"/>
          <w:lang w:val="en-US" w:eastAsia="zh-CN"/>
        </w:rPr>
        <w:t>技术方案、</w:t>
      </w:r>
      <w:r>
        <w:rPr>
          <w:rFonts w:hint="eastAsia" w:ascii="宋体" w:hAnsi="宋体" w:eastAsia="宋体" w:cs="宋体"/>
          <w:b/>
          <w:sz w:val="28"/>
          <w:szCs w:val="28"/>
          <w:lang w:val="zh-CN" w:eastAsia="zh-CN"/>
        </w:rPr>
        <w:t>措施、承诺</w:t>
      </w:r>
    </w:p>
    <w:p w14:paraId="1264EF1B">
      <w:pPr>
        <w:adjustRightInd w:val="0"/>
        <w:snapToGrid w:val="0"/>
        <w:spacing w:line="300" w:lineRule="auto"/>
        <w:ind w:firstLine="480" w:firstLineChars="200"/>
        <w:rPr>
          <w:rFonts w:hint="eastAsia" w:ascii="宋体" w:hAnsi="宋体" w:eastAsia="宋体" w:cs="宋体"/>
          <w:color w:val="auto"/>
          <w:sz w:val="24"/>
          <w:lang w:eastAsia="zh-CN"/>
        </w:rPr>
      </w:pPr>
    </w:p>
    <w:p w14:paraId="46EA9B8F">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p>
    <w:p w14:paraId="4A6BDD7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由各供应商自行编写，格式不限。目录清晰、内容详尽、易于理解和评审</w:t>
      </w:r>
      <w:r>
        <w:rPr>
          <w:rFonts w:hint="eastAsia" w:ascii="宋体" w:hAnsi="宋体" w:cs="宋体"/>
          <w:color w:val="auto"/>
          <w:sz w:val="24"/>
          <w:lang w:eastAsia="zh-CN"/>
        </w:rPr>
        <w:t>，</w:t>
      </w:r>
      <w:r>
        <w:rPr>
          <w:rFonts w:hint="eastAsia" w:ascii="宋体" w:hAnsi="宋体" w:eastAsia="宋体" w:cs="宋体"/>
          <w:color w:val="auto"/>
          <w:sz w:val="24"/>
          <w:lang w:eastAsia="zh-CN"/>
        </w:rPr>
        <w:t>并富有建设性的技术方案将在评标时具有优势。</w:t>
      </w:r>
    </w:p>
    <w:p w14:paraId="4474466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说明：技术文件的编制原则，一是按</w:t>
      </w:r>
      <w:r>
        <w:rPr>
          <w:rFonts w:hint="eastAsia" w:ascii="宋体" w:hAnsi="宋体" w:cs="宋体"/>
          <w:color w:val="auto"/>
          <w:sz w:val="24"/>
          <w:lang w:eastAsia="zh-CN"/>
        </w:rPr>
        <w:t>磋商</w:t>
      </w:r>
      <w:r>
        <w:rPr>
          <w:rFonts w:hint="eastAsia" w:ascii="宋体" w:hAnsi="宋体" w:eastAsia="宋体" w:cs="宋体"/>
          <w:color w:val="auto"/>
          <w:sz w:val="24"/>
          <w:lang w:eastAsia="zh-CN"/>
        </w:rPr>
        <w:t>文件要求，提供相应说明、</w:t>
      </w:r>
      <w:r>
        <w:rPr>
          <w:rFonts w:hint="eastAsia" w:ascii="宋体" w:hAnsi="宋体" w:cs="宋体"/>
          <w:color w:val="auto"/>
          <w:sz w:val="24"/>
          <w:lang w:val="en-US" w:eastAsia="zh-CN"/>
        </w:rPr>
        <w:t>承诺</w:t>
      </w:r>
      <w:r>
        <w:rPr>
          <w:rFonts w:hint="eastAsia" w:ascii="宋体" w:hAnsi="宋体" w:eastAsia="宋体" w:cs="宋体"/>
          <w:color w:val="auto"/>
          <w:sz w:val="24"/>
          <w:lang w:eastAsia="zh-CN"/>
        </w:rPr>
        <w:t>以证明是否响应</w:t>
      </w:r>
      <w:r>
        <w:rPr>
          <w:rFonts w:hint="eastAsia" w:ascii="宋体" w:hAnsi="宋体" w:cs="宋体"/>
          <w:color w:val="auto"/>
          <w:sz w:val="24"/>
          <w:lang w:eastAsia="zh-CN"/>
        </w:rPr>
        <w:t>磋商</w:t>
      </w:r>
      <w:r>
        <w:rPr>
          <w:rFonts w:hint="eastAsia" w:ascii="宋体" w:hAnsi="宋体" w:eastAsia="宋体" w:cs="宋体"/>
          <w:color w:val="auto"/>
          <w:sz w:val="24"/>
          <w:lang w:eastAsia="zh-CN"/>
        </w:rPr>
        <w:t>文件要求；二是</w:t>
      </w:r>
      <w:r>
        <w:rPr>
          <w:rFonts w:hint="eastAsia" w:ascii="宋体" w:hAnsi="宋体" w:cs="宋体"/>
          <w:color w:val="auto"/>
          <w:sz w:val="24"/>
          <w:lang w:val="en-US" w:eastAsia="zh-CN"/>
        </w:rPr>
        <w:t>根据项目特点</w:t>
      </w:r>
      <w:r>
        <w:rPr>
          <w:rFonts w:hint="eastAsia" w:ascii="宋体" w:hAnsi="宋体" w:eastAsia="宋体" w:cs="宋体"/>
          <w:color w:val="auto"/>
          <w:sz w:val="24"/>
          <w:lang w:eastAsia="zh-CN"/>
        </w:rPr>
        <w:t>，</w:t>
      </w:r>
      <w:r>
        <w:rPr>
          <w:rFonts w:hint="eastAsia" w:ascii="宋体" w:hAnsi="宋体" w:cs="宋体"/>
          <w:color w:val="auto"/>
          <w:sz w:val="24"/>
          <w:lang w:val="en-US" w:eastAsia="zh-CN"/>
        </w:rPr>
        <w:t>提供相应实施方案、技术力量以</w:t>
      </w:r>
      <w:r>
        <w:rPr>
          <w:rFonts w:hint="eastAsia" w:ascii="宋体" w:hAnsi="宋体" w:eastAsia="宋体" w:cs="宋体"/>
          <w:color w:val="auto"/>
          <w:sz w:val="24"/>
          <w:lang w:eastAsia="zh-CN"/>
        </w:rPr>
        <w:t>充分体现</w:t>
      </w:r>
      <w:r>
        <w:rPr>
          <w:rFonts w:hint="eastAsia" w:ascii="宋体" w:hAnsi="宋体" w:cs="宋体"/>
          <w:color w:val="auto"/>
          <w:sz w:val="24"/>
          <w:lang w:val="en-US" w:eastAsia="zh-CN"/>
        </w:rPr>
        <w:t>履约的能力</w:t>
      </w:r>
      <w:r>
        <w:rPr>
          <w:rFonts w:hint="eastAsia" w:ascii="宋体" w:hAnsi="宋体" w:eastAsia="宋体" w:cs="宋体"/>
          <w:color w:val="auto"/>
          <w:sz w:val="24"/>
          <w:lang w:eastAsia="zh-CN"/>
        </w:rPr>
        <w:t>和优势。</w:t>
      </w:r>
    </w:p>
    <w:p w14:paraId="003969B0">
      <w:pP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14:paraId="48523A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七</w:t>
      </w:r>
      <w:r>
        <w:rPr>
          <w:rFonts w:hint="eastAsia" w:ascii="宋体" w:hAnsi="宋体" w:eastAsia="宋体" w:cs="宋体"/>
          <w:b/>
          <w:sz w:val="28"/>
          <w:szCs w:val="28"/>
          <w:lang w:val="zh-CN" w:eastAsia="zh-CN"/>
        </w:rPr>
        <w:t>、供应商认为需要提供的</w:t>
      </w:r>
      <w:r>
        <w:rPr>
          <w:rFonts w:hint="eastAsia" w:ascii="宋体" w:hAnsi="宋体" w:eastAsia="宋体" w:cs="宋体"/>
          <w:b/>
          <w:sz w:val="28"/>
          <w:szCs w:val="28"/>
          <w:lang w:val="en-US" w:eastAsia="zh-CN"/>
        </w:rPr>
        <w:t>其它</w:t>
      </w:r>
      <w:r>
        <w:rPr>
          <w:rFonts w:hint="eastAsia" w:ascii="宋体" w:hAnsi="宋体" w:eastAsia="宋体" w:cs="宋体"/>
          <w:b/>
          <w:sz w:val="28"/>
          <w:szCs w:val="28"/>
          <w:lang w:val="zh-CN" w:eastAsia="zh-CN"/>
        </w:rPr>
        <w:t>资料</w:t>
      </w:r>
    </w:p>
    <w:p w14:paraId="4AF2779E">
      <w:pPr>
        <w:rPr>
          <w:rFonts w:hint="eastAsia" w:ascii="宋体" w:hAnsi="宋体" w:eastAsia="宋体" w:cs="宋体"/>
          <w:b/>
          <w:sz w:val="28"/>
          <w:szCs w:val="28"/>
        </w:rPr>
      </w:pPr>
      <w:r>
        <w:rPr>
          <w:rFonts w:hint="eastAsia" w:ascii="宋体" w:hAnsi="宋体" w:eastAsia="宋体" w:cs="宋体"/>
          <w:b/>
          <w:sz w:val="28"/>
          <w:szCs w:val="28"/>
        </w:rPr>
        <w:br w:type="page"/>
      </w:r>
    </w:p>
    <w:p w14:paraId="5BAFD8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八</w:t>
      </w:r>
      <w:r>
        <w:rPr>
          <w:rFonts w:hint="eastAsia" w:ascii="宋体" w:hAnsi="宋体" w:eastAsia="宋体" w:cs="宋体"/>
          <w:b/>
          <w:sz w:val="28"/>
          <w:szCs w:val="28"/>
          <w:lang w:val="zh-CN" w:eastAsia="zh-CN"/>
        </w:rPr>
        <w:t>、综合报价表</w:t>
      </w:r>
    </w:p>
    <w:p w14:paraId="3A94908E">
      <w:pPr>
        <w:spacing w:line="360" w:lineRule="auto"/>
        <w:ind w:firstLine="0"/>
        <w:jc w:val="both"/>
        <w:rPr>
          <w:rFonts w:hint="eastAsia" w:ascii="宋体" w:hAnsi="宋体" w:eastAsia="宋体" w:cs="宋体"/>
          <w:color w:val="auto"/>
          <w:sz w:val="24"/>
          <w:szCs w:val="24"/>
          <w:lang w:eastAsia="zh-CN"/>
        </w:rPr>
      </w:pPr>
    </w:p>
    <w:p w14:paraId="6F680111">
      <w:pPr>
        <w:keepNext w:val="0"/>
        <w:keepLines w:val="0"/>
        <w:pageBreakBefore w:val="0"/>
        <w:widowControl w:val="0"/>
        <w:tabs>
          <w:tab w:val="left" w:pos="1365"/>
        </w:tabs>
        <w:kinsoku/>
        <w:wordWrap/>
        <w:overflowPunct/>
        <w:topLinePunct w:val="0"/>
        <w:autoSpaceDE/>
        <w:autoSpaceDN/>
        <w:bidi w:val="0"/>
        <w:adjustRightInd/>
        <w:snapToGrid/>
        <w:spacing w:line="400" w:lineRule="exact"/>
        <w:ind w:firstLine="0"/>
        <w:textAlignment w:val="auto"/>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2F1599D0">
      <w:pPr>
        <w:keepNext w:val="0"/>
        <w:keepLines w:val="0"/>
        <w:pageBreakBefore w:val="0"/>
        <w:widowControl w:val="0"/>
        <w:tabs>
          <w:tab w:val="left" w:pos="1365"/>
        </w:tabs>
        <w:kinsoku/>
        <w:wordWrap/>
        <w:overflowPunct/>
        <w:topLinePunct w:val="0"/>
        <w:autoSpaceDE/>
        <w:autoSpaceDN/>
        <w:bidi w:val="0"/>
        <w:adjustRightInd/>
        <w:snapToGrid/>
        <w:spacing w:after="161" w:afterLines="50" w:line="400" w:lineRule="exact"/>
        <w:ind w:firstLine="0"/>
        <w:textAlignment w:val="auto"/>
        <w:rPr>
          <w:rFonts w:hint="eastAsia" w:ascii="宋体" w:hAnsi="宋体" w:eastAsia="宋体" w:cs="宋体"/>
          <w:color w:val="auto"/>
          <w:sz w:val="24"/>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849"/>
        <w:gridCol w:w="5188"/>
      </w:tblGrid>
      <w:tr w14:paraId="4A94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noWrap w:val="0"/>
            <w:vAlign w:val="center"/>
          </w:tcPr>
          <w:p w14:paraId="025B540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供应商全称</w:t>
            </w:r>
          </w:p>
        </w:tc>
        <w:tc>
          <w:tcPr>
            <w:tcW w:w="7037" w:type="dxa"/>
            <w:gridSpan w:val="2"/>
            <w:noWrap w:val="0"/>
            <w:vAlign w:val="top"/>
          </w:tcPr>
          <w:p w14:paraId="3B80F71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7FBC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vMerge w:val="restart"/>
            <w:noWrap w:val="0"/>
            <w:vAlign w:val="center"/>
          </w:tcPr>
          <w:p w14:paraId="333E366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综合</w:t>
            </w:r>
            <w:r>
              <w:rPr>
                <w:rFonts w:hint="eastAsia" w:ascii="宋体" w:hAnsi="宋体" w:eastAsia="宋体" w:cs="宋体"/>
                <w:color w:val="auto"/>
                <w:sz w:val="24"/>
                <w:szCs w:val="24"/>
                <w:vertAlign w:val="baseline"/>
                <w:lang w:val="en-US" w:eastAsia="zh-CN" w:bidi="ar-SA"/>
              </w:rPr>
              <w:t>报价</w:t>
            </w:r>
          </w:p>
        </w:tc>
        <w:tc>
          <w:tcPr>
            <w:tcW w:w="1849" w:type="dxa"/>
            <w:tcBorders>
              <w:bottom w:val="single" w:color="auto" w:sz="4" w:space="0"/>
            </w:tcBorders>
            <w:noWrap w:val="0"/>
            <w:vAlign w:val="center"/>
          </w:tcPr>
          <w:p w14:paraId="1347F18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大写</w:t>
            </w:r>
          </w:p>
        </w:tc>
        <w:tc>
          <w:tcPr>
            <w:tcW w:w="5188" w:type="dxa"/>
            <w:tcBorders>
              <w:bottom w:val="single" w:color="auto" w:sz="4" w:space="0"/>
            </w:tcBorders>
            <w:noWrap w:val="0"/>
            <w:vAlign w:val="center"/>
          </w:tcPr>
          <w:p w14:paraId="1707FD7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778E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vMerge w:val="continue"/>
            <w:tcBorders>
              <w:bottom w:val="single" w:color="auto" w:sz="4" w:space="0"/>
            </w:tcBorders>
            <w:noWrap w:val="0"/>
            <w:vAlign w:val="center"/>
          </w:tcPr>
          <w:p w14:paraId="63355EC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c>
          <w:tcPr>
            <w:tcW w:w="1849" w:type="dxa"/>
            <w:tcBorders>
              <w:bottom w:val="single" w:color="auto" w:sz="4" w:space="0"/>
            </w:tcBorders>
            <w:noWrap w:val="0"/>
            <w:vAlign w:val="center"/>
          </w:tcPr>
          <w:p w14:paraId="0AEDC0A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小写</w:t>
            </w:r>
          </w:p>
        </w:tc>
        <w:tc>
          <w:tcPr>
            <w:tcW w:w="5188" w:type="dxa"/>
            <w:tcBorders>
              <w:bottom w:val="single" w:color="auto" w:sz="4" w:space="0"/>
            </w:tcBorders>
            <w:noWrap w:val="0"/>
            <w:vAlign w:val="center"/>
          </w:tcPr>
          <w:p w14:paraId="05E5297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69A9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034" w:type="dxa"/>
            <w:noWrap w:val="0"/>
            <w:vAlign w:val="center"/>
          </w:tcPr>
          <w:p w14:paraId="30EC5E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rPr>
              <w:t>项目</w:t>
            </w:r>
            <w:r>
              <w:rPr>
                <w:rFonts w:hint="eastAsia" w:ascii="宋体" w:hAnsi="宋体" w:cs="宋体"/>
                <w:sz w:val="24"/>
                <w:lang w:val="en-US" w:eastAsia="zh-CN"/>
              </w:rPr>
              <w:t>经理</w:t>
            </w:r>
          </w:p>
        </w:tc>
        <w:tc>
          <w:tcPr>
            <w:tcW w:w="7037" w:type="dxa"/>
            <w:gridSpan w:val="2"/>
            <w:noWrap w:val="0"/>
            <w:vAlign w:val="center"/>
          </w:tcPr>
          <w:p w14:paraId="2701288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 xml:space="preserve">    执业资格名称：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14:paraId="52224A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专业、级别：</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 xml:space="preserve">    注册编号：</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tc>
      </w:tr>
      <w:tr w14:paraId="2662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noWrap w:val="0"/>
            <w:vAlign w:val="center"/>
          </w:tcPr>
          <w:p w14:paraId="68013F7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pacing w:val="0"/>
                <w:sz w:val="24"/>
                <w:szCs w:val="24"/>
                <w:lang w:val="en-US" w:eastAsia="zh-CN"/>
              </w:rPr>
              <w:t>合同履行期限</w:t>
            </w:r>
          </w:p>
        </w:tc>
        <w:tc>
          <w:tcPr>
            <w:tcW w:w="7037" w:type="dxa"/>
            <w:gridSpan w:val="2"/>
            <w:noWrap w:val="0"/>
            <w:vAlign w:val="center"/>
          </w:tcPr>
          <w:p w14:paraId="2D2C201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u w:val="none"/>
                <w:vertAlign w:val="baseline"/>
                <w:lang w:val="en-US" w:eastAsia="zh-CN" w:bidi="ar-SA"/>
              </w:rPr>
            </w:pPr>
            <w:r>
              <w:rPr>
                <w:rFonts w:hint="eastAsia" w:ascii="宋体" w:hAnsi="宋体" w:cs="宋体"/>
                <w:color w:val="auto"/>
                <w:sz w:val="24"/>
                <w:szCs w:val="24"/>
                <w:u w:val="none"/>
                <w:lang w:val="en-US" w:eastAsia="zh-CN"/>
              </w:rPr>
              <w:t>30日历天。</w:t>
            </w:r>
          </w:p>
        </w:tc>
      </w:tr>
      <w:tr w14:paraId="1494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noWrap w:val="0"/>
            <w:vAlign w:val="center"/>
          </w:tcPr>
          <w:p w14:paraId="06D0361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质保期限</w:t>
            </w:r>
          </w:p>
        </w:tc>
        <w:tc>
          <w:tcPr>
            <w:tcW w:w="7037" w:type="dxa"/>
            <w:gridSpan w:val="2"/>
            <w:noWrap w:val="0"/>
            <w:vAlign w:val="center"/>
          </w:tcPr>
          <w:p w14:paraId="47F3761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color w:val="auto"/>
                <w:sz w:val="24"/>
                <w:szCs w:val="24"/>
                <w:u w:val="none"/>
                <w:lang w:val="en-US" w:eastAsia="zh-CN"/>
              </w:rPr>
            </w:pPr>
            <w:r>
              <w:rPr>
                <w:rFonts w:hint="eastAsia" w:ascii="宋体" w:hAnsi="宋体" w:cs="宋体"/>
                <w:color w:val="auto"/>
                <w:sz w:val="24"/>
                <w:szCs w:val="24"/>
                <w:vertAlign w:val="baseline"/>
                <w:lang w:val="en-US" w:eastAsia="zh-CN" w:bidi="ar-SA"/>
              </w:rPr>
              <w:t>项目质保期为1年，从竣工验收合格第二日算起。</w:t>
            </w:r>
          </w:p>
        </w:tc>
      </w:tr>
      <w:tr w14:paraId="0C73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034" w:type="dxa"/>
            <w:noWrap w:val="0"/>
            <w:vAlign w:val="center"/>
          </w:tcPr>
          <w:p w14:paraId="019E6E4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付款方式</w:t>
            </w:r>
          </w:p>
        </w:tc>
        <w:tc>
          <w:tcPr>
            <w:tcW w:w="7037" w:type="dxa"/>
            <w:gridSpan w:val="2"/>
            <w:noWrap w:val="0"/>
            <w:vAlign w:val="center"/>
          </w:tcPr>
          <w:p w14:paraId="53DA56A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u w:val="none"/>
                <w:vertAlign w:val="baseline"/>
                <w:lang w:val="en-US" w:eastAsia="zh-CN" w:bidi="ar-SA"/>
              </w:rPr>
            </w:pPr>
            <w:r>
              <w:rPr>
                <w:rFonts w:hint="eastAsia" w:ascii="宋体" w:hAnsi="宋体" w:cs="宋体"/>
                <w:color w:val="auto"/>
                <w:sz w:val="24"/>
                <w:szCs w:val="24"/>
                <w:u w:val="none"/>
                <w:vertAlign w:val="baseline"/>
                <w:lang w:val="en-US" w:eastAsia="zh-CN" w:bidi="ar-SA"/>
              </w:rPr>
              <w:t>本项目无预付款，工程竣工验收合格后经审计完成后付至审计金额的98.5%，剩余为质保金（质保期一年，工程竣工验收合格第二日起算），质保期满无任何质量问题，无息支付余款。</w:t>
            </w:r>
          </w:p>
        </w:tc>
      </w:tr>
    </w:tbl>
    <w:p w14:paraId="6F0A5F51">
      <w:pPr>
        <w:pStyle w:val="2"/>
        <w:rPr>
          <w:rFonts w:hint="eastAsia"/>
        </w:rPr>
      </w:pPr>
    </w:p>
    <w:p w14:paraId="5763A396">
      <w:pPr>
        <w:pStyle w:val="2"/>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注：所有价格均用人民币表示，单位为元。</w:t>
      </w:r>
    </w:p>
    <w:p w14:paraId="4C8FBB30">
      <w:pPr>
        <w:pStyle w:val="41"/>
        <w:rPr>
          <w:rFonts w:hint="eastAsia" w:ascii="宋体" w:hAnsi="宋体" w:eastAsia="宋体" w:cs="宋体"/>
          <w:color w:val="auto"/>
          <w:lang w:eastAsia="zh-CN"/>
        </w:rPr>
      </w:pPr>
    </w:p>
    <w:p w14:paraId="07B306AA">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986186F">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172BA8CD">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FF0000"/>
          <w:sz w:val="24"/>
          <w:szCs w:val="24"/>
          <w:shd w:val="pct10" w:color="auto" w:fill="FFFFFF"/>
        </w:rPr>
      </w:pPr>
    </w:p>
    <w:p w14:paraId="4A330CB9">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position w:val="6"/>
          <w:sz w:val="28"/>
          <w:szCs w:val="28"/>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此综合报价表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w:t>
      </w:r>
      <w:r>
        <w:rPr>
          <w:rFonts w:hint="eastAsia" w:ascii="宋体" w:hAnsi="宋体" w:cs="宋体"/>
          <w:b/>
          <w:color w:val="FF0000"/>
          <w:sz w:val="24"/>
          <w:szCs w:val="24"/>
          <w:shd w:val="pct10" w:color="auto" w:fill="FFFFFF"/>
          <w:lang w:val="en-US" w:eastAsia="zh-CN"/>
        </w:rPr>
        <w:t>开标时</w:t>
      </w:r>
      <w:r>
        <w:rPr>
          <w:rFonts w:hint="eastAsia" w:ascii="宋体" w:hAnsi="宋体" w:eastAsia="宋体" w:cs="宋体"/>
          <w:b/>
          <w:color w:val="FF0000"/>
          <w:sz w:val="24"/>
          <w:szCs w:val="24"/>
          <w:shd w:val="pct10" w:color="auto" w:fill="FFFFFF"/>
          <w:lang w:val="en-US" w:eastAsia="zh-CN"/>
        </w:rPr>
        <w:t>单独递交</w:t>
      </w:r>
      <w:r>
        <w:rPr>
          <w:rFonts w:hint="eastAsia" w:ascii="宋体" w:hAnsi="宋体" w:cs="宋体"/>
          <w:b/>
          <w:color w:val="FF0000"/>
          <w:sz w:val="24"/>
          <w:szCs w:val="24"/>
          <w:shd w:val="pct10" w:color="auto" w:fill="FFFFFF"/>
          <w:lang w:eastAsia="zh-CN"/>
        </w:rPr>
        <w:t>。</w:t>
      </w:r>
    </w:p>
    <w:p w14:paraId="17B114F9">
      <w:pPr>
        <w:pStyle w:val="21"/>
        <w:keepLines w:val="0"/>
        <w:pageBreakBefore w:val="0"/>
        <w:kinsoku/>
        <w:overflowPunct/>
        <w:topLinePunct w:val="0"/>
        <w:bidi w:val="0"/>
        <w:spacing w:line="500" w:lineRule="exact"/>
        <w:ind w:left="0" w:leftChars="0" w:right="0" w:rightChars="0" w:firstLine="0" w:firstLineChars="0"/>
        <w:jc w:val="right"/>
        <w:rPr>
          <w:rFonts w:hint="eastAsia" w:ascii="宋体" w:hAnsi="宋体" w:eastAsia="宋体" w:cs="宋体"/>
          <w:sz w:val="28"/>
          <w:szCs w:val="28"/>
        </w:rPr>
        <w:sectPr>
          <w:headerReference r:id="rId10" w:type="default"/>
          <w:footerReference r:id="rId11" w:type="default"/>
          <w:pgSz w:w="11905" w:h="16838"/>
          <w:pgMar w:top="1417" w:right="1417" w:bottom="1701" w:left="1417" w:header="1134" w:footer="1417" w:gutter="0"/>
          <w:pgNumType w:fmt="numberInDash" w:start="1"/>
          <w:cols w:space="0" w:num="1"/>
          <w:rtlGutter w:val="0"/>
          <w:docGrid w:type="linesAndChars" w:linePitch="319" w:charSpace="0"/>
        </w:sectPr>
      </w:pPr>
    </w:p>
    <w:p w14:paraId="0ADCFD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九</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已标价工程量清单</w:t>
      </w:r>
    </w:p>
    <w:p w14:paraId="731CDA90">
      <w:pPr>
        <w:spacing w:line="360" w:lineRule="auto"/>
        <w:ind w:firstLine="0"/>
        <w:jc w:val="both"/>
        <w:rPr>
          <w:rFonts w:hint="eastAsia" w:ascii="宋体" w:hAnsi="宋体" w:eastAsia="宋体" w:cs="宋体"/>
          <w:color w:val="auto"/>
          <w:sz w:val="24"/>
          <w:szCs w:val="24"/>
          <w:lang w:eastAsia="zh-CN"/>
        </w:rPr>
      </w:pPr>
    </w:p>
    <w:p w14:paraId="53E0AFD9">
      <w:pPr>
        <w:spacing w:line="360" w:lineRule="auto"/>
        <w:ind w:left="420"/>
        <w:rPr>
          <w:rFonts w:ascii="宋体" w:cs="宋体"/>
          <w:sz w:val="24"/>
          <w:lang w:eastAsia="zh-CN"/>
        </w:rPr>
      </w:pPr>
    </w:p>
    <w:p w14:paraId="443A62E8">
      <w:pPr>
        <w:pStyle w:val="41"/>
        <w:ind w:firstLine="480"/>
        <w:rPr>
          <w:rFonts w:hAnsi="宋体" w:cs="宋体"/>
        </w:rPr>
      </w:pPr>
    </w:p>
    <w:p w14:paraId="2BB368FE">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p>
    <w:p w14:paraId="6D044D36">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p>
    <w:p w14:paraId="726AFBDE">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p>
    <w:p w14:paraId="2F69FDE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055F985B">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72C0645">
      <w:pPr>
        <w:rPr>
          <w:rFonts w:hint="eastAsia" w:ascii="宋体" w:hAnsi="宋体" w:cs="宋体"/>
          <w:b/>
          <w:bCs/>
          <w:kern w:val="2"/>
          <w:sz w:val="28"/>
          <w:szCs w:val="28"/>
          <w:lang w:eastAsia="zh-CN"/>
        </w:rPr>
      </w:pPr>
      <w:r>
        <w:rPr>
          <w:rFonts w:hint="eastAsia" w:ascii="宋体" w:hAnsi="宋体" w:cs="宋体"/>
          <w:b/>
          <w:bCs/>
          <w:kern w:val="2"/>
          <w:sz w:val="28"/>
          <w:szCs w:val="28"/>
          <w:lang w:eastAsia="zh-CN"/>
        </w:rPr>
        <w:br w:type="page"/>
      </w:r>
    </w:p>
    <w:p w14:paraId="17C151C1">
      <w:pPr>
        <w:widowControl w:val="0"/>
        <w:spacing w:line="500" w:lineRule="exact"/>
        <w:ind w:left="0" w:leftChars="0" w:firstLine="0" w:firstLineChars="0"/>
        <w:rPr>
          <w:rFonts w:ascii="宋体" w:cs="宋体"/>
          <w:b/>
          <w:bCs/>
          <w:kern w:val="2"/>
          <w:sz w:val="28"/>
          <w:szCs w:val="28"/>
          <w:lang w:eastAsia="zh-CN"/>
        </w:rPr>
      </w:pPr>
      <w:r>
        <w:rPr>
          <w:rFonts w:hint="eastAsia" w:ascii="宋体" w:hAnsi="宋体" w:cs="宋体"/>
          <w:b/>
          <w:bCs/>
          <w:kern w:val="2"/>
          <w:sz w:val="28"/>
          <w:szCs w:val="28"/>
          <w:lang w:eastAsia="zh-CN"/>
        </w:rPr>
        <w:t>附件一</w:t>
      </w:r>
    </w:p>
    <w:p w14:paraId="70FFC6A0">
      <w:pPr>
        <w:overflowPunct w:val="0"/>
        <w:ind w:firstLine="0"/>
        <w:jc w:val="center"/>
        <w:rPr>
          <w:rFonts w:ascii="宋体" w:cs="宋体"/>
          <w:b/>
          <w:kern w:val="2"/>
          <w:sz w:val="28"/>
          <w:szCs w:val="28"/>
          <w:lang w:eastAsia="zh-CN"/>
        </w:rPr>
      </w:pPr>
    </w:p>
    <w:p w14:paraId="0F1A73CA">
      <w:pPr>
        <w:overflowPunct w:val="0"/>
        <w:ind w:firstLine="0"/>
        <w:jc w:val="center"/>
        <w:rPr>
          <w:rFonts w:ascii="宋体" w:cs="宋体"/>
          <w:b/>
          <w:kern w:val="2"/>
          <w:sz w:val="28"/>
          <w:szCs w:val="28"/>
          <w:lang w:eastAsia="zh-CN"/>
        </w:rPr>
      </w:pPr>
    </w:p>
    <w:p w14:paraId="67EA880E">
      <w:pPr>
        <w:overflowPunct w:val="0"/>
        <w:ind w:firstLine="0"/>
        <w:jc w:val="center"/>
        <w:rPr>
          <w:rFonts w:ascii="宋体" w:cs="宋体"/>
          <w:b/>
          <w:kern w:val="2"/>
          <w:sz w:val="28"/>
          <w:szCs w:val="28"/>
          <w:lang w:eastAsia="zh-CN"/>
        </w:rPr>
      </w:pPr>
    </w:p>
    <w:p w14:paraId="47698460">
      <w:pPr>
        <w:overflowPunct w:val="0"/>
        <w:ind w:firstLine="0"/>
        <w:jc w:val="center"/>
        <w:rPr>
          <w:rFonts w:ascii="宋体" w:cs="宋体"/>
          <w:b/>
          <w:sz w:val="36"/>
          <w:szCs w:val="36"/>
          <w:lang w:eastAsia="zh-CN"/>
        </w:rPr>
      </w:pPr>
      <w:r>
        <w:rPr>
          <w:rFonts w:hint="eastAsia" w:ascii="宋体" w:hAnsi="宋体" w:cs="宋体"/>
          <w:b/>
          <w:kern w:val="2"/>
          <w:sz w:val="36"/>
          <w:szCs w:val="36"/>
          <w:lang w:eastAsia="zh-CN"/>
        </w:rPr>
        <w:t>基本资格条件承诺函</w:t>
      </w:r>
    </w:p>
    <w:p w14:paraId="7FCB3F7D">
      <w:pPr>
        <w:rPr>
          <w:rFonts w:ascii="宋体" w:cs="宋体"/>
          <w:b/>
          <w:szCs w:val="21"/>
        </w:rPr>
      </w:pPr>
    </w:p>
    <w:p w14:paraId="6B6052FD">
      <w:pPr>
        <w:spacing w:line="360" w:lineRule="auto"/>
        <w:ind w:firstLine="0"/>
        <w:rPr>
          <w:rFonts w:ascii="宋体" w:cs="宋体"/>
          <w:b/>
          <w:sz w:val="24"/>
          <w:szCs w:val="24"/>
          <w:u w:val="single"/>
          <w:lang w:eastAsia="zh-CN"/>
        </w:rPr>
      </w:pPr>
    </w:p>
    <w:p w14:paraId="2E2A03E1">
      <w:pPr>
        <w:spacing w:line="360" w:lineRule="auto"/>
        <w:ind w:firstLine="0"/>
        <w:rPr>
          <w:rFonts w:ascii="宋体" w:cs="宋体"/>
          <w:b/>
          <w:sz w:val="24"/>
          <w:szCs w:val="24"/>
          <w:u w:val="single"/>
        </w:rPr>
      </w:pPr>
      <w:r>
        <w:rPr>
          <w:rFonts w:hint="eastAsia" w:ascii="宋体" w:hAnsi="宋体" w:cs="宋体"/>
          <w:b/>
          <w:sz w:val="24"/>
          <w:szCs w:val="24"/>
          <w:u w:val="single"/>
          <w:lang w:eastAsia="zh-CN"/>
        </w:rPr>
        <w:t>湖北兴冶项目管理有限公司</w:t>
      </w:r>
      <w:r>
        <w:rPr>
          <w:rFonts w:hint="eastAsia" w:ascii="宋体" w:hAnsi="宋体" w:cs="宋体"/>
          <w:b/>
          <w:sz w:val="24"/>
          <w:szCs w:val="24"/>
          <w:u w:val="single"/>
        </w:rPr>
        <w:t>：</w:t>
      </w:r>
    </w:p>
    <w:p w14:paraId="1B6EF488">
      <w:pPr>
        <w:widowControl w:val="0"/>
        <w:spacing w:line="500" w:lineRule="exact"/>
        <w:ind w:firstLine="480" w:firstLineChars="200"/>
        <w:jc w:val="both"/>
        <w:rPr>
          <w:rFonts w:ascii="宋体" w:cs="宋体"/>
          <w:bCs/>
          <w:sz w:val="24"/>
          <w:szCs w:val="24"/>
          <w:u w:val="single"/>
          <w:lang w:eastAsia="zh-CN"/>
        </w:rPr>
      </w:pPr>
      <w:r>
        <w:rPr>
          <w:rFonts w:ascii="宋体" w:hAnsi="宋体" w:cs="宋体"/>
          <w:bCs/>
          <w:sz w:val="24"/>
          <w:szCs w:val="24"/>
          <w:u w:val="single"/>
        </w:rPr>
        <w:t xml:space="preserve">  (</w:t>
      </w:r>
      <w:r>
        <w:rPr>
          <w:rFonts w:hint="eastAsia" w:ascii="宋体" w:hAnsi="宋体" w:cs="宋体"/>
          <w:bCs/>
          <w:sz w:val="24"/>
          <w:szCs w:val="24"/>
          <w:u w:val="single"/>
          <w:lang w:eastAsia="zh-CN"/>
        </w:rPr>
        <w:t>供应商名称</w:t>
      </w:r>
      <w:r>
        <w:rPr>
          <w:rFonts w:ascii="宋体" w:hAnsi="宋体" w:cs="宋体"/>
          <w:bCs/>
          <w:sz w:val="24"/>
          <w:szCs w:val="24"/>
          <w:u w:val="single"/>
        </w:rPr>
        <w:t xml:space="preserve">)  </w:t>
      </w:r>
      <w:r>
        <w:rPr>
          <w:rFonts w:hint="eastAsia" w:ascii="宋体" w:hAnsi="宋体" w:cs="宋体"/>
          <w:bCs/>
          <w:sz w:val="24"/>
          <w:szCs w:val="24"/>
          <w:lang w:eastAsia="zh-CN"/>
        </w:rPr>
        <w:t>郑重承诺：</w:t>
      </w:r>
    </w:p>
    <w:p w14:paraId="2AD3C4DF">
      <w:pPr>
        <w:widowControl w:val="0"/>
        <w:spacing w:line="500" w:lineRule="exact"/>
        <w:ind w:firstLine="480" w:firstLineChars="200"/>
        <w:jc w:val="both"/>
        <w:rPr>
          <w:rFonts w:ascii="宋体" w:cs="宋体"/>
          <w:bCs/>
          <w:sz w:val="24"/>
          <w:szCs w:val="24"/>
          <w:lang w:eastAsia="zh-CN"/>
        </w:rPr>
      </w:pPr>
      <w:r>
        <w:rPr>
          <w:rFonts w:ascii="宋体" w:hAnsi="宋体" w:cs="宋体"/>
          <w:bCs/>
          <w:sz w:val="24"/>
          <w:szCs w:val="24"/>
        </w:rPr>
        <w:t>1.</w:t>
      </w:r>
      <w:r>
        <w:rPr>
          <w:rFonts w:hint="eastAsia" w:ascii="宋体" w:hAnsi="宋体" w:cs="宋体"/>
          <w:bCs/>
          <w:sz w:val="24"/>
          <w:szCs w:val="24"/>
        </w:rPr>
        <w:t>我方具有良好的商业信誉和健全的财务会计制度，具有依法缴纳税收和社会保障金的良好记录，参加本项目采购活动前三年内无重大违法活动记录</w:t>
      </w:r>
      <w:r>
        <w:rPr>
          <w:rFonts w:hint="eastAsia" w:ascii="宋体" w:hAnsi="宋体" w:cs="宋体"/>
          <w:bCs/>
          <w:sz w:val="24"/>
          <w:szCs w:val="24"/>
          <w:lang w:eastAsia="zh-CN"/>
        </w:rPr>
        <w:t>。</w:t>
      </w:r>
    </w:p>
    <w:p w14:paraId="36431E0B">
      <w:pPr>
        <w:widowControl w:val="0"/>
        <w:spacing w:line="500" w:lineRule="exact"/>
        <w:ind w:firstLine="480" w:firstLineChars="200"/>
        <w:jc w:val="both"/>
        <w:rPr>
          <w:rFonts w:ascii="宋体" w:cs="宋体"/>
          <w:bCs/>
          <w:sz w:val="24"/>
          <w:szCs w:val="24"/>
          <w:lang w:eastAsia="zh-CN"/>
        </w:rPr>
      </w:pPr>
      <w:r>
        <w:rPr>
          <w:rFonts w:ascii="宋体" w:hAnsi="宋体" w:cs="宋体"/>
          <w:bCs/>
          <w:sz w:val="24"/>
          <w:szCs w:val="24"/>
          <w:lang w:eastAsia="zh-CN"/>
        </w:rPr>
        <w:t>2.</w:t>
      </w:r>
      <w:r>
        <w:rPr>
          <w:rFonts w:hint="eastAsia" w:ascii="宋体" w:hAnsi="宋体" w:cs="宋体"/>
          <w:bCs/>
          <w:sz w:val="24"/>
          <w:szCs w:val="24"/>
        </w:rPr>
        <w:t>我方未列入信用中国网站（</w:t>
      </w:r>
      <w:r>
        <w:rPr>
          <w:rFonts w:ascii="宋体" w:hAnsi="宋体" w:cs="宋体"/>
          <w:bCs/>
          <w:sz w:val="24"/>
          <w:szCs w:val="24"/>
        </w:rPr>
        <w:t>www.creditchina.gov.cn</w:t>
      </w:r>
      <w:r>
        <w:rPr>
          <w:rFonts w:hint="eastAsia" w:ascii="宋体" w:hAnsi="宋体" w:cs="宋体"/>
          <w:bCs/>
          <w:sz w:val="24"/>
          <w:szCs w:val="24"/>
        </w:rPr>
        <w:t>）“失信被执行人”、“重大税收违法案件当事人名单”中，也未列入中国政府采购网（</w:t>
      </w:r>
      <w:r>
        <w:rPr>
          <w:rFonts w:ascii="宋体" w:hAnsi="宋体" w:cs="宋体"/>
          <w:bCs/>
          <w:sz w:val="24"/>
          <w:szCs w:val="24"/>
        </w:rPr>
        <w:t>www.ccgp.gov.cn</w:t>
      </w:r>
      <w:r>
        <w:rPr>
          <w:rFonts w:hint="eastAsia" w:ascii="宋体" w:hAnsi="宋体" w:cs="宋体"/>
          <w:bCs/>
          <w:sz w:val="24"/>
          <w:szCs w:val="24"/>
        </w:rPr>
        <w:t>）“政府采购严重违法失信行为记录名单”中</w:t>
      </w:r>
      <w:r>
        <w:rPr>
          <w:rFonts w:hint="eastAsia" w:ascii="宋体" w:hAnsi="宋体" w:cs="宋体"/>
          <w:bCs/>
          <w:sz w:val="24"/>
          <w:szCs w:val="24"/>
          <w:lang w:eastAsia="zh-CN"/>
        </w:rPr>
        <w:t>。</w:t>
      </w:r>
    </w:p>
    <w:p w14:paraId="4A255C1A">
      <w:pPr>
        <w:widowControl w:val="0"/>
        <w:spacing w:line="500" w:lineRule="exact"/>
        <w:ind w:firstLine="480" w:firstLineChars="200"/>
        <w:jc w:val="both"/>
        <w:rPr>
          <w:rFonts w:ascii="宋体" w:cs="宋体"/>
          <w:bCs/>
          <w:sz w:val="24"/>
          <w:szCs w:val="24"/>
          <w:lang w:eastAsia="zh-CN"/>
        </w:rPr>
      </w:pPr>
      <w:r>
        <w:rPr>
          <w:rFonts w:ascii="宋体" w:hAnsi="宋体" w:cs="宋体"/>
          <w:bCs/>
          <w:sz w:val="24"/>
          <w:szCs w:val="24"/>
          <w:lang w:eastAsia="zh-CN"/>
        </w:rPr>
        <w:t>3.</w:t>
      </w:r>
      <w:r>
        <w:rPr>
          <w:rFonts w:hint="eastAsia" w:ascii="宋体" w:hAnsi="宋体" w:cs="宋体"/>
          <w:bCs/>
          <w:sz w:val="24"/>
          <w:szCs w:val="24"/>
          <w:lang w:eastAsia="zh-CN"/>
        </w:rPr>
        <w:t>我方在采购项目评审（评标）环节结束后，随时接受采购人、采购代理机构的检查验证，配合提供相关证明材料，证明符合《中华人民共和国政府采购法》规定的供应商基本资格条件。</w:t>
      </w:r>
    </w:p>
    <w:p w14:paraId="0AADE2DB">
      <w:pPr>
        <w:widowControl w:val="0"/>
        <w:spacing w:line="500" w:lineRule="exact"/>
        <w:ind w:firstLine="480" w:firstLineChars="200"/>
        <w:jc w:val="both"/>
        <w:rPr>
          <w:rFonts w:ascii="宋体" w:cs="宋体"/>
          <w:bCs/>
          <w:sz w:val="24"/>
          <w:szCs w:val="24"/>
        </w:rPr>
      </w:pPr>
      <w:r>
        <w:rPr>
          <w:rFonts w:hint="eastAsia" w:ascii="宋体" w:hAnsi="宋体" w:cs="宋体"/>
          <w:bCs/>
          <w:sz w:val="24"/>
          <w:szCs w:val="24"/>
        </w:rPr>
        <w:t>我方对以上承诺负全部法律责任。</w:t>
      </w:r>
    </w:p>
    <w:p w14:paraId="32B40007">
      <w:pPr>
        <w:widowControl w:val="0"/>
        <w:spacing w:line="500" w:lineRule="exact"/>
        <w:ind w:firstLine="480" w:firstLineChars="200"/>
        <w:jc w:val="both"/>
        <w:rPr>
          <w:rFonts w:ascii="宋体" w:cs="宋体"/>
          <w:bCs/>
          <w:sz w:val="24"/>
          <w:szCs w:val="24"/>
        </w:rPr>
      </w:pPr>
      <w:r>
        <w:rPr>
          <w:rFonts w:hint="eastAsia" w:ascii="宋体" w:hAnsi="宋体" w:cs="宋体"/>
          <w:bCs/>
          <w:sz w:val="24"/>
          <w:szCs w:val="24"/>
        </w:rPr>
        <w:t>特此承诺。</w:t>
      </w:r>
    </w:p>
    <w:p w14:paraId="0FDB063C">
      <w:pPr>
        <w:tabs>
          <w:tab w:val="left" w:pos="854"/>
        </w:tabs>
        <w:spacing w:line="360" w:lineRule="auto"/>
        <w:rPr>
          <w:rFonts w:ascii="宋体" w:cs="宋体"/>
          <w:bCs/>
          <w:sz w:val="24"/>
          <w:szCs w:val="24"/>
        </w:rPr>
      </w:pPr>
    </w:p>
    <w:p w14:paraId="1659FA37">
      <w:pPr>
        <w:tabs>
          <w:tab w:val="left" w:pos="854"/>
        </w:tabs>
        <w:spacing w:line="360" w:lineRule="auto"/>
        <w:rPr>
          <w:rFonts w:ascii="宋体" w:cs="宋体"/>
          <w:bCs/>
          <w:sz w:val="24"/>
          <w:szCs w:val="24"/>
        </w:rPr>
      </w:pPr>
    </w:p>
    <w:p w14:paraId="6B0CCF7D">
      <w:pPr>
        <w:pStyle w:val="21"/>
        <w:keepNext w:val="0"/>
        <w:keepLines w:val="0"/>
        <w:pageBreakBefore w:val="0"/>
        <w:widowControl w:val="0"/>
        <w:kinsoku/>
        <w:wordWrap/>
        <w:overflowPunct/>
        <w:topLinePunct w:val="0"/>
        <w:autoSpaceDE/>
        <w:autoSpaceDN/>
        <w:bidi w:val="0"/>
        <w:adjustRightInd/>
        <w:snapToGrid/>
        <w:spacing w:line="500" w:lineRule="exact"/>
        <w:ind w:firstLine="0"/>
        <w:jc w:val="right"/>
        <w:textAlignment w:val="auto"/>
        <w:rPr>
          <w:rFonts w:hAnsi="宋体" w:cs="宋体"/>
          <w:sz w:val="24"/>
          <w:szCs w:val="24"/>
          <w:lang w:eastAsia="zh-CN"/>
        </w:rPr>
      </w:pPr>
      <w:r>
        <w:rPr>
          <w:rFonts w:hint="eastAsia" w:hAnsi="宋体" w:cs="宋体"/>
          <w:sz w:val="24"/>
          <w:szCs w:val="24"/>
          <w:lang w:eastAsia="zh-CN"/>
        </w:rPr>
        <w:t>供应商名称（签章）：</w:t>
      </w:r>
      <w:r>
        <w:rPr>
          <w:rFonts w:hAnsi="宋体" w:cs="宋体"/>
          <w:sz w:val="24"/>
          <w:szCs w:val="24"/>
          <w:u w:val="single"/>
          <w:lang w:eastAsia="zh-CN"/>
        </w:rPr>
        <w:tab/>
      </w:r>
      <w:r>
        <w:rPr>
          <w:rFonts w:hAnsi="宋体" w:cs="宋体"/>
          <w:sz w:val="24"/>
          <w:szCs w:val="24"/>
          <w:u w:val="single"/>
          <w:lang w:eastAsia="zh-CN"/>
        </w:rPr>
        <w:tab/>
      </w:r>
      <w:r>
        <w:rPr>
          <w:rFonts w:hAnsi="宋体" w:cs="宋体"/>
          <w:sz w:val="24"/>
          <w:szCs w:val="24"/>
          <w:u w:val="single"/>
          <w:lang w:eastAsia="zh-CN"/>
        </w:rPr>
        <w:tab/>
      </w:r>
      <w:r>
        <w:rPr>
          <w:rFonts w:hAnsi="宋体" w:cs="宋体"/>
          <w:sz w:val="24"/>
          <w:szCs w:val="24"/>
          <w:u w:val="single"/>
          <w:lang w:eastAsia="zh-CN"/>
        </w:rPr>
        <w:tab/>
      </w:r>
      <w:r>
        <w:rPr>
          <w:rFonts w:hAnsi="宋体" w:cs="宋体"/>
          <w:sz w:val="24"/>
          <w:szCs w:val="24"/>
          <w:u w:val="single"/>
          <w:lang w:eastAsia="zh-CN"/>
        </w:rPr>
        <w:tab/>
      </w:r>
      <w:r>
        <w:rPr>
          <w:rFonts w:hAnsi="宋体" w:cs="宋体"/>
          <w:sz w:val="24"/>
          <w:szCs w:val="24"/>
          <w:u w:val="single"/>
          <w:lang w:eastAsia="zh-CN"/>
        </w:rPr>
        <w:tab/>
      </w:r>
    </w:p>
    <w:p w14:paraId="6B23DDA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s="宋体"/>
          <w:szCs w:val="24"/>
          <w:lang w:eastAsia="zh-CN"/>
        </w:rPr>
      </w:pPr>
      <w:r>
        <w:rPr>
          <w:rFonts w:hint="eastAsia" w:ascii="宋体" w:hAnsi="宋体" w:cs="宋体"/>
          <w:sz w:val="24"/>
          <w:szCs w:val="24"/>
          <w:lang w:eastAsia="zh-CN"/>
        </w:rPr>
        <w:t>日期：</w:t>
      </w:r>
      <w:r>
        <w:rPr>
          <w:rFonts w:ascii="宋体" w:cs="宋体"/>
          <w:sz w:val="24"/>
          <w:szCs w:val="24"/>
          <w:u w:val="single"/>
          <w:lang w:eastAsia="zh-CN"/>
        </w:rPr>
        <w:tab/>
      </w:r>
      <w:r>
        <w:rPr>
          <w:rFonts w:ascii="宋体" w:cs="宋体"/>
          <w:sz w:val="24"/>
          <w:szCs w:val="24"/>
          <w:u w:val="single"/>
          <w:lang w:eastAsia="zh-CN"/>
        </w:rPr>
        <w:tab/>
      </w:r>
      <w:r>
        <w:rPr>
          <w:rFonts w:ascii="宋体" w:cs="宋体"/>
          <w:sz w:val="24"/>
          <w:szCs w:val="24"/>
          <w:u w:val="single"/>
          <w:lang w:eastAsia="zh-CN"/>
        </w:rPr>
        <w:tab/>
      </w:r>
      <w:r>
        <w:rPr>
          <w:rFonts w:ascii="宋体" w:cs="宋体"/>
          <w:sz w:val="24"/>
          <w:szCs w:val="24"/>
          <w:u w:val="single"/>
          <w:lang w:eastAsia="zh-CN"/>
        </w:rPr>
        <w:tab/>
      </w:r>
      <w:r>
        <w:rPr>
          <w:rFonts w:hint="eastAsia" w:ascii="宋体" w:hAnsi="宋体" w:cs="宋体"/>
          <w:sz w:val="24"/>
          <w:szCs w:val="24"/>
          <w:lang w:eastAsia="zh-CN"/>
        </w:rPr>
        <w:t>年</w:t>
      </w:r>
      <w:r>
        <w:rPr>
          <w:rFonts w:ascii="宋体" w:cs="宋体"/>
          <w:sz w:val="24"/>
          <w:szCs w:val="24"/>
          <w:u w:val="single"/>
          <w:lang w:eastAsia="zh-CN"/>
        </w:rPr>
        <w:tab/>
      </w:r>
      <w:r>
        <w:rPr>
          <w:rFonts w:ascii="宋体" w:cs="宋体"/>
          <w:sz w:val="24"/>
          <w:szCs w:val="24"/>
          <w:u w:val="single"/>
          <w:lang w:eastAsia="zh-CN"/>
        </w:rPr>
        <w:tab/>
      </w:r>
      <w:r>
        <w:rPr>
          <w:rFonts w:hint="eastAsia" w:ascii="宋体" w:hAnsi="宋体" w:cs="宋体"/>
          <w:sz w:val="24"/>
          <w:szCs w:val="24"/>
          <w:lang w:eastAsia="zh-CN"/>
        </w:rPr>
        <w:t>月</w:t>
      </w:r>
      <w:r>
        <w:rPr>
          <w:rFonts w:ascii="宋体" w:cs="宋体"/>
          <w:sz w:val="24"/>
          <w:szCs w:val="24"/>
          <w:u w:val="single"/>
          <w:lang w:eastAsia="zh-CN"/>
        </w:rPr>
        <w:tab/>
      </w:r>
      <w:r>
        <w:rPr>
          <w:rFonts w:ascii="宋体" w:cs="宋体"/>
          <w:sz w:val="24"/>
          <w:szCs w:val="24"/>
          <w:u w:val="single"/>
          <w:lang w:eastAsia="zh-CN"/>
        </w:rPr>
        <w:tab/>
      </w:r>
      <w:r>
        <w:rPr>
          <w:rFonts w:hint="eastAsia" w:ascii="宋体" w:hAnsi="宋体" w:cs="宋体"/>
          <w:sz w:val="24"/>
          <w:szCs w:val="24"/>
          <w:lang w:eastAsia="zh-CN"/>
        </w:rPr>
        <w:t>日</w:t>
      </w:r>
    </w:p>
    <w:p w14:paraId="2C652FA3">
      <w:pPr>
        <w:rPr>
          <w:rFonts w:hint="eastAsia" w:ascii="宋体" w:hAnsi="宋体" w:eastAsia="宋体" w:cs="宋体"/>
          <w:b/>
          <w:bCs/>
          <w:color w:val="auto"/>
          <w:kern w:val="2"/>
          <w:sz w:val="28"/>
          <w:szCs w:val="28"/>
          <w:lang w:eastAsia="zh-CN"/>
        </w:rPr>
      </w:pPr>
      <w:r>
        <w:rPr>
          <w:rFonts w:hint="eastAsia" w:ascii="宋体" w:hAnsi="宋体" w:eastAsia="宋体" w:cs="宋体"/>
          <w:b/>
          <w:bCs/>
          <w:color w:val="auto"/>
          <w:kern w:val="2"/>
          <w:sz w:val="28"/>
          <w:szCs w:val="28"/>
          <w:lang w:eastAsia="zh-CN"/>
        </w:rPr>
        <w:br w:type="page"/>
      </w:r>
    </w:p>
    <w:p w14:paraId="33F06401">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二</w:t>
      </w:r>
    </w:p>
    <w:p w14:paraId="5B1BDC76">
      <w:pPr>
        <w:jc w:val="center"/>
        <w:rPr>
          <w:rFonts w:hint="eastAsia" w:ascii="宋体" w:hAnsi="宋体" w:eastAsia="宋体" w:cs="宋体"/>
          <w:b/>
          <w:bCs/>
          <w:color w:val="auto"/>
          <w:sz w:val="32"/>
          <w:szCs w:val="32"/>
          <w:lang w:val="en-US" w:eastAsia="zh-CN"/>
        </w:rPr>
      </w:pPr>
    </w:p>
    <w:p w14:paraId="2D3E6480">
      <w:pPr>
        <w:pStyle w:val="41"/>
        <w:rPr>
          <w:rFonts w:hint="eastAsia"/>
          <w:color w:val="auto"/>
          <w:lang w:val="en-US" w:eastAsia="zh-CN"/>
        </w:rPr>
      </w:pPr>
    </w:p>
    <w:p w14:paraId="21614D38">
      <w:pPr>
        <w:jc w:val="center"/>
        <w:rPr>
          <w:rFonts w:hint="eastAsia" w:ascii="宋体" w:hAnsi="宋体" w:eastAsia="宋体" w:cs="宋体"/>
          <w:b/>
          <w:bCs/>
          <w:color w:val="auto"/>
          <w:sz w:val="32"/>
          <w:szCs w:val="32"/>
          <w:lang w:val="en-US" w:eastAsia="zh-CN"/>
        </w:rPr>
      </w:pPr>
    </w:p>
    <w:p w14:paraId="2044BE6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具备履行合同所必需的设备和专业技术能力的声明函</w:t>
      </w:r>
    </w:p>
    <w:p w14:paraId="27F06F9B">
      <w:pPr>
        <w:rPr>
          <w:rFonts w:hint="eastAsia" w:ascii="宋体" w:hAnsi="宋体" w:eastAsia="宋体" w:cs="宋体"/>
          <w:b/>
          <w:color w:val="auto"/>
          <w:szCs w:val="21"/>
        </w:rPr>
      </w:pPr>
    </w:p>
    <w:p w14:paraId="457E8A16">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5C95FFB1">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7EBF18A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湖北竞川生产制造项目地块线路迁改工程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HBXY〔2026〕X05020C2</w:t>
      </w:r>
      <w:r>
        <w:rPr>
          <w:rFonts w:hint="eastAsia" w:ascii="宋体" w:hAnsi="宋体" w:eastAsia="宋体" w:cs="宋体"/>
          <w:bCs/>
          <w:color w:val="auto"/>
          <w:sz w:val="24"/>
          <w:szCs w:val="24"/>
        </w:rPr>
        <w:t>)的</w:t>
      </w:r>
      <w:r>
        <w:rPr>
          <w:rFonts w:hint="eastAsia" w:ascii="宋体" w:hAnsi="宋体" w:cs="宋体"/>
          <w:bCs/>
          <w:color w:val="auto"/>
          <w:sz w:val="24"/>
          <w:szCs w:val="24"/>
          <w:lang w:eastAsia="zh-CN"/>
        </w:rPr>
        <w:t>采购</w:t>
      </w:r>
      <w:r>
        <w:rPr>
          <w:rFonts w:hint="eastAsia" w:ascii="宋体" w:hAnsi="宋体" w:eastAsia="宋体" w:cs="宋体"/>
          <w:bCs/>
          <w:color w:val="auto"/>
          <w:sz w:val="24"/>
          <w:szCs w:val="24"/>
        </w:rPr>
        <w:t>活动，根据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w:t>
      </w:r>
      <w:r>
        <w:rPr>
          <w:rFonts w:hint="eastAsia" w:ascii="宋体" w:hAnsi="宋体" w:eastAsia="宋体" w:cs="宋体"/>
          <w:bCs/>
          <w:color w:val="auto"/>
          <w:sz w:val="24"/>
          <w:szCs w:val="24"/>
        </w:rPr>
        <w:t>的规定提交相关资格证明文件。并郑重声明如下：</w:t>
      </w:r>
    </w:p>
    <w:p w14:paraId="0BEBE1A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具备履行合同所必需的足够数量的设施设备；</w:t>
      </w:r>
    </w:p>
    <w:p w14:paraId="0D560A2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具备履行合同所必需的足够数量的技术人员；</w:t>
      </w:r>
    </w:p>
    <w:p w14:paraId="7165D8E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对上述声明内容的真实性负责。如有虚假，将依法承担相应责任。</w:t>
      </w:r>
    </w:p>
    <w:p w14:paraId="2A3A0D51">
      <w:pPr>
        <w:tabs>
          <w:tab w:val="left" w:pos="854"/>
        </w:tabs>
        <w:spacing w:line="360" w:lineRule="auto"/>
        <w:rPr>
          <w:rFonts w:hint="eastAsia" w:ascii="宋体" w:hAnsi="宋体" w:eastAsia="宋体" w:cs="宋体"/>
          <w:bCs/>
          <w:color w:val="auto"/>
          <w:sz w:val="24"/>
          <w:szCs w:val="24"/>
        </w:rPr>
      </w:pPr>
    </w:p>
    <w:p w14:paraId="6676D611">
      <w:pPr>
        <w:tabs>
          <w:tab w:val="left" w:pos="854"/>
        </w:tabs>
        <w:spacing w:line="360" w:lineRule="auto"/>
        <w:rPr>
          <w:rFonts w:hint="eastAsia" w:ascii="宋体" w:hAnsi="宋体" w:eastAsia="宋体" w:cs="宋体"/>
          <w:bCs/>
          <w:color w:val="auto"/>
          <w:sz w:val="24"/>
          <w:szCs w:val="24"/>
        </w:rPr>
      </w:pPr>
    </w:p>
    <w:p w14:paraId="21CBB78F">
      <w:pPr>
        <w:tabs>
          <w:tab w:val="left" w:pos="854"/>
        </w:tabs>
        <w:spacing w:line="360" w:lineRule="auto"/>
        <w:rPr>
          <w:rFonts w:hint="eastAsia" w:ascii="宋体" w:hAnsi="宋体" w:eastAsia="宋体" w:cs="宋体"/>
          <w:bCs/>
          <w:color w:val="auto"/>
          <w:sz w:val="24"/>
          <w:szCs w:val="24"/>
        </w:rPr>
      </w:pPr>
    </w:p>
    <w:p w14:paraId="1C05ACC1">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3F77665A">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977956B">
      <w:pPr>
        <w:pStyle w:val="16"/>
        <w:rPr>
          <w:rFonts w:hint="eastAsia" w:ascii="宋体" w:hAnsi="宋体" w:eastAsia="宋体" w:cs="宋体"/>
          <w:bCs/>
          <w:color w:val="auto"/>
          <w:sz w:val="24"/>
          <w:szCs w:val="24"/>
          <w:u w:val="single"/>
        </w:rPr>
      </w:pPr>
    </w:p>
    <w:p w14:paraId="73E5448C">
      <w:pPr>
        <w:pStyle w:val="16"/>
        <w:rPr>
          <w:rFonts w:hint="eastAsia" w:ascii="宋体" w:hAnsi="宋体" w:eastAsia="宋体" w:cs="宋体"/>
          <w:bCs/>
          <w:color w:val="auto"/>
          <w:sz w:val="24"/>
          <w:szCs w:val="24"/>
          <w:u w:val="single"/>
        </w:rPr>
        <w:sectPr>
          <w:footerReference r:id="rId12" w:type="default"/>
          <w:pgSz w:w="11905" w:h="16838"/>
          <w:pgMar w:top="1417" w:right="1417" w:bottom="1701" w:left="1417" w:header="1134" w:footer="1417" w:gutter="0"/>
          <w:pgNumType w:fmt="numberInDash"/>
          <w:cols w:space="0" w:num="1"/>
          <w:rtlGutter w:val="0"/>
          <w:docGrid w:type="linesAndChars" w:linePitch="319" w:charSpace="0"/>
        </w:sectPr>
      </w:pPr>
    </w:p>
    <w:p w14:paraId="49CA4C4A">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三</w:t>
      </w:r>
    </w:p>
    <w:p w14:paraId="4B1F84FE">
      <w:pPr>
        <w:jc w:val="center"/>
        <w:rPr>
          <w:rFonts w:hint="eastAsia" w:ascii="宋体" w:hAnsi="宋体" w:eastAsia="宋体" w:cs="宋体"/>
          <w:b/>
          <w:bCs/>
          <w:color w:val="auto"/>
          <w:sz w:val="32"/>
          <w:szCs w:val="32"/>
        </w:rPr>
      </w:pPr>
    </w:p>
    <w:p w14:paraId="7E2EB27D">
      <w:pPr>
        <w:pStyle w:val="41"/>
        <w:rPr>
          <w:rFonts w:hint="eastAsia"/>
          <w:color w:val="auto"/>
        </w:rPr>
      </w:pPr>
    </w:p>
    <w:p w14:paraId="7FFABEBA">
      <w:pPr>
        <w:jc w:val="center"/>
        <w:rPr>
          <w:rFonts w:hint="eastAsia" w:ascii="宋体" w:hAnsi="宋体" w:eastAsia="宋体" w:cs="宋体"/>
          <w:b/>
          <w:bCs/>
          <w:color w:val="auto"/>
          <w:sz w:val="32"/>
          <w:szCs w:val="32"/>
        </w:rPr>
      </w:pPr>
    </w:p>
    <w:p w14:paraId="7045EA6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未参加同一合同项下的政府采购活动的声明函</w:t>
      </w:r>
    </w:p>
    <w:p w14:paraId="48EFA9CB">
      <w:pPr>
        <w:rPr>
          <w:rFonts w:hint="eastAsia" w:ascii="宋体" w:hAnsi="宋体" w:eastAsia="宋体" w:cs="宋体"/>
          <w:b/>
          <w:color w:val="auto"/>
          <w:szCs w:val="21"/>
        </w:rPr>
      </w:pPr>
    </w:p>
    <w:p w14:paraId="385A4E99">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5EC610F7">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2DD90C9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湖北竞川生产制造项目地块线路迁改工程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HBXY〔2026〕X05020C2</w:t>
      </w:r>
      <w:r>
        <w:rPr>
          <w:rFonts w:hint="eastAsia" w:ascii="宋体" w:hAnsi="宋体" w:eastAsia="宋体" w:cs="宋体"/>
          <w:bCs/>
          <w:color w:val="auto"/>
          <w:sz w:val="24"/>
          <w:szCs w:val="24"/>
        </w:rPr>
        <w:t>)的</w:t>
      </w:r>
      <w:r>
        <w:rPr>
          <w:rFonts w:hint="eastAsia" w:ascii="宋体" w:hAnsi="宋体" w:cs="宋体"/>
          <w:bCs/>
          <w:color w:val="auto"/>
          <w:sz w:val="24"/>
          <w:szCs w:val="24"/>
          <w:lang w:eastAsia="zh-CN"/>
        </w:rPr>
        <w:t>采购</w:t>
      </w:r>
      <w:r>
        <w:rPr>
          <w:rFonts w:hint="eastAsia" w:ascii="宋体" w:hAnsi="宋体" w:eastAsia="宋体" w:cs="宋体"/>
          <w:bCs/>
          <w:color w:val="auto"/>
          <w:sz w:val="24"/>
          <w:szCs w:val="24"/>
          <w:u w:val="none"/>
        </w:rPr>
        <w:t>活动，根据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14:paraId="219F891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1.未与单位负责人为同一人或者存在直接控股、管理关系的其它</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，参加本项目同一合同项下的</w:t>
      </w:r>
      <w:r>
        <w:rPr>
          <w:rFonts w:hint="eastAsia" w:ascii="宋体" w:hAnsi="宋体" w:cs="宋体"/>
          <w:bCs/>
          <w:color w:val="auto"/>
          <w:sz w:val="24"/>
          <w:szCs w:val="24"/>
          <w:u w:val="none"/>
          <w:lang w:eastAsia="zh-CN"/>
        </w:rPr>
        <w:t>采购</w:t>
      </w:r>
      <w:r>
        <w:rPr>
          <w:rFonts w:hint="eastAsia" w:ascii="宋体" w:hAnsi="宋体" w:eastAsia="宋体" w:cs="宋体"/>
          <w:bCs/>
          <w:color w:val="auto"/>
          <w:sz w:val="24"/>
          <w:szCs w:val="24"/>
          <w:u w:val="none"/>
        </w:rPr>
        <w:t>活动；</w:t>
      </w:r>
    </w:p>
    <w:p w14:paraId="29F2E09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676651C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79507E7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p>
    <w:p w14:paraId="4CD3D35D">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83E3549">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0281B877">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br w:type="page"/>
      </w:r>
    </w:p>
    <w:p w14:paraId="301D2A06">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四</w:t>
      </w:r>
    </w:p>
    <w:p w14:paraId="5CEAC4C7">
      <w:pPr>
        <w:jc w:val="center"/>
        <w:rPr>
          <w:rFonts w:hint="eastAsia" w:ascii="宋体" w:hAnsi="宋体" w:eastAsia="宋体" w:cs="宋体"/>
          <w:b/>
          <w:bCs/>
          <w:color w:val="auto"/>
          <w:sz w:val="32"/>
          <w:szCs w:val="32"/>
        </w:rPr>
      </w:pPr>
    </w:p>
    <w:p w14:paraId="5C006606">
      <w:pPr>
        <w:pStyle w:val="41"/>
        <w:rPr>
          <w:rFonts w:hint="eastAsia"/>
          <w:color w:val="auto"/>
        </w:rPr>
      </w:pPr>
    </w:p>
    <w:p w14:paraId="0044E422">
      <w:pPr>
        <w:jc w:val="center"/>
        <w:rPr>
          <w:rFonts w:hint="eastAsia" w:ascii="宋体" w:hAnsi="宋体" w:eastAsia="宋体" w:cs="宋体"/>
          <w:b/>
          <w:bCs/>
          <w:color w:val="auto"/>
          <w:sz w:val="32"/>
          <w:szCs w:val="32"/>
        </w:rPr>
      </w:pPr>
    </w:p>
    <w:p w14:paraId="0AD9A2A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未为本采购项目提供服务的声明函</w:t>
      </w:r>
    </w:p>
    <w:p w14:paraId="7CEDC9E3">
      <w:pPr>
        <w:rPr>
          <w:rFonts w:hint="eastAsia" w:ascii="宋体" w:hAnsi="宋体" w:eastAsia="宋体" w:cs="宋体"/>
          <w:b/>
          <w:color w:val="auto"/>
          <w:szCs w:val="21"/>
        </w:rPr>
      </w:pPr>
    </w:p>
    <w:p w14:paraId="538F3F65">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63D1E188">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057A1F49">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
          <w:color w:val="auto"/>
          <w:szCs w:val="21"/>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湖北竞川生产制造项目地块线路迁改工程</w:t>
      </w:r>
      <w:r>
        <w:rPr>
          <w:rFonts w:hint="eastAsia" w:ascii="宋体" w:hAnsi="宋体" w:eastAsia="宋体" w:cs="宋体"/>
          <w:color w:val="auto"/>
          <w:sz w:val="24"/>
          <w:szCs w:val="24"/>
          <w:u w:val="none"/>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HBXY〔2026〕X05020C2</w:t>
      </w:r>
      <w:r>
        <w:rPr>
          <w:rFonts w:hint="eastAsia" w:ascii="宋体" w:hAnsi="宋体" w:eastAsia="宋体" w:cs="宋体"/>
          <w:bCs/>
          <w:color w:val="auto"/>
          <w:sz w:val="24"/>
          <w:szCs w:val="24"/>
        </w:rPr>
        <w:t>)的</w:t>
      </w:r>
      <w:r>
        <w:rPr>
          <w:rFonts w:hint="eastAsia" w:ascii="宋体" w:hAnsi="宋体" w:cs="宋体"/>
          <w:bCs/>
          <w:color w:val="auto"/>
          <w:sz w:val="24"/>
          <w:szCs w:val="24"/>
          <w:lang w:eastAsia="zh-CN"/>
        </w:rPr>
        <w:t>采购</w:t>
      </w:r>
      <w:r>
        <w:rPr>
          <w:rFonts w:hint="eastAsia" w:ascii="宋体" w:hAnsi="宋体" w:eastAsia="宋体" w:cs="宋体"/>
          <w:bCs/>
          <w:color w:val="auto"/>
          <w:sz w:val="24"/>
          <w:szCs w:val="24"/>
          <w:u w:val="none"/>
        </w:rPr>
        <w:t>活动，根据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14:paraId="5CB05ED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1.未为本采购项目提供整体设计、规范编制或者项目管理、监理、检测等服务；</w:t>
      </w:r>
    </w:p>
    <w:p w14:paraId="359DC13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7C839DAF">
      <w:pPr>
        <w:rPr>
          <w:rFonts w:hint="eastAsia" w:ascii="宋体" w:hAnsi="宋体" w:eastAsia="宋体" w:cs="宋体"/>
          <w:b/>
          <w:color w:val="auto"/>
          <w:szCs w:val="21"/>
        </w:rPr>
      </w:pPr>
    </w:p>
    <w:p w14:paraId="656AACDF">
      <w:pPr>
        <w:rPr>
          <w:rFonts w:hint="eastAsia" w:ascii="宋体" w:hAnsi="宋体" w:eastAsia="宋体" w:cs="宋体"/>
          <w:b/>
          <w:color w:val="auto"/>
          <w:szCs w:val="21"/>
        </w:rPr>
      </w:pPr>
    </w:p>
    <w:p w14:paraId="11056C58">
      <w:pPr>
        <w:rPr>
          <w:rFonts w:hint="eastAsia" w:ascii="宋体" w:hAnsi="宋体" w:eastAsia="宋体" w:cs="宋体"/>
          <w:b/>
          <w:color w:val="auto"/>
          <w:szCs w:val="21"/>
        </w:rPr>
      </w:pPr>
    </w:p>
    <w:p w14:paraId="432184BD">
      <w:pPr>
        <w:rPr>
          <w:rFonts w:hint="eastAsia" w:ascii="宋体" w:hAnsi="宋体" w:eastAsia="宋体" w:cs="宋体"/>
          <w:b/>
          <w:color w:val="auto"/>
          <w:szCs w:val="21"/>
        </w:rPr>
      </w:pPr>
    </w:p>
    <w:p w14:paraId="2B6B150B">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5606750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3642E4D6">
      <w:pPr>
        <w:rPr>
          <w:rFonts w:hint="eastAsia" w:ascii="宋体" w:hAnsi="宋体" w:eastAsia="宋体" w:cs="宋体"/>
          <w:b/>
          <w:color w:val="auto"/>
          <w:szCs w:val="21"/>
        </w:rPr>
      </w:pPr>
    </w:p>
    <w:p w14:paraId="70034027">
      <w:pPr>
        <w:rPr>
          <w:rFonts w:hint="eastAsia" w:ascii="宋体" w:hAnsi="宋体" w:eastAsia="宋体" w:cs="宋体"/>
          <w:b/>
          <w:color w:val="auto"/>
          <w:szCs w:val="21"/>
        </w:rPr>
      </w:pPr>
    </w:p>
    <w:p w14:paraId="0691AE90">
      <w:pPr>
        <w:rPr>
          <w:rFonts w:hint="eastAsia" w:ascii="宋体" w:hAnsi="宋体" w:eastAsia="宋体" w:cs="宋体"/>
          <w:b/>
          <w:color w:val="auto"/>
          <w:szCs w:val="21"/>
        </w:rPr>
      </w:pPr>
      <w:r>
        <w:rPr>
          <w:rFonts w:hint="eastAsia" w:ascii="宋体" w:hAnsi="宋体" w:eastAsia="宋体" w:cs="宋体"/>
          <w:b/>
          <w:color w:val="auto"/>
          <w:szCs w:val="21"/>
        </w:rPr>
        <w:br w:type="page"/>
      </w:r>
    </w:p>
    <w:p w14:paraId="77117A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附件五</w:t>
      </w:r>
    </w:p>
    <w:p w14:paraId="158968B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2E55E17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成交履约承诺函</w:t>
      </w:r>
    </w:p>
    <w:p w14:paraId="21A782C0">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14:paraId="022C06FB">
      <w:pPr>
        <w:keepNext w:val="0"/>
        <w:keepLines w:val="0"/>
        <w:pageBreakBefore w:val="0"/>
        <w:widowControl w:val="0"/>
        <w:kinsoku/>
        <w:wordWrap/>
        <w:overflowPunct/>
        <w:topLinePunct w:val="0"/>
        <w:autoSpaceDE/>
        <w:autoSpaceDN/>
        <w:bidi w:val="0"/>
        <w:adjustRightInd/>
        <w:snapToGrid/>
        <w:spacing w:before="160" w:beforeLines="50" w:after="160" w:afterLines="50" w:line="480" w:lineRule="auto"/>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48A2304C">
      <w:pPr>
        <w:pStyle w:val="21"/>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如我公司</w:t>
      </w:r>
      <w:r>
        <w:rPr>
          <w:rFonts w:hint="eastAsia" w:ascii="宋体" w:hAnsi="宋体" w:eastAsia="宋体" w:cs="宋体"/>
          <w:sz w:val="24"/>
          <w:szCs w:val="24"/>
          <w:lang w:val="en-US" w:eastAsia="zh-CN"/>
        </w:rPr>
        <w:t>成为成交供应商</w:t>
      </w:r>
      <w:r>
        <w:rPr>
          <w:rFonts w:hint="eastAsia" w:ascii="宋体" w:hAnsi="宋体" w:eastAsia="宋体" w:cs="宋体"/>
          <w:sz w:val="24"/>
          <w:szCs w:val="24"/>
        </w:rPr>
        <w:t>，承建</w:t>
      </w:r>
      <w:r>
        <w:rPr>
          <w:rFonts w:hint="eastAsia" w:ascii="宋体" w:hAnsi="宋体" w:eastAsia="宋体" w:cs="宋体"/>
          <w:sz w:val="24"/>
          <w:szCs w:val="24"/>
          <w:u w:val="single"/>
        </w:rPr>
        <w:t xml:space="preserve"> （项目名称）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，作如下承诺：</w:t>
      </w:r>
    </w:p>
    <w:p w14:paraId="671AB0BE">
      <w:pPr>
        <w:pStyle w:val="21"/>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合同签订承诺：在成交通知书发放后</w:t>
      </w:r>
      <w:r>
        <w:rPr>
          <w:rFonts w:hint="eastAsia" w:hAnsi="宋体" w:cs="宋体"/>
          <w:sz w:val="24"/>
          <w:szCs w:val="24"/>
          <w:lang w:val="en-US" w:eastAsia="zh-CN"/>
        </w:rPr>
        <w:t>三十</w:t>
      </w:r>
      <w:r>
        <w:rPr>
          <w:rFonts w:hint="eastAsia" w:ascii="宋体" w:hAnsi="宋体" w:eastAsia="宋体" w:cs="宋体"/>
          <w:sz w:val="24"/>
          <w:szCs w:val="24"/>
        </w:rPr>
        <w:t>日内与采购人签订</w:t>
      </w:r>
      <w:r>
        <w:rPr>
          <w:rFonts w:hint="eastAsia" w:hAnsi="宋体" w:cs="宋体"/>
          <w:sz w:val="24"/>
          <w:szCs w:val="24"/>
          <w:lang w:val="en-US" w:eastAsia="zh-CN"/>
        </w:rPr>
        <w:t>施工</w:t>
      </w:r>
      <w:r>
        <w:rPr>
          <w:rFonts w:hint="eastAsia" w:ascii="宋体" w:hAnsi="宋体" w:eastAsia="宋体" w:cs="宋体"/>
          <w:sz w:val="24"/>
          <w:szCs w:val="24"/>
        </w:rPr>
        <w:t>合同，逾期愿意自动放弃成交供应商资格。</w:t>
      </w:r>
    </w:p>
    <w:p w14:paraId="2C67E8C6">
      <w:pPr>
        <w:pStyle w:val="21"/>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2、</w:t>
      </w:r>
      <w:r>
        <w:rPr>
          <w:rFonts w:hint="eastAsia" w:ascii="宋体" w:hAnsi="宋体" w:eastAsia="宋体" w:cs="宋体"/>
          <w:sz w:val="24"/>
          <w:szCs w:val="24"/>
        </w:rPr>
        <w:t>施工安全承诺：采取一切措施确保工地施工人员的健康和人身安全以及安全高效地实施工程，在施工过程中所造成的安全事故全部由我方自行负责，采购人不承担因此引起的任何责任。</w:t>
      </w:r>
    </w:p>
    <w:p w14:paraId="2DDAB574">
      <w:pPr>
        <w:pStyle w:val="21"/>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3、拟派人员承诺：</w:t>
      </w:r>
      <w:r>
        <w:rPr>
          <w:rFonts w:hint="eastAsia" w:ascii="宋体" w:hAnsi="宋体" w:eastAsia="宋体" w:cs="宋体"/>
          <w:sz w:val="24"/>
          <w:szCs w:val="24"/>
        </w:rPr>
        <w:t>在施工现场的项目</w:t>
      </w:r>
      <w:r>
        <w:rPr>
          <w:rFonts w:hint="eastAsia" w:hAnsi="宋体" w:cs="宋体"/>
          <w:sz w:val="24"/>
          <w:szCs w:val="24"/>
          <w:lang w:val="en-US" w:eastAsia="zh-CN"/>
        </w:rPr>
        <w:t>负责人及施工人</w:t>
      </w:r>
      <w:r>
        <w:rPr>
          <w:rFonts w:hint="eastAsia" w:ascii="宋体" w:hAnsi="宋体" w:eastAsia="宋体" w:cs="宋体"/>
          <w:sz w:val="24"/>
          <w:szCs w:val="24"/>
        </w:rPr>
        <w:t>员是响应文件中指定的人员，人员每周在施工现场不少于6天，每天不少于8小时，完全服从</w:t>
      </w:r>
      <w:r>
        <w:rPr>
          <w:rFonts w:hint="eastAsia" w:hAnsi="宋体" w:cs="宋体"/>
          <w:sz w:val="24"/>
          <w:szCs w:val="24"/>
          <w:lang w:val="en-US" w:eastAsia="zh-CN"/>
        </w:rPr>
        <w:t>贵</w:t>
      </w:r>
      <w:r>
        <w:rPr>
          <w:rFonts w:hint="eastAsia" w:ascii="宋体" w:hAnsi="宋体" w:eastAsia="宋体" w:cs="宋体"/>
          <w:sz w:val="24"/>
          <w:szCs w:val="24"/>
        </w:rPr>
        <w:t>方的工作安排。如未能履约，你方有权力终止施工合同，一切损失由我方承担。</w:t>
      </w:r>
    </w:p>
    <w:p w14:paraId="4FC41E1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工期保障承诺：合同安排人员、综合统筹、利用一切便利条件保质保量按约定工期完成施工，尽可能提前完成</w:t>
      </w:r>
      <w:r>
        <w:rPr>
          <w:rFonts w:hint="eastAsia" w:ascii="宋体" w:hAnsi="宋体" w:eastAsia="宋体" w:cs="宋体"/>
          <w:color w:val="000000" w:themeColor="text1"/>
          <w:sz w:val="24"/>
          <w:szCs w:val="24"/>
          <w14:textFill>
            <w14:solidFill>
              <w14:schemeClr w14:val="tx1"/>
            </w14:solidFill>
          </w14:textFill>
        </w:rPr>
        <w:t>。</w:t>
      </w:r>
    </w:p>
    <w:p w14:paraId="60CEEAF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文件要求和响应文件的承诺履行合同。</w:t>
      </w:r>
    </w:p>
    <w:p w14:paraId="1378B8F2">
      <w:pPr>
        <w:pStyle w:val="21"/>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如违反</w:t>
      </w:r>
      <w:r>
        <w:rPr>
          <w:rFonts w:hint="eastAsia" w:hAnsi="宋体" w:cs="宋体"/>
          <w:sz w:val="24"/>
          <w:szCs w:val="24"/>
          <w:lang w:val="en-US" w:eastAsia="zh-CN"/>
        </w:rPr>
        <w:t>磋商</w:t>
      </w:r>
      <w:r>
        <w:rPr>
          <w:rFonts w:hint="eastAsia" w:ascii="宋体" w:hAnsi="宋体" w:eastAsia="宋体" w:cs="宋体"/>
          <w:sz w:val="24"/>
          <w:szCs w:val="24"/>
        </w:rPr>
        <w:t>文件中任何一条承诺不能履行，除以上经济处罚外，</w:t>
      </w:r>
      <w:r>
        <w:rPr>
          <w:rFonts w:hint="eastAsia" w:hAnsi="宋体" w:cs="宋体"/>
          <w:sz w:val="24"/>
          <w:szCs w:val="24"/>
          <w:lang w:val="en-US" w:eastAsia="zh-CN"/>
        </w:rPr>
        <w:t>且</w:t>
      </w:r>
      <w:r>
        <w:rPr>
          <w:rFonts w:hint="eastAsia" w:ascii="宋体" w:hAnsi="宋体" w:eastAsia="宋体" w:cs="宋体"/>
          <w:sz w:val="24"/>
          <w:szCs w:val="24"/>
        </w:rPr>
        <w:t>作为不良记录纳入</w:t>
      </w:r>
      <w:r>
        <w:rPr>
          <w:rFonts w:hint="eastAsia" w:hAnsi="宋体" w:cs="宋体"/>
          <w:sz w:val="24"/>
          <w:szCs w:val="24"/>
          <w:lang w:val="en-US" w:eastAsia="zh-CN"/>
        </w:rPr>
        <w:t>采购人黑名单</w:t>
      </w:r>
      <w:r>
        <w:rPr>
          <w:rFonts w:hint="eastAsia" w:ascii="宋体" w:hAnsi="宋体" w:eastAsia="宋体" w:cs="宋体"/>
          <w:sz w:val="24"/>
          <w:szCs w:val="24"/>
        </w:rPr>
        <w:t>。</w:t>
      </w:r>
    </w:p>
    <w:p w14:paraId="537786F8">
      <w:pPr>
        <w:pStyle w:val="21"/>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特此承诺</w:t>
      </w:r>
      <w:r>
        <w:rPr>
          <w:rFonts w:hint="eastAsia" w:ascii="宋体" w:hAnsi="宋体" w:eastAsia="宋体" w:cs="宋体"/>
          <w:sz w:val="24"/>
          <w:szCs w:val="24"/>
          <w:lang w:eastAsia="zh-CN"/>
        </w:rPr>
        <w:t>！</w:t>
      </w:r>
    </w:p>
    <w:p w14:paraId="336CBD93">
      <w:pPr>
        <w:pStyle w:val="21"/>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sz w:val="24"/>
          <w:szCs w:val="24"/>
        </w:rPr>
      </w:pPr>
    </w:p>
    <w:p w14:paraId="2578B66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93A0002">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3F0066B0">
      <w:pPr>
        <w:rPr>
          <w:rFonts w:hint="eastAsia" w:ascii="宋体" w:hAnsi="宋体" w:cs="宋体"/>
          <w:b/>
          <w:bCs/>
          <w:color w:val="auto"/>
          <w:kern w:val="2"/>
          <w:sz w:val="28"/>
          <w:szCs w:val="28"/>
          <w:lang w:val="zh-CN" w:eastAsia="zh-CN"/>
        </w:rPr>
      </w:pPr>
      <w:r>
        <w:rPr>
          <w:rFonts w:hint="eastAsia" w:ascii="宋体" w:hAnsi="宋体" w:cs="宋体"/>
          <w:b/>
          <w:bCs/>
          <w:color w:val="auto"/>
          <w:kern w:val="2"/>
          <w:sz w:val="28"/>
          <w:szCs w:val="28"/>
          <w:lang w:val="zh-CN" w:eastAsia="zh-CN"/>
        </w:rPr>
        <w:br w:type="page"/>
      </w:r>
    </w:p>
    <w:p w14:paraId="013A5C3E">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cs="宋体"/>
          <w:b/>
          <w:bCs/>
          <w:color w:val="auto"/>
          <w:kern w:val="2"/>
          <w:sz w:val="28"/>
          <w:szCs w:val="28"/>
          <w:lang w:val="zh-CN" w:eastAsia="zh-CN"/>
        </w:rPr>
        <w:t>附件六</w:t>
      </w:r>
    </w:p>
    <w:p w14:paraId="082BC58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诚信投标承诺函</w:t>
      </w:r>
    </w:p>
    <w:p w14:paraId="4FF2FC00">
      <w:pPr>
        <w:pStyle w:val="21"/>
        <w:keepNext w:val="0"/>
        <w:keepLines w:val="0"/>
        <w:pageBreakBefore w:val="0"/>
        <w:widowControl w:val="0"/>
        <w:kinsoku/>
        <w:wordWrap/>
        <w:overflowPunct/>
        <w:topLinePunct w:val="0"/>
        <w:autoSpaceDE/>
        <w:autoSpaceDN/>
        <w:bidi w:val="0"/>
        <w:adjustRightInd/>
        <w:snapToGrid/>
        <w:spacing w:before="158"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14:paraId="619318ED">
      <w:pPr>
        <w:pStyle w:val="21"/>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ascii="宋体" w:hAnsi="宋体" w:eastAsia="宋体" w:cs="宋体"/>
          <w:color w:val="auto"/>
          <w:sz w:val="24"/>
          <w:szCs w:val="24"/>
          <w:u w:val="single"/>
          <w:lang w:eastAsia="zh-CN"/>
        </w:rPr>
      </w:pPr>
      <w:r>
        <w:rPr>
          <w:rFonts w:hint="eastAsia" w:hAnsi="宋体" w:cs="宋体"/>
          <w:b/>
          <w:bCs w:val="0"/>
          <w:color w:val="auto"/>
          <w:sz w:val="24"/>
          <w:szCs w:val="24"/>
          <w:u w:val="single"/>
          <w:lang w:val="en-US" w:eastAsia="zh-CN"/>
        </w:rPr>
        <w:t>黄石临空园区管理有限公司</w:t>
      </w:r>
      <w:r>
        <w:rPr>
          <w:rFonts w:hint="eastAsia" w:ascii="宋体" w:hAnsi="宋体" w:eastAsia="宋体" w:cs="宋体"/>
          <w:color w:val="auto"/>
          <w:sz w:val="24"/>
          <w:szCs w:val="24"/>
          <w:u w:val="single"/>
          <w:lang w:eastAsia="zh-CN"/>
        </w:rPr>
        <w:t>：</w:t>
      </w:r>
    </w:p>
    <w:p w14:paraId="3545A51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p>
    <w:p w14:paraId="4693596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p>
    <w:p w14:paraId="44DB5D6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14:paraId="5C3D33F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固定电话：</w:t>
      </w:r>
      <w:r>
        <w:rPr>
          <w:rFonts w:hint="eastAsia" w:ascii="宋体" w:hAnsi="宋体" w:eastAsia="宋体" w:cs="宋体"/>
          <w:color w:val="auto"/>
          <w:sz w:val="24"/>
          <w:szCs w:val="24"/>
          <w:u w:val="single"/>
        </w:rPr>
        <w:t xml:space="preserve">             </w:t>
      </w:r>
    </w:p>
    <w:p w14:paraId="227E80E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为维护市场公平竞争，营造诚实守信的招投标交易环境，我单位在此慎重作出如下承诺：</w:t>
      </w:r>
    </w:p>
    <w:p w14:paraId="708BD50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1、我单位提供的一切材料都是真实、合法、有效的；</w:t>
      </w:r>
    </w:p>
    <w:p w14:paraId="74DACEA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2、我单位不与招标人、其他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及招标代理机构串通投标，损害国家利益、社会利益和他人的合法权益；</w:t>
      </w:r>
    </w:p>
    <w:p w14:paraId="15166EF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3、我单位不向招标人、</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成员及相关人员行贿，牟取中标；</w:t>
      </w:r>
    </w:p>
    <w:p w14:paraId="65F2A8B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4、我单位不以他人名义投标或者其他弄虚作假的方式参与投标、骗取中标；</w:t>
      </w:r>
    </w:p>
    <w:p w14:paraId="7D12B57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5、我单位不出借资质，不接受任何形式的挂靠，不扰乱招投标市场秩序；</w:t>
      </w:r>
    </w:p>
    <w:p w14:paraId="4A823F2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6、我单位不在投标中哄抬价格或恶意压价；</w:t>
      </w:r>
    </w:p>
    <w:p w14:paraId="6C83C71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7、我单位不在招投标活动中虚假投诉；</w:t>
      </w:r>
    </w:p>
    <w:p w14:paraId="5B27BAD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8、我单位在中标后不转包和非法分包；</w:t>
      </w:r>
    </w:p>
    <w:p w14:paraId="33B9553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9、我单位在中标后合不违背中标人承诺函及施工合同实质性条款；</w:t>
      </w:r>
    </w:p>
    <w:p w14:paraId="7891CB1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10、我单位在招投标活动中严格遵守相关法律、法规、规章、规定，诚实守信。</w:t>
      </w:r>
    </w:p>
    <w:p w14:paraId="11307FC7">
      <w:pPr>
        <w:pStyle w:val="21"/>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 w:val="24"/>
          <w:szCs w:val="24"/>
        </w:rPr>
        <w:t>本单位如有违反承诺内容的行为，自愿接受</w:t>
      </w:r>
      <w:r>
        <w:rPr>
          <w:rFonts w:hint="eastAsia" w:hAnsi="宋体" w:cs="宋体"/>
          <w:color w:val="auto"/>
          <w:sz w:val="24"/>
          <w:szCs w:val="24"/>
          <w:lang w:val="en-US" w:eastAsia="zh-CN"/>
        </w:rPr>
        <w:t>采购人</w:t>
      </w:r>
      <w:r>
        <w:rPr>
          <w:rFonts w:hint="eastAsia" w:ascii="宋体" w:hAnsi="宋体" w:eastAsia="宋体" w:cs="宋体"/>
          <w:color w:val="auto"/>
          <w:sz w:val="24"/>
          <w:szCs w:val="24"/>
        </w:rPr>
        <w:t>及相关行政监督部门的处罚</w:t>
      </w:r>
      <w:r>
        <w:rPr>
          <w:rFonts w:hint="eastAsia" w:ascii="宋体" w:hAnsi="宋体" w:cs="宋体"/>
          <w:color w:val="auto"/>
          <w:sz w:val="24"/>
          <w:szCs w:val="24"/>
          <w:lang w:eastAsia="zh-CN"/>
        </w:rPr>
        <w:t>，</w:t>
      </w:r>
      <w:r>
        <w:rPr>
          <w:rFonts w:hint="eastAsia" w:ascii="宋体" w:hAnsi="宋体" w:eastAsia="宋体" w:cs="宋体"/>
          <w:color w:val="auto"/>
          <w:sz w:val="24"/>
          <w:szCs w:val="24"/>
        </w:rPr>
        <w:t>并愿意承担因此产生的一切法律责任</w:t>
      </w:r>
      <w:r>
        <w:rPr>
          <w:rFonts w:hint="eastAsia" w:ascii="宋体" w:hAnsi="宋体" w:eastAsia="宋体" w:cs="宋体"/>
          <w:color w:val="auto"/>
          <w:szCs w:val="24"/>
          <w:lang w:eastAsia="zh-CN"/>
        </w:rPr>
        <w:t>。</w:t>
      </w:r>
    </w:p>
    <w:p w14:paraId="3D619E19">
      <w:pPr>
        <w:rPr>
          <w:rFonts w:hint="eastAsia" w:ascii="宋体" w:hAnsi="宋体" w:eastAsia="宋体" w:cs="宋体"/>
          <w:color w:val="auto"/>
          <w:lang w:eastAsia="zh-CN"/>
        </w:rPr>
      </w:pPr>
    </w:p>
    <w:p w14:paraId="056A3A0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20D56BB0">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0DB95E4">
      <w:pPr>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br w:type="page"/>
      </w:r>
    </w:p>
    <w:p w14:paraId="73BED7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bCs/>
          <w:color w:val="auto"/>
          <w:sz w:val="28"/>
          <w:szCs w:val="28"/>
          <w:lang w:val="en-US" w:eastAsia="zh-CN"/>
        </w:rPr>
        <w:t>附件七</w:t>
      </w:r>
    </w:p>
    <w:p w14:paraId="75F58568">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6BF12CB3">
      <w:pPr>
        <w:pStyle w:val="41"/>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color w:val="auto"/>
        </w:rPr>
      </w:pPr>
    </w:p>
    <w:p w14:paraId="78DCD683">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290030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color w:val="auto"/>
          <w:sz w:val="36"/>
          <w:szCs w:val="36"/>
          <w:lang w:val="en-US" w:eastAsia="zh-CN"/>
        </w:rPr>
        <w:t>拟派项目经理无在建工程承诺函</w:t>
      </w:r>
    </w:p>
    <w:p w14:paraId="07084033">
      <w:pPr>
        <w:rPr>
          <w:rFonts w:hint="eastAsia" w:ascii="宋体" w:hAnsi="宋体" w:eastAsia="宋体" w:cs="宋体"/>
          <w:b/>
          <w:color w:val="auto"/>
          <w:szCs w:val="21"/>
        </w:rPr>
      </w:pPr>
    </w:p>
    <w:p w14:paraId="38E4318E">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6DB9F60F">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2F1D0632">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我</w:t>
      </w:r>
      <w:r>
        <w:rPr>
          <w:rFonts w:hint="eastAsia" w:ascii="宋体" w:hAnsi="宋体" w:eastAsia="宋体" w:cs="宋体"/>
          <w:color w:val="auto"/>
          <w:sz w:val="24"/>
          <w:u w:val="single"/>
          <w:lang w:eastAsia="zh-CN"/>
        </w:rPr>
        <w:t xml:space="preserve">   （姓名）   </w:t>
      </w:r>
      <w:r>
        <w:rPr>
          <w:rFonts w:hint="eastAsia" w:ascii="宋体" w:hAnsi="宋体" w:eastAsia="宋体" w:cs="宋体"/>
          <w:color w:val="auto"/>
          <w:sz w:val="24"/>
          <w:lang w:eastAsia="zh-CN"/>
        </w:rPr>
        <w:t>系</w:t>
      </w:r>
      <w:r>
        <w:rPr>
          <w:rFonts w:hint="eastAsia" w:ascii="宋体" w:hAnsi="宋体" w:eastAsia="宋体" w:cs="宋体"/>
          <w:color w:val="auto"/>
          <w:sz w:val="24"/>
          <w:u w:val="single"/>
          <w:lang w:eastAsia="zh-CN"/>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全称</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的法定代表人，现承诺本</w:t>
      </w:r>
      <w:r>
        <w:rPr>
          <w:rFonts w:hint="eastAsia" w:ascii="宋体" w:hAnsi="宋体" w:eastAsia="宋体" w:cs="宋体"/>
          <w:color w:val="auto"/>
          <w:sz w:val="24"/>
          <w:lang w:val="en-US" w:eastAsia="zh-CN"/>
        </w:rPr>
        <w:t>项目</w:t>
      </w:r>
      <w:r>
        <w:rPr>
          <w:rFonts w:hint="eastAsia" w:ascii="宋体" w:hAnsi="宋体" w:eastAsia="宋体" w:cs="宋体"/>
          <w:color w:val="auto"/>
          <w:sz w:val="24"/>
          <w:lang w:eastAsia="zh-CN"/>
        </w:rPr>
        <w:t>拟派的项目经理</w:t>
      </w:r>
      <w:r>
        <w:rPr>
          <w:rFonts w:hint="eastAsia" w:ascii="宋体" w:hAnsi="宋体" w:eastAsia="宋体" w:cs="宋体"/>
          <w:color w:val="auto"/>
          <w:sz w:val="24"/>
          <w:u w:val="single"/>
          <w:lang w:eastAsia="zh-CN"/>
        </w:rPr>
        <w:t xml:space="preserve">   （姓名）   </w:t>
      </w:r>
      <w:r>
        <w:rPr>
          <w:rFonts w:hint="eastAsia" w:ascii="宋体" w:hAnsi="宋体" w:eastAsia="宋体" w:cs="宋体"/>
          <w:color w:val="auto"/>
          <w:sz w:val="24"/>
          <w:lang w:eastAsia="zh-CN"/>
        </w:rPr>
        <w:t>，项目经理证号：</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，身份证号：</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，目前无在建工程。若有虚假一经查实，愿意承担一切责任，并承担由此造成的一切损失。</w:t>
      </w:r>
      <w:r>
        <w:rPr>
          <w:rFonts w:hint="eastAsia" w:ascii="宋体" w:hAnsi="宋体" w:eastAsia="宋体" w:cs="宋体"/>
          <w:color w:val="auto"/>
          <w:sz w:val="24"/>
          <w:lang w:val="en-US" w:eastAsia="zh-CN"/>
        </w:rPr>
        <w:t xml:space="preserve"> </w:t>
      </w:r>
    </w:p>
    <w:p w14:paraId="36A7CE94">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lang w:eastAsia="zh-CN"/>
        </w:rPr>
        <w:t>我方特此承诺！</w:t>
      </w:r>
    </w:p>
    <w:p w14:paraId="1F644C5B">
      <w:pPr>
        <w:spacing w:line="360" w:lineRule="auto"/>
        <w:rPr>
          <w:rFonts w:hint="eastAsia" w:ascii="宋体" w:hAnsi="宋体" w:eastAsia="宋体" w:cs="宋体"/>
          <w:color w:val="auto"/>
          <w:sz w:val="24"/>
          <w:szCs w:val="24"/>
        </w:rPr>
      </w:pPr>
    </w:p>
    <w:p w14:paraId="7A9D5610">
      <w:pPr>
        <w:wordWrap w:val="0"/>
        <w:spacing w:line="360" w:lineRule="auto"/>
        <w:rPr>
          <w:rFonts w:hint="eastAsia" w:ascii="宋体" w:hAnsi="宋体" w:eastAsia="宋体" w:cs="宋体"/>
          <w:color w:val="auto"/>
          <w:sz w:val="24"/>
        </w:rPr>
      </w:pPr>
    </w:p>
    <w:p w14:paraId="02A40C4E">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529F62FE">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cs="宋体"/>
          <w:b/>
          <w:bCs/>
          <w:color w:val="auto"/>
          <w:sz w:val="28"/>
          <w:szCs w:val="28"/>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5B3EF017">
      <w:pPr>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br w:type="page"/>
      </w:r>
    </w:p>
    <w:p w14:paraId="0D6CAC00">
      <w:pPr>
        <w:ind w:left="0" w:leftChars="0" w:firstLine="0" w:firstLineChars="0"/>
        <w:rPr>
          <w:rFonts w:hint="default" w:ascii="宋体" w:hAnsi="宋体" w:cs="宋体"/>
          <w:b/>
          <w:bCs/>
          <w:color w:val="auto"/>
          <w:sz w:val="28"/>
          <w:szCs w:val="28"/>
          <w:lang w:val="en-US" w:eastAsia="zh-CN"/>
        </w:rPr>
      </w:pPr>
      <w:r>
        <w:rPr>
          <w:rFonts w:hint="eastAsia" w:ascii="宋体" w:hAnsi="宋体" w:cs="宋体"/>
          <w:b/>
          <w:bCs/>
          <w:color w:val="auto"/>
          <w:sz w:val="28"/>
          <w:szCs w:val="28"/>
          <w:lang w:eastAsia="zh-CN"/>
        </w:rPr>
        <w:t>附件八</w:t>
      </w:r>
      <w:r>
        <w:rPr>
          <w:rFonts w:hint="eastAsia" w:ascii="宋体" w:hAnsi="宋体" w:cs="宋体"/>
          <w:b/>
          <w:bCs/>
          <w:color w:val="auto"/>
          <w:sz w:val="28"/>
          <w:szCs w:val="28"/>
          <w:lang w:val="en-US" w:eastAsia="zh-CN"/>
        </w:rPr>
        <w:t>（1）</w:t>
      </w:r>
    </w:p>
    <w:p w14:paraId="3B57C70B">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4B17F74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中小企业声明函</w:t>
      </w:r>
      <w:r>
        <w:rPr>
          <w:rFonts w:hint="eastAsia" w:ascii="宋体" w:hAnsi="宋体" w:cs="宋体"/>
          <w:b/>
          <w:color w:val="auto"/>
          <w:sz w:val="36"/>
          <w:szCs w:val="36"/>
          <w:lang w:val="en-US" w:eastAsia="zh-CN"/>
        </w:rPr>
        <w:t>（工程/服务）</w:t>
      </w:r>
    </w:p>
    <w:p w14:paraId="3DF09CAE">
      <w:pPr>
        <w:rPr>
          <w:rFonts w:hint="eastAsia"/>
          <w:color w:val="auto"/>
        </w:rPr>
      </w:pPr>
    </w:p>
    <w:p w14:paraId="6DFF0A55">
      <w:pPr>
        <w:pStyle w:val="41"/>
        <w:rPr>
          <w:rFonts w:hint="eastAsia"/>
          <w:color w:val="auto"/>
          <w:lang w:eastAsia="zh-CN"/>
        </w:rPr>
      </w:pPr>
    </w:p>
    <w:p w14:paraId="64C3D0BE">
      <w:pPr>
        <w:pStyle w:val="16"/>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rPr>
      </w:pPr>
      <w:r>
        <w:rPr>
          <w:rFonts w:hint="eastAsia" w:ascii="宋体" w:hAnsi="宋体" w:eastAsia="宋体" w:cs="宋体"/>
          <w:i w:val="0"/>
          <w:iCs w:val="0"/>
          <w:color w:val="auto"/>
          <w:spacing w:val="6"/>
          <w:w w:val="100"/>
          <w:position w:val="0"/>
          <w:sz w:val="24"/>
          <w:szCs w:val="24"/>
        </w:rPr>
        <w:t>本公司（联合体）郑重声明</w:t>
      </w:r>
      <w:r>
        <w:rPr>
          <w:rFonts w:hint="eastAsia" w:ascii="宋体" w:hAnsi="宋体" w:eastAsia="宋体" w:cs="宋体"/>
          <w:i w:val="0"/>
          <w:iCs w:val="0"/>
          <w:color w:val="auto"/>
          <w:spacing w:val="6"/>
          <w:w w:val="100"/>
          <w:position w:val="0"/>
          <w:sz w:val="24"/>
          <w:szCs w:val="24"/>
          <w:lang w:eastAsia="zh-CN"/>
        </w:rPr>
        <w:t>，</w:t>
      </w:r>
      <w:r>
        <w:rPr>
          <w:rFonts w:hint="eastAsia" w:ascii="宋体" w:hAnsi="宋体" w:eastAsia="宋体" w:cs="宋体"/>
          <w:i w:val="0"/>
          <w:iCs w:val="0"/>
          <w:color w:val="auto"/>
          <w:spacing w:val="6"/>
          <w:w w:val="100"/>
          <w:position w:val="0"/>
          <w:sz w:val="24"/>
          <w:szCs w:val="24"/>
        </w:rPr>
        <w:t>根据《政府采购促进中小企业发展管理办法》（财库﹝2020﹞46号）的规定，本公司（联合体）参加</w:t>
      </w:r>
      <w:r>
        <w:rPr>
          <w:rFonts w:hint="eastAsia" w:ascii="宋体" w:hAnsi="宋体" w:cs="宋体"/>
          <w:i w:val="0"/>
          <w:iCs w:val="0"/>
          <w:color w:val="auto"/>
          <w:spacing w:val="6"/>
          <w:w w:val="100"/>
          <w:position w:val="0"/>
          <w:sz w:val="24"/>
          <w:szCs w:val="24"/>
          <w:u w:val="single"/>
          <w:lang w:val="en-US" w:eastAsia="zh-CN"/>
        </w:rPr>
        <w:t>黄石临空园区管理有限公司</w:t>
      </w:r>
      <w:r>
        <w:rPr>
          <w:rFonts w:hint="eastAsia" w:ascii="宋体" w:hAnsi="宋体" w:eastAsia="宋体" w:cs="宋体"/>
          <w:i w:val="0"/>
          <w:iCs w:val="0"/>
          <w:color w:val="auto"/>
          <w:spacing w:val="6"/>
          <w:w w:val="100"/>
          <w:position w:val="0"/>
          <w:sz w:val="24"/>
          <w:szCs w:val="24"/>
          <w:lang w:val="en-US" w:eastAsia="zh-CN"/>
        </w:rPr>
        <w:t>的</w:t>
      </w:r>
      <w:r>
        <w:rPr>
          <w:rFonts w:hint="eastAsia" w:ascii="宋体" w:hAnsi="宋体" w:cs="宋体"/>
          <w:color w:val="auto"/>
          <w:spacing w:val="6"/>
          <w:sz w:val="24"/>
          <w:szCs w:val="24"/>
          <w:u w:val="single"/>
          <w:lang w:val="en-US" w:eastAsia="zh-CN"/>
        </w:rPr>
        <w:t>湖北竞川生产制造项目地块线路迁改工程</w:t>
      </w:r>
      <w:r>
        <w:rPr>
          <w:rFonts w:hint="eastAsia" w:ascii="宋体" w:hAnsi="宋体" w:eastAsia="宋体" w:cs="宋体"/>
          <w:i w:val="0"/>
          <w:iCs w:val="0"/>
          <w:color w:val="auto"/>
          <w:spacing w:val="6"/>
          <w:w w:val="100"/>
          <w:position w:val="0"/>
          <w:sz w:val="24"/>
          <w:szCs w:val="24"/>
        </w:rPr>
        <w:t>采购活动，</w:t>
      </w:r>
      <w:r>
        <w:rPr>
          <w:rFonts w:hint="eastAsia" w:ascii="宋体" w:hAnsi="宋体" w:eastAsia="宋体" w:cs="宋体"/>
          <w:i w:val="0"/>
          <w:iCs w:val="0"/>
          <w:color w:val="auto"/>
          <w:spacing w:val="6"/>
          <w:w w:val="100"/>
          <w:position w:val="0"/>
          <w:sz w:val="24"/>
          <w:szCs w:val="24"/>
          <w:lang w:val="en-US" w:eastAsia="zh-CN"/>
        </w:rPr>
        <w:t>工程/服务全部为符合政策要求的中小企业承接</w:t>
      </w:r>
      <w:r>
        <w:rPr>
          <w:rFonts w:hint="eastAsia" w:ascii="宋体" w:hAnsi="宋体" w:eastAsia="宋体" w:cs="宋体"/>
          <w:i w:val="0"/>
          <w:iCs w:val="0"/>
          <w:color w:val="auto"/>
          <w:spacing w:val="6"/>
          <w:w w:val="100"/>
          <w:position w:val="0"/>
          <w:sz w:val="24"/>
          <w:szCs w:val="24"/>
        </w:rPr>
        <w:t>。相关企业（含联合体中的中小企业、签订分包意向协议的中小企业）的具体情况如下：</w:t>
      </w:r>
    </w:p>
    <w:p w14:paraId="4945AD51">
      <w:pPr>
        <w:pStyle w:val="108"/>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500" w:lineRule="exact"/>
        <w:ind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lang w:eastAsia="zh-CN"/>
        </w:rPr>
      </w:pPr>
      <w:r>
        <w:rPr>
          <w:rFonts w:hint="eastAsia" w:cs="宋体"/>
          <w:color w:val="auto"/>
          <w:spacing w:val="6"/>
          <w:sz w:val="24"/>
          <w:szCs w:val="24"/>
          <w:u w:val="single"/>
          <w:lang w:val="en-US" w:eastAsia="zh-CN"/>
        </w:rPr>
        <w:t>湖北竞川生产制造项目地块线路迁改工程</w:t>
      </w:r>
      <w:r>
        <w:rPr>
          <w:rFonts w:hint="eastAsia" w:ascii="宋体" w:hAnsi="宋体" w:eastAsia="宋体" w:cs="宋体"/>
          <w:i w:val="0"/>
          <w:iCs w:val="0"/>
          <w:color w:val="auto"/>
          <w:spacing w:val="6"/>
          <w:w w:val="100"/>
          <w:position w:val="0"/>
          <w:sz w:val="24"/>
          <w:szCs w:val="24"/>
          <w:u w:val="none"/>
        </w:rPr>
        <w:t>，属于</w:t>
      </w:r>
      <w:r>
        <w:rPr>
          <w:rFonts w:hint="eastAsia" w:cs="宋体"/>
          <w:i w:val="0"/>
          <w:iCs w:val="0"/>
          <w:color w:val="auto"/>
          <w:spacing w:val="6"/>
          <w:w w:val="100"/>
          <w:position w:val="0"/>
          <w:sz w:val="24"/>
          <w:szCs w:val="24"/>
          <w:u w:val="single"/>
          <w:lang w:val="en-US" w:eastAsia="zh-CN"/>
        </w:rPr>
        <w:t>建筑业</w:t>
      </w:r>
      <w:r>
        <w:rPr>
          <w:rFonts w:hint="eastAsia" w:ascii="宋体" w:hAnsi="宋体" w:eastAsia="宋体" w:cs="宋体"/>
          <w:i w:val="0"/>
          <w:iCs w:val="0"/>
          <w:color w:val="auto"/>
          <w:spacing w:val="6"/>
          <w:w w:val="100"/>
          <w:position w:val="0"/>
          <w:sz w:val="24"/>
          <w:szCs w:val="24"/>
          <w:u w:val="none"/>
        </w:rPr>
        <w:t>；</w:t>
      </w:r>
      <w:r>
        <w:rPr>
          <w:rFonts w:hint="eastAsia" w:cs="宋体"/>
          <w:i w:val="0"/>
          <w:iCs w:val="0"/>
          <w:color w:val="auto"/>
          <w:spacing w:val="6"/>
          <w:w w:val="100"/>
          <w:position w:val="0"/>
          <w:sz w:val="24"/>
          <w:szCs w:val="24"/>
          <w:lang w:val="en-US" w:eastAsia="zh-CN"/>
        </w:rPr>
        <w:t>承接企业</w:t>
      </w:r>
      <w:r>
        <w:rPr>
          <w:rFonts w:hint="eastAsia" w:ascii="宋体" w:hAnsi="宋体" w:eastAsia="宋体" w:cs="宋体"/>
          <w:i w:val="0"/>
          <w:iCs w:val="0"/>
          <w:color w:val="auto"/>
          <w:spacing w:val="6"/>
          <w:w w:val="100"/>
          <w:position w:val="0"/>
          <w:sz w:val="24"/>
          <w:szCs w:val="24"/>
        </w:rPr>
        <w:t>为</w:t>
      </w:r>
      <w:r>
        <w:rPr>
          <w:rFonts w:hint="eastAsia" w:ascii="宋体" w:hAnsi="宋体" w:eastAsia="宋体" w:cs="宋体"/>
          <w:i w:val="0"/>
          <w:iCs w:val="0"/>
          <w:color w:val="auto"/>
          <w:spacing w:val="6"/>
          <w:w w:val="100"/>
          <w:position w:val="0"/>
          <w:sz w:val="24"/>
          <w:szCs w:val="24"/>
          <w:u w:val="single"/>
        </w:rPr>
        <w:t>（企业名称）</w:t>
      </w:r>
      <w:r>
        <w:rPr>
          <w:rFonts w:hint="eastAsia" w:ascii="宋体" w:hAnsi="宋体" w:eastAsia="宋体" w:cs="宋体"/>
          <w:i w:val="0"/>
          <w:iCs w:val="0"/>
          <w:color w:val="auto"/>
          <w:spacing w:val="6"/>
          <w:w w:val="100"/>
          <w:position w:val="0"/>
          <w:sz w:val="24"/>
          <w:szCs w:val="24"/>
        </w:rPr>
        <w:t>，从业人员</w:t>
      </w:r>
      <w:r>
        <w:rPr>
          <w:rFonts w:hint="eastAsia" w:ascii="宋体" w:hAnsi="宋体" w:eastAsia="宋体" w:cs="宋体"/>
          <w:i w:val="0"/>
          <w:iCs w:val="0"/>
          <w:color w:val="auto"/>
          <w:spacing w:val="6"/>
          <w:w w:val="100"/>
          <w:position w:val="0"/>
          <w:sz w:val="24"/>
          <w:szCs w:val="24"/>
          <w:u w:val="single"/>
          <w:lang w:val="en-US" w:eastAsia="zh-CN"/>
        </w:rPr>
        <w:t xml:space="preserve">   </w:t>
      </w:r>
      <w:r>
        <w:rPr>
          <w:rFonts w:hint="eastAsia" w:ascii="宋体" w:hAnsi="宋体" w:eastAsia="宋体" w:cs="宋体"/>
          <w:i w:val="0"/>
          <w:iCs w:val="0"/>
          <w:color w:val="auto"/>
          <w:spacing w:val="6"/>
          <w:w w:val="100"/>
          <w:position w:val="0"/>
          <w:sz w:val="24"/>
          <w:szCs w:val="24"/>
        </w:rPr>
        <w:t>人，营业收入为</w:t>
      </w:r>
      <w:r>
        <w:rPr>
          <w:rFonts w:hint="eastAsia" w:ascii="宋体" w:hAnsi="宋体" w:eastAsia="宋体" w:cs="宋体"/>
          <w:i w:val="0"/>
          <w:iCs w:val="0"/>
          <w:color w:val="auto"/>
          <w:spacing w:val="6"/>
          <w:w w:val="100"/>
          <w:position w:val="0"/>
          <w:sz w:val="24"/>
          <w:szCs w:val="24"/>
          <w:u w:val="single"/>
        </w:rPr>
        <w:t xml:space="preserve"> </w:t>
      </w:r>
      <w:r>
        <w:rPr>
          <w:rFonts w:hint="eastAsia" w:ascii="宋体" w:hAnsi="宋体" w:eastAsia="宋体" w:cs="宋体"/>
          <w:i w:val="0"/>
          <w:iCs w:val="0"/>
          <w:color w:val="auto"/>
          <w:spacing w:val="6"/>
          <w:w w:val="100"/>
          <w:position w:val="0"/>
          <w:sz w:val="24"/>
          <w:szCs w:val="24"/>
          <w:u w:val="single"/>
        </w:rPr>
        <w:tab/>
      </w:r>
      <w:r>
        <w:rPr>
          <w:rFonts w:hint="eastAsia" w:ascii="宋体" w:hAnsi="宋体" w:eastAsia="宋体" w:cs="宋体"/>
          <w:i w:val="0"/>
          <w:iCs w:val="0"/>
          <w:color w:val="auto"/>
          <w:spacing w:val="6"/>
          <w:w w:val="100"/>
          <w:position w:val="0"/>
          <w:sz w:val="24"/>
          <w:szCs w:val="24"/>
        </w:rPr>
        <w:t>万元，资产总额为</w:t>
      </w:r>
      <w:r>
        <w:rPr>
          <w:rFonts w:hint="eastAsia" w:ascii="宋体" w:hAnsi="宋体" w:eastAsia="宋体" w:cs="宋体"/>
          <w:i w:val="0"/>
          <w:iCs w:val="0"/>
          <w:color w:val="auto"/>
          <w:spacing w:val="6"/>
          <w:w w:val="100"/>
          <w:position w:val="0"/>
          <w:sz w:val="24"/>
          <w:szCs w:val="24"/>
          <w:u w:val="single"/>
        </w:rPr>
        <w:t xml:space="preserve"> </w:t>
      </w:r>
      <w:r>
        <w:rPr>
          <w:rFonts w:hint="eastAsia" w:ascii="宋体" w:hAnsi="宋体" w:eastAsia="宋体" w:cs="宋体"/>
          <w:i w:val="0"/>
          <w:iCs w:val="0"/>
          <w:color w:val="auto"/>
          <w:spacing w:val="6"/>
          <w:w w:val="100"/>
          <w:position w:val="0"/>
          <w:sz w:val="24"/>
          <w:szCs w:val="24"/>
          <w:u w:val="single"/>
          <w:lang w:val="en-US" w:eastAsia="zh-CN"/>
        </w:rPr>
        <w:t xml:space="preserve"> </w:t>
      </w:r>
      <w:r>
        <w:rPr>
          <w:rFonts w:hint="eastAsia" w:ascii="宋体" w:hAnsi="宋体" w:eastAsia="宋体" w:cs="宋体"/>
          <w:i w:val="0"/>
          <w:iCs w:val="0"/>
          <w:color w:val="auto"/>
          <w:spacing w:val="6"/>
          <w:w w:val="100"/>
          <w:position w:val="0"/>
          <w:sz w:val="24"/>
          <w:szCs w:val="24"/>
          <w:u w:val="single"/>
        </w:rPr>
        <w:tab/>
      </w:r>
      <w:r>
        <w:rPr>
          <w:rFonts w:hint="eastAsia" w:ascii="宋体" w:hAnsi="宋体" w:eastAsia="宋体" w:cs="宋体"/>
          <w:i w:val="0"/>
          <w:iCs w:val="0"/>
          <w:color w:val="auto"/>
          <w:spacing w:val="6"/>
          <w:w w:val="100"/>
          <w:position w:val="0"/>
          <w:sz w:val="24"/>
          <w:szCs w:val="24"/>
        </w:rPr>
        <w:t>万元</w:t>
      </w:r>
      <w:r>
        <w:rPr>
          <w:rFonts w:hint="eastAsia" w:ascii="宋体" w:hAnsi="宋体" w:eastAsia="宋体" w:cs="宋体"/>
          <w:i w:val="0"/>
          <w:iCs w:val="0"/>
          <w:color w:val="auto"/>
          <w:spacing w:val="6"/>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6"/>
          <w:w w:val="100"/>
          <w:position w:val="0"/>
          <w:sz w:val="24"/>
          <w:szCs w:val="24"/>
        </w:rPr>
        <w:t>，属于</w:t>
      </w:r>
      <w:r>
        <w:rPr>
          <w:rFonts w:hint="eastAsia" w:ascii="宋体" w:hAnsi="宋体" w:eastAsia="宋体" w:cs="宋体"/>
          <w:i w:val="0"/>
          <w:iCs w:val="0"/>
          <w:color w:val="auto"/>
          <w:spacing w:val="6"/>
          <w:w w:val="100"/>
          <w:position w:val="0"/>
          <w:sz w:val="24"/>
          <w:szCs w:val="24"/>
          <w:u w:val="single"/>
        </w:rPr>
        <w:t>（中型企业、小型企业、微型企业）</w:t>
      </w:r>
      <w:r>
        <w:rPr>
          <w:rFonts w:hint="eastAsia" w:ascii="宋体" w:hAnsi="宋体" w:eastAsia="宋体" w:cs="宋体"/>
          <w:i w:val="0"/>
          <w:iCs w:val="0"/>
          <w:color w:val="auto"/>
          <w:spacing w:val="6"/>
          <w:w w:val="100"/>
          <w:position w:val="0"/>
          <w:sz w:val="24"/>
          <w:szCs w:val="24"/>
          <w:lang w:eastAsia="zh-CN"/>
        </w:rPr>
        <w:t>。</w:t>
      </w:r>
    </w:p>
    <w:p w14:paraId="2D360004">
      <w:pPr>
        <w:pStyle w:val="16"/>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rPr>
      </w:pPr>
      <w:r>
        <w:rPr>
          <w:rFonts w:hint="eastAsia" w:ascii="宋体" w:hAnsi="宋体" w:eastAsia="宋体" w:cs="宋体"/>
          <w:i w:val="0"/>
          <w:iCs w:val="0"/>
          <w:color w:val="auto"/>
          <w:spacing w:val="6"/>
          <w:w w:val="100"/>
          <w:position w:val="0"/>
          <w:sz w:val="24"/>
          <w:szCs w:val="24"/>
        </w:rPr>
        <w:t>以上企业，不属于大企业的分支机构，不存在控股股东为大企业的情形，也不存在与大企业的负责人为同一人的情形。</w:t>
      </w:r>
    </w:p>
    <w:p w14:paraId="358C4DF6">
      <w:pPr>
        <w:keepNext w:val="0"/>
        <w:keepLines w:val="0"/>
        <w:pageBreakBefore w:val="0"/>
        <w:widowControl/>
        <w:kinsoku/>
        <w:wordWrap/>
        <w:overflowPunct/>
        <w:topLinePunct w:val="0"/>
        <w:autoSpaceDE/>
        <w:autoSpaceDN/>
        <w:bidi w:val="0"/>
        <w:adjustRightInd/>
        <w:snapToGrid/>
        <w:spacing w:line="500" w:lineRule="exact"/>
        <w:ind w:leftChars="0" w:rightChars="0" w:firstLine="504" w:firstLineChars="200"/>
        <w:jc w:val="both"/>
        <w:textAlignment w:val="auto"/>
        <w:rPr>
          <w:rFonts w:ascii="仿宋" w:hAnsi="仿宋" w:eastAsia="仿宋"/>
          <w:color w:val="auto"/>
          <w:sz w:val="24"/>
          <w:lang w:eastAsia="zh-CN"/>
        </w:rPr>
      </w:pPr>
      <w:r>
        <w:rPr>
          <w:rFonts w:hint="eastAsia" w:ascii="宋体" w:hAnsi="宋体" w:eastAsia="宋体" w:cs="宋体"/>
          <w:i w:val="0"/>
          <w:iCs w:val="0"/>
          <w:color w:val="auto"/>
          <w:spacing w:val="6"/>
          <w:w w:val="100"/>
          <w:position w:val="0"/>
          <w:sz w:val="24"/>
          <w:szCs w:val="24"/>
        </w:rPr>
        <w:t>本企业对上述声明内容的真实性负责。如有虚假，将依法承担相应责任</w:t>
      </w:r>
      <w:r>
        <w:rPr>
          <w:rFonts w:hint="eastAsia" w:ascii="宋体" w:hAnsi="宋体" w:eastAsia="宋体" w:cs="宋体"/>
          <w:color w:val="auto"/>
          <w:spacing w:val="6"/>
          <w:sz w:val="24"/>
          <w:szCs w:val="24"/>
          <w:lang w:eastAsia="zh-CN"/>
        </w:rPr>
        <w:t>。</w:t>
      </w:r>
    </w:p>
    <w:p w14:paraId="2CC3BFB1">
      <w:pPr>
        <w:spacing w:line="360" w:lineRule="auto"/>
        <w:ind w:firstLine="480" w:firstLineChars="200"/>
        <w:rPr>
          <w:rFonts w:ascii="仿宋" w:hAnsi="仿宋" w:eastAsia="仿宋"/>
          <w:color w:val="auto"/>
          <w:sz w:val="24"/>
          <w:lang w:eastAsia="zh-CN"/>
        </w:rPr>
      </w:pPr>
    </w:p>
    <w:p w14:paraId="630DBF5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3C363FD">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5AD7436F">
      <w:pPr>
        <w:rPr>
          <w:rFonts w:hint="eastAsia" w:ascii="宋体" w:hAnsi="宋体" w:eastAsia="宋体" w:cs="宋体"/>
          <w:color w:val="auto"/>
          <w:sz w:val="24"/>
          <w:lang w:eastAsia="zh-CN"/>
        </w:rPr>
      </w:pPr>
    </w:p>
    <w:p w14:paraId="6B408B2A">
      <w:pPr>
        <w:rPr>
          <w:rFonts w:hint="eastAsia" w:ascii="宋体" w:hAnsi="宋体" w:eastAsia="宋体" w:cs="宋体"/>
          <w:b/>
          <w:color w:val="auto"/>
          <w:sz w:val="24"/>
          <w:szCs w:val="24"/>
          <w:lang w:val="zh-CN" w:eastAsia="zh-CN"/>
        </w:rPr>
      </w:pPr>
      <w:bookmarkStart w:id="2" w:name="OLE_LINK14"/>
      <w:bookmarkStart w:id="3" w:name="OLE_LINK13"/>
      <w:r>
        <w:rPr>
          <w:rFonts w:hint="eastAsia" w:ascii="宋体" w:hAnsi="宋体" w:eastAsia="宋体" w:cs="宋体"/>
          <w:b/>
          <w:color w:val="auto"/>
          <w:sz w:val="24"/>
          <w:szCs w:val="24"/>
          <w:lang w:val="zh-CN" w:eastAsia="zh-CN"/>
        </w:rPr>
        <w:br w:type="page"/>
      </w:r>
    </w:p>
    <w:bookmarkEnd w:id="2"/>
    <w:bookmarkEnd w:id="3"/>
    <w:p w14:paraId="4B5048C3">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附件八</w:t>
      </w:r>
      <w:r>
        <w:rPr>
          <w:rFonts w:hint="eastAsia" w:ascii="宋体" w:hAnsi="宋体" w:eastAsia="宋体" w:cs="宋体"/>
          <w:b/>
          <w:bCs/>
          <w:color w:val="auto"/>
          <w:sz w:val="28"/>
          <w:szCs w:val="28"/>
          <w:lang w:val="en-US" w:eastAsia="zh-CN"/>
        </w:rPr>
        <w:t>（2）</w:t>
      </w:r>
    </w:p>
    <w:p w14:paraId="0B0F5AE8">
      <w:pPr>
        <w:keepNext w:val="0"/>
        <w:keepLines w:val="0"/>
        <w:pageBreakBefore w:val="0"/>
        <w:widowControl/>
        <w:kinsoku/>
        <w:wordWrap/>
        <w:overflowPunct w:val="0"/>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color w:val="auto"/>
          <w:sz w:val="36"/>
          <w:szCs w:val="36"/>
          <w:lang w:val="en-US" w:eastAsia="zh-CN"/>
        </w:rPr>
      </w:pPr>
    </w:p>
    <w:p w14:paraId="6DAA67B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中小企业划型标准</w:t>
      </w:r>
    </w:p>
    <w:p w14:paraId="415EC05B">
      <w:pPr>
        <w:pStyle w:val="1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lang w:val="en-US" w:eastAsia="zh-CN"/>
        </w:rPr>
      </w:pPr>
    </w:p>
    <w:p w14:paraId="5FC97A62">
      <w:pPr>
        <w:bidi w:val="0"/>
        <w:jc w:val="center"/>
        <w:rPr>
          <w:rFonts w:hint="eastAsia"/>
          <w:color w:val="auto"/>
          <w:lang w:eastAsia="zh-CN"/>
        </w:rPr>
      </w:pPr>
      <w:r>
        <w:rPr>
          <w:color w:val="auto"/>
          <w:lang w:eastAsia="zh-CN"/>
        </w:rPr>
        <w:drawing>
          <wp:inline distT="0" distB="0" distL="114300" distR="114300">
            <wp:extent cx="5219700" cy="7011670"/>
            <wp:effectExtent l="0" t="0" r="0" b="17780"/>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20"/>
                    <a:stretch>
                      <a:fillRect/>
                    </a:stretch>
                  </pic:blipFill>
                  <pic:spPr>
                    <a:xfrm>
                      <a:off x="0" y="0"/>
                      <a:ext cx="5219700" cy="7011670"/>
                    </a:xfrm>
                    <a:prstGeom prst="rect">
                      <a:avLst/>
                    </a:prstGeom>
                  </pic:spPr>
                </pic:pic>
              </a:graphicData>
            </a:graphic>
          </wp:inline>
        </w:drawing>
      </w:r>
    </w:p>
    <w:p w14:paraId="48E999AD">
      <w:pPr>
        <w:ind w:firstLine="0"/>
        <w:rPr>
          <w:rFonts w:ascii="宋体" w:hAnsi="宋体"/>
          <w:color w:val="auto"/>
          <w:sz w:val="24"/>
          <w:lang w:eastAsia="zh-CN"/>
        </w:rPr>
      </w:pPr>
    </w:p>
    <w:p w14:paraId="7E7DAE13">
      <w:pPr>
        <w:pStyle w:val="16"/>
        <w:rPr>
          <w:color w:val="auto"/>
          <w:lang w:eastAsia="zh-CN"/>
        </w:rPr>
        <w:sectPr>
          <w:headerReference r:id="rId13" w:type="default"/>
          <w:footerReference r:id="rId14" w:type="default"/>
          <w:pgSz w:w="11905" w:h="16838"/>
          <w:pgMar w:top="1417" w:right="1417" w:bottom="1701" w:left="1417" w:header="1134" w:footer="1417" w:gutter="0"/>
          <w:pgNumType w:fmt="numberInDash"/>
          <w:cols w:space="0" w:num="1"/>
          <w:rtlGutter w:val="0"/>
          <w:docGrid w:type="linesAndChars" w:linePitch="319" w:charSpace="0"/>
        </w:sectPr>
      </w:pPr>
    </w:p>
    <w:p w14:paraId="6B5E8042">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附件八</w:t>
      </w:r>
      <w:r>
        <w:rPr>
          <w:rFonts w:hint="eastAsia" w:ascii="宋体" w:hAnsi="宋体" w:eastAsia="宋体" w:cs="宋体"/>
          <w:b/>
          <w:bCs/>
          <w:color w:val="auto"/>
          <w:sz w:val="28"/>
          <w:szCs w:val="28"/>
          <w:lang w:val="en-US" w:eastAsia="zh-CN"/>
        </w:rPr>
        <w:t>（3）</w:t>
      </w:r>
    </w:p>
    <w:p w14:paraId="34D55396">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14:paraId="3AD1F050">
      <w:pPr>
        <w:pStyle w:val="41"/>
        <w:rPr>
          <w:rFonts w:hint="eastAsia"/>
          <w:color w:val="auto"/>
          <w:lang w:eastAsia="zh-CN"/>
        </w:rPr>
      </w:pPr>
    </w:p>
    <w:p w14:paraId="440ECB1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残疾人福利性单位声明函</w:t>
      </w:r>
    </w:p>
    <w:p w14:paraId="1B155F58">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（如供应商不属于残疾人福利单位无须提供）</w:t>
      </w:r>
    </w:p>
    <w:p w14:paraId="7D7E3F95">
      <w:pPr>
        <w:snapToGrid w:val="0"/>
        <w:spacing w:line="400" w:lineRule="exact"/>
        <w:rPr>
          <w:rFonts w:ascii="宋体" w:hAnsi="宋体"/>
          <w:b/>
          <w:color w:val="auto"/>
          <w:spacing w:val="6"/>
          <w:sz w:val="24"/>
          <w:lang w:eastAsia="zh-CN"/>
        </w:rPr>
      </w:pPr>
    </w:p>
    <w:p w14:paraId="1C923148">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本单位郑重声明，根据《财政部民政部中国残疾人联合会关于促进残疾人就业政府采购政策的通知》（财库</w:t>
      </w:r>
      <w:r>
        <w:rPr>
          <w:rFonts w:hint="eastAsia" w:ascii="宋体" w:hAnsi="宋体" w:eastAsia="宋体" w:cs="宋体"/>
          <w:color w:val="auto"/>
          <w:sz w:val="24"/>
          <w:lang w:eastAsia="zh-CN"/>
        </w:rPr>
        <w:t>〔2017〕141</w:t>
      </w:r>
      <w:r>
        <w:rPr>
          <w:rFonts w:hint="eastAsia" w:ascii="宋体" w:hAnsi="宋体" w:eastAsia="宋体" w:cs="宋体"/>
          <w:color w:val="auto"/>
          <w:spacing w:val="6"/>
          <w:sz w:val="24"/>
          <w:lang w:eastAsia="zh-CN"/>
        </w:rPr>
        <w:t>号）的规定，本单位为符合条件的残疾人福利性单位，且本单位参加</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单位的</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项目采购活动提供本单位制造的货物（由本单位承担工程/提供服务），或者提供其他残疾人福利性单位制造的货物（不包括使用非残疾人福利性单位注册商标的货物）。</w:t>
      </w:r>
    </w:p>
    <w:p w14:paraId="27180FEF">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本单位对上述声明的真实性负责。如有虚假，将依法承担相应责任。</w:t>
      </w:r>
    </w:p>
    <w:p w14:paraId="70E9F4AE">
      <w:pPr>
        <w:snapToGrid w:val="0"/>
        <w:spacing w:line="360" w:lineRule="auto"/>
        <w:ind w:firstLine="504" w:firstLineChars="200"/>
        <w:rPr>
          <w:rFonts w:ascii="仿宋" w:hAnsi="仿宋" w:eastAsia="仿宋"/>
          <w:color w:val="auto"/>
          <w:spacing w:val="6"/>
          <w:sz w:val="24"/>
          <w:lang w:eastAsia="zh-CN"/>
        </w:rPr>
      </w:pPr>
    </w:p>
    <w:p w14:paraId="6EB52A1C">
      <w:pPr>
        <w:snapToGrid w:val="0"/>
        <w:spacing w:line="360" w:lineRule="auto"/>
        <w:ind w:firstLine="504" w:firstLineChars="200"/>
        <w:rPr>
          <w:rFonts w:ascii="仿宋" w:hAnsi="仿宋" w:eastAsia="仿宋"/>
          <w:color w:val="auto"/>
          <w:spacing w:val="6"/>
          <w:sz w:val="24"/>
          <w:lang w:eastAsia="zh-CN"/>
        </w:rPr>
      </w:pPr>
    </w:p>
    <w:p w14:paraId="75DC438D">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C96416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52EBC758">
      <w:pPr>
        <w:snapToGrid w:val="0"/>
        <w:spacing w:line="360" w:lineRule="auto"/>
        <w:ind w:firstLine="5418" w:firstLineChars="2150"/>
        <w:rPr>
          <w:rFonts w:ascii="宋体" w:hAnsi="宋体"/>
          <w:color w:val="auto"/>
          <w:spacing w:val="6"/>
          <w:sz w:val="24"/>
          <w:lang w:eastAsia="zh-CN"/>
        </w:rPr>
      </w:pPr>
    </w:p>
    <w:p w14:paraId="7218AA11">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附件八</w:t>
      </w:r>
      <w:r>
        <w:rPr>
          <w:rFonts w:hint="eastAsia" w:ascii="宋体" w:hAnsi="宋体" w:eastAsia="宋体" w:cs="宋体"/>
          <w:b/>
          <w:bCs/>
          <w:color w:val="auto"/>
          <w:sz w:val="28"/>
          <w:szCs w:val="28"/>
          <w:lang w:val="en-US" w:eastAsia="zh-CN"/>
        </w:rPr>
        <w:t>（4）</w:t>
      </w:r>
    </w:p>
    <w:p w14:paraId="76964A20">
      <w:pPr>
        <w:pStyle w:val="43"/>
        <w:rPr>
          <w:color w:val="auto"/>
          <w:lang w:eastAsia="zh-CN"/>
        </w:rPr>
      </w:pPr>
    </w:p>
    <w:p w14:paraId="30CBA8B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3BEC9CD4">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监狱企业的证明文件</w:t>
      </w:r>
    </w:p>
    <w:p w14:paraId="01520C25">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w:t>
      </w:r>
      <w:r>
        <w:rPr>
          <w:rFonts w:hint="eastAsia" w:ascii="宋体" w:hAnsi="宋体" w:cs="宋体"/>
          <w:b/>
          <w:color w:val="auto"/>
          <w:sz w:val="24"/>
          <w:szCs w:val="24"/>
          <w:lang w:val="en-US" w:eastAsia="zh-CN"/>
        </w:rPr>
        <w:t>供应商</w:t>
      </w:r>
      <w:r>
        <w:rPr>
          <w:rFonts w:hint="eastAsia" w:ascii="宋体" w:hAnsi="宋体" w:eastAsia="宋体" w:cs="宋体"/>
          <w:b/>
          <w:color w:val="auto"/>
          <w:sz w:val="24"/>
          <w:szCs w:val="24"/>
          <w:lang w:val="en-US" w:eastAsia="zh-CN"/>
        </w:rPr>
        <w:t>不属于监狱企业无须提供）</w:t>
      </w:r>
    </w:p>
    <w:p w14:paraId="4094C267">
      <w:pPr>
        <w:snapToGrid w:val="0"/>
        <w:spacing w:line="400" w:lineRule="exact"/>
        <w:rPr>
          <w:rFonts w:ascii="宋体" w:hAnsi="宋体" w:cs="Times New Roman"/>
          <w:b/>
          <w:color w:val="auto"/>
          <w:spacing w:val="6"/>
          <w:sz w:val="24"/>
          <w:lang w:eastAsia="zh-CN"/>
        </w:rPr>
      </w:pPr>
    </w:p>
    <w:p w14:paraId="1369D48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说明：监狱企业参加政府采购活动时，应该提供由省级以上监狱管理局、戒毒管理局（含新疆生产建设兵团）出具的属于监狱企业的证明文件并加盖公章。</w:t>
      </w:r>
    </w:p>
    <w:p w14:paraId="456E8CC2">
      <w:pPr>
        <w:pStyle w:val="43"/>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sectPr>
          <w:footerReference r:id="rId15" w:type="default"/>
          <w:pgSz w:w="11905" w:h="16838"/>
          <w:pgMar w:top="1417" w:right="1417" w:bottom="1701" w:left="1417" w:header="1134" w:footer="1417" w:gutter="0"/>
          <w:pgNumType w:fmt="numberInDash"/>
          <w:cols w:space="0" w:num="1"/>
          <w:rtlGutter w:val="0"/>
          <w:docGrid w:type="linesAndChars" w:linePitch="319" w:charSpace="0"/>
        </w:sectPr>
      </w:pPr>
    </w:p>
    <w:p w14:paraId="206DF342">
      <w:pPr>
        <w:ind w:left="0" w:leftChars="0" w:firstLine="0" w:firstLineChars="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zh-CN" w:eastAsia="zh-CN"/>
        </w:rPr>
        <w:t>附件八</w:t>
      </w:r>
      <w:r>
        <w:rPr>
          <w:rFonts w:hint="eastAsia" w:ascii="宋体" w:hAnsi="宋体" w:eastAsia="宋体" w:cs="宋体"/>
          <w:b/>
          <w:bCs/>
          <w:color w:val="auto"/>
          <w:sz w:val="28"/>
          <w:szCs w:val="28"/>
          <w:lang w:val="en-US" w:eastAsia="zh-CN"/>
        </w:rPr>
        <w:t>（5）</w:t>
      </w:r>
    </w:p>
    <w:p w14:paraId="0F779C34">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14:paraId="74692720">
      <w:pPr>
        <w:pStyle w:val="41"/>
        <w:rPr>
          <w:rFonts w:hint="eastAsia"/>
          <w:color w:val="auto"/>
          <w:lang w:eastAsia="zh-CN"/>
        </w:rPr>
      </w:pPr>
    </w:p>
    <w:p w14:paraId="7896734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 xml:space="preserve">享受政府采购支持政策的残疾人福利性单位的条件 </w:t>
      </w:r>
    </w:p>
    <w:p w14:paraId="4C1AAF1D">
      <w:pPr>
        <w:snapToGrid w:val="0"/>
        <w:spacing w:line="400" w:lineRule="exact"/>
        <w:rPr>
          <w:rFonts w:ascii="宋体" w:hAnsi="宋体" w:cs="Times New Roman"/>
          <w:b/>
          <w:color w:val="auto"/>
          <w:spacing w:val="6"/>
          <w:sz w:val="24"/>
          <w:lang w:eastAsia="zh-CN"/>
        </w:rPr>
      </w:pPr>
    </w:p>
    <w:p w14:paraId="1A4ED7C6">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享受政府采购支持政策的残疾人福利性单位应当同时满足以下条件： </w:t>
      </w:r>
    </w:p>
    <w:p w14:paraId="54D98CD3">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（一）安置的残疾人占本单位在职职工人数的比例不低于25%（含25%），并且安置的残疾人人数不少于10人（含10人）； </w:t>
      </w:r>
    </w:p>
    <w:p w14:paraId="11025921">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（二）依法与安置的每位残疾人签订了一年以上（含一年）的劳动合同或服务协议； </w:t>
      </w:r>
    </w:p>
    <w:p w14:paraId="04C7AC55">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（三）为安置的每位残疾人按月足额缴纳了基本养老保险、基本医疗保险、失业保险、工伤保险和生育保险等社会保险费； </w:t>
      </w:r>
    </w:p>
    <w:p w14:paraId="464A9194">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（四）通过银行等金融机构向安置的每位残疾人，按月支付了不低于单位所在区县适用的经省级人民政府批准的月最低工资标准的工资； </w:t>
      </w:r>
    </w:p>
    <w:p w14:paraId="11F844EB">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（五）提供本单位制造的货物、承担的工程或者服务（以下简称产品），或者提供其他残疾人福利性单位制造的货物（不包括使用非残疾人福利性单位注册商标的货物）。 </w:t>
      </w:r>
    </w:p>
    <w:p w14:paraId="52326BA2">
      <w:pPr>
        <w:keepNext w:val="0"/>
        <w:keepLines w:val="0"/>
        <w:pageBreakBefore w:val="0"/>
        <w:widowControl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05FEA9">
      <w:pPr>
        <w:keepNext w:val="0"/>
        <w:keepLines w:val="0"/>
        <w:pageBreakBefore w:val="0"/>
        <w:kinsoku/>
        <w:wordWrap/>
        <w:overflowPunct/>
        <w:topLinePunct w:val="0"/>
        <w:bidi w:val="0"/>
        <w:snapToGrid/>
        <w:spacing w:line="500" w:lineRule="exact"/>
        <w:jc w:val="both"/>
        <w:textAlignment w:val="auto"/>
        <w:rPr>
          <w:rFonts w:hint="eastAsia" w:ascii="宋体" w:hAnsi="宋体" w:eastAsia="宋体" w:cs="宋体"/>
          <w:b/>
          <w:color w:val="auto"/>
          <w:szCs w:val="28"/>
          <w:lang w:val="zh-CN" w:eastAsia="zh-CN"/>
        </w:rPr>
      </w:pPr>
      <w:r>
        <w:rPr>
          <w:rFonts w:hint="eastAsia" w:ascii="宋体" w:hAnsi="宋体" w:eastAsia="宋体" w:cs="宋体"/>
          <w:b/>
          <w:color w:val="auto"/>
          <w:szCs w:val="28"/>
          <w:lang w:val="zh-CN" w:eastAsia="zh-CN"/>
        </w:rPr>
        <w:br w:type="page"/>
      </w:r>
    </w:p>
    <w:p w14:paraId="12F12B50">
      <w:pPr>
        <w:ind w:firstLine="0"/>
        <w:rPr>
          <w:rFonts w:hint="default" w:ascii="宋体" w:cs="宋体"/>
          <w:b/>
          <w:bCs/>
          <w:sz w:val="28"/>
          <w:szCs w:val="28"/>
          <w:lang w:val="en-US" w:eastAsia="zh-CN"/>
        </w:rPr>
      </w:pPr>
      <w:r>
        <w:rPr>
          <w:rFonts w:hint="eastAsia" w:ascii="宋体" w:hAnsi="宋体" w:cs="宋体"/>
          <w:b/>
          <w:bCs/>
          <w:sz w:val="28"/>
          <w:szCs w:val="28"/>
          <w:lang w:val="zh-CN" w:eastAsia="zh-CN"/>
        </w:rPr>
        <w:t>附件九</w:t>
      </w:r>
    </w:p>
    <w:p w14:paraId="79F7B101">
      <w:pPr>
        <w:pStyle w:val="3"/>
        <w:keepNext/>
        <w:keepLines/>
        <w:widowControl w:val="0"/>
        <w:pBdr>
          <w:bottom w:val="none" w:color="auto" w:sz="0" w:space="0"/>
        </w:pBdr>
        <w:spacing w:before="0" w:after="0" w:line="560" w:lineRule="exact"/>
        <w:jc w:val="center"/>
        <w:rPr>
          <w:rFonts w:ascii="Times New Roman" w:hAnsi="Times New Roman" w:eastAsia="仿宋"/>
          <w:color w:val="auto"/>
          <w:kern w:val="44"/>
          <w:sz w:val="28"/>
          <w:szCs w:val="44"/>
          <w:lang w:eastAsia="zh-CN"/>
        </w:rPr>
      </w:pPr>
    </w:p>
    <w:p w14:paraId="4E997A38">
      <w:pPr>
        <w:keepNext w:val="0"/>
        <w:keepLines w:val="0"/>
        <w:pageBreakBefore w:val="0"/>
        <w:widowControl w:val="0"/>
        <w:kinsoku/>
        <w:wordWrap/>
        <w:overflowPunct w:val="0"/>
        <w:topLinePunct w:val="0"/>
        <w:autoSpaceDE/>
        <w:autoSpaceDN/>
        <w:bidi w:val="0"/>
        <w:adjustRightInd/>
        <w:snapToGrid/>
        <w:ind w:firstLine="0"/>
        <w:jc w:val="center"/>
        <w:textAlignment w:val="auto"/>
        <w:rPr>
          <w:rFonts w:hint="eastAsia" w:ascii="宋体" w:hAnsi="宋体" w:cs="宋体"/>
          <w:b/>
          <w:sz w:val="36"/>
          <w:szCs w:val="36"/>
          <w:lang w:val="en-US" w:eastAsia="zh-CN"/>
        </w:rPr>
      </w:pPr>
      <w:r>
        <w:rPr>
          <w:rFonts w:hint="eastAsia" w:ascii="宋体" w:hAnsi="宋体" w:cs="宋体"/>
          <w:b/>
          <w:sz w:val="36"/>
          <w:szCs w:val="36"/>
          <w:lang w:val="en-US" w:eastAsia="zh-CN"/>
        </w:rPr>
        <w:t>本国产品标准的声明函</w:t>
      </w:r>
    </w:p>
    <w:p w14:paraId="679ED672">
      <w:pPr>
        <w:keepNext w:val="0"/>
        <w:keepLines w:val="0"/>
        <w:pageBreakBefore w:val="0"/>
        <w:widowControl w:val="0"/>
        <w:kinsoku/>
        <w:wordWrap/>
        <w:overflowPunct w:val="0"/>
        <w:topLinePunct w:val="0"/>
        <w:autoSpaceDE/>
        <w:autoSpaceDN/>
        <w:bidi w:val="0"/>
        <w:adjustRightInd/>
        <w:snapToGrid/>
        <w:ind w:firstLine="0"/>
        <w:jc w:val="center"/>
        <w:textAlignment w:val="auto"/>
        <w:rPr>
          <w:rFonts w:ascii="宋体" w:cs="宋体"/>
          <w:b/>
          <w:sz w:val="24"/>
          <w:szCs w:val="24"/>
          <w:lang w:eastAsia="zh-CN"/>
        </w:rPr>
      </w:pPr>
      <w:r>
        <w:rPr>
          <w:rFonts w:hint="eastAsia" w:ascii="宋体" w:hAnsi="宋体" w:cs="宋体"/>
          <w:b/>
          <w:sz w:val="24"/>
          <w:szCs w:val="24"/>
          <w:lang w:eastAsia="zh-CN"/>
        </w:rPr>
        <w:t>（如</w:t>
      </w:r>
      <w:r>
        <w:rPr>
          <w:rFonts w:hint="eastAsia" w:ascii="宋体" w:hAnsi="宋体" w:cs="宋体"/>
          <w:b/>
          <w:sz w:val="24"/>
          <w:szCs w:val="24"/>
          <w:lang w:val="en-US" w:eastAsia="zh-CN"/>
        </w:rPr>
        <w:t>本项目</w:t>
      </w:r>
      <w:r>
        <w:rPr>
          <w:rFonts w:hint="eastAsia" w:ascii="宋体" w:hAnsi="宋体" w:cs="宋体"/>
          <w:b/>
          <w:sz w:val="24"/>
          <w:szCs w:val="24"/>
          <w:lang w:eastAsia="zh-CN"/>
        </w:rPr>
        <w:t>不</w:t>
      </w:r>
      <w:r>
        <w:rPr>
          <w:rFonts w:hint="eastAsia" w:ascii="宋体" w:hAnsi="宋体" w:cs="宋体"/>
          <w:b/>
          <w:sz w:val="24"/>
          <w:szCs w:val="24"/>
          <w:lang w:val="en-US" w:eastAsia="zh-CN"/>
        </w:rPr>
        <w:t>适用供应商</w:t>
      </w:r>
      <w:r>
        <w:rPr>
          <w:rFonts w:hint="eastAsia" w:ascii="宋体" w:hAnsi="宋体" w:cs="宋体"/>
          <w:b/>
          <w:sz w:val="24"/>
          <w:szCs w:val="24"/>
          <w:lang w:eastAsia="zh-CN"/>
        </w:rPr>
        <w:t>无须提供）</w:t>
      </w:r>
    </w:p>
    <w:p w14:paraId="757C4FC8">
      <w:pPr>
        <w:pStyle w:val="16"/>
        <w:spacing w:line="360" w:lineRule="auto"/>
        <w:ind w:firstLine="420" w:firstLineChars="200"/>
        <w:rPr>
          <w:rFonts w:hint="eastAsia"/>
          <w:color w:val="FF0000"/>
        </w:rPr>
      </w:pPr>
    </w:p>
    <w:p w14:paraId="2890C44D">
      <w:pPr>
        <w:pStyle w:val="16"/>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both"/>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本公司（单位）郑重声明，根据《国务院办公厅关于在政府采购中实施本国产品标准及相关政策的通知》（国办发〔2025〕34号）的规定，本公司（单位）提供的以下产品属于本国产品。具体情况如下：</w:t>
      </w:r>
    </w:p>
    <w:p w14:paraId="60D5C5D7">
      <w:pPr>
        <w:pStyle w:val="16"/>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1.（产品名称1）①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生产厂为（</w:t>
      </w:r>
      <w:r>
        <w:rPr>
          <w:rFonts w:hint="eastAsia" w:asciiTheme="minorEastAsia" w:hAnsiTheme="minorEastAsia" w:eastAsiaTheme="minorEastAsia" w:cstheme="minorEastAsia"/>
          <w:color w:val="FF0000"/>
          <w:sz w:val="24"/>
          <w:szCs w:val="24"/>
          <w:u w:val="single"/>
        </w:rPr>
        <w:t>厂名</w:t>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厂址为（</w:t>
      </w:r>
      <w:r>
        <w:rPr>
          <w:rFonts w:hint="eastAsia" w:asciiTheme="minorEastAsia" w:hAnsiTheme="minorEastAsia" w:eastAsiaTheme="minorEastAsia" w:cstheme="minorEastAsia"/>
          <w:color w:val="FF0000"/>
          <w:sz w:val="24"/>
          <w:szCs w:val="24"/>
          <w:u w:val="single"/>
        </w:rPr>
        <w:t>生产厂址</w:t>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（产品名称1）的中国境内生产的组件成本占比≥（规定比例）④</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（产品名称1）的（关键组件）在中国境内生产⑤</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（产品名称1）的（关键工序）5在中国境内完成。</w:t>
      </w:r>
    </w:p>
    <w:p w14:paraId="77BCE159">
      <w:pPr>
        <w:pStyle w:val="16"/>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2.（产品名称2）①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生产厂为（</w:t>
      </w:r>
      <w:r>
        <w:rPr>
          <w:rFonts w:hint="eastAsia" w:asciiTheme="minorEastAsia" w:hAnsiTheme="minorEastAsia" w:eastAsiaTheme="minorEastAsia" w:cstheme="minorEastAsia"/>
          <w:color w:val="FF0000"/>
          <w:sz w:val="24"/>
          <w:szCs w:val="24"/>
          <w:u w:val="single"/>
        </w:rPr>
        <w:t>厂名</w:t>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厂址为（</w:t>
      </w:r>
      <w:r>
        <w:rPr>
          <w:rFonts w:hint="eastAsia" w:asciiTheme="minorEastAsia" w:hAnsiTheme="minorEastAsia" w:eastAsiaTheme="minorEastAsia" w:cstheme="minorEastAsia"/>
          <w:color w:val="FF0000"/>
          <w:sz w:val="24"/>
          <w:szCs w:val="24"/>
          <w:u w:val="single"/>
        </w:rPr>
        <w:t>生产厂址</w:t>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（产品名称2）的中国境内生产的组件成本占比≥（规定比例）④</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（产品名称2）的（关键组件）在中国境内生产。⑤</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（产品名称2）的（关键工序）在中国境内完成。</w:t>
      </w:r>
    </w:p>
    <w:p w14:paraId="7269A59B">
      <w:pPr>
        <w:pStyle w:val="16"/>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130CE5F1">
      <w:pPr>
        <w:pStyle w:val="16"/>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本公司（单位）对上述声明内容的真实性负责。如有虚假，愿承担相应法律责任。</w:t>
      </w:r>
    </w:p>
    <w:p w14:paraId="0329D3D2">
      <w:pPr>
        <w:pStyle w:val="16"/>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公司（单位）名称（盖章）：</w:t>
      </w:r>
    </w:p>
    <w:p w14:paraId="68152712">
      <w:pPr>
        <w:pStyle w:val="16"/>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both"/>
        <w:textAlignment w:val="auto"/>
        <w:rPr>
          <w:rFonts w:hint="eastAsia"/>
        </w:rPr>
      </w:pPr>
      <w:r>
        <w:rPr>
          <w:rFonts w:hint="eastAsia" w:asciiTheme="minorEastAsia" w:hAnsiTheme="minorEastAsia" w:eastAsiaTheme="minorEastAsia" w:cstheme="minorEastAsia"/>
          <w:sz w:val="24"/>
          <w:szCs w:val="24"/>
        </w:rPr>
        <w:t>日期：　     年　  月　  日</w:t>
      </w:r>
    </w:p>
    <w:p w14:paraId="0EA7C3E9">
      <w:pPr>
        <w:pStyle w:val="16"/>
        <w:spacing w:line="360" w:lineRule="auto"/>
        <w:rPr>
          <w:rFonts w:hint="eastAsia"/>
        </w:rPr>
      </w:pPr>
    </w:p>
    <w:p w14:paraId="7014D6A1">
      <w:pPr>
        <w:pStyle w:val="1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20" w:firstLineChars="200"/>
        <w:jc w:val="both"/>
        <w:textAlignment w:val="auto"/>
        <w:rPr>
          <w:rFonts w:hint="eastAsia"/>
        </w:rPr>
      </w:pPr>
      <w:r>
        <w:rPr>
          <w:rFonts w:hint="eastAsia"/>
        </w:rPr>
        <w:t>_________________</w:t>
      </w:r>
    </w:p>
    <w:p w14:paraId="3A398E0A">
      <w:pPr>
        <w:pStyle w:val="16"/>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1.产品如有型号，请在“产品名称”栏一并填写。</w:t>
      </w:r>
    </w:p>
    <w:p w14:paraId="39C563C7">
      <w:pPr>
        <w:pStyle w:val="16"/>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2.生产厂名与厂址应与生产厂营业执照载明的相关信息保持一致。</w:t>
      </w:r>
    </w:p>
    <w:p w14:paraId="155C1093">
      <w:pPr>
        <w:pStyle w:val="16"/>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3.该产品的中国境内生产的组件成本占比相关要求实施前，“规定比例”栏可不填，下同。</w:t>
      </w:r>
    </w:p>
    <w:p w14:paraId="156EE907">
      <w:pPr>
        <w:pStyle w:val="16"/>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4.该产品的关键组件要求实施前，“关键组件”栏可不填，下同。</w:t>
      </w:r>
    </w:p>
    <w:p w14:paraId="1C7EE39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sz w:val="28"/>
          <w:szCs w:val="28"/>
          <w:lang w:val="zh-CN" w:eastAsia="zh-CN"/>
        </w:rPr>
      </w:pPr>
      <w:r>
        <w:rPr>
          <w:rFonts w:hint="eastAsia" w:asciiTheme="minorEastAsia" w:hAnsiTheme="minorEastAsia" w:eastAsiaTheme="minorEastAsia" w:cstheme="minorEastAsia"/>
          <w:sz w:val="21"/>
          <w:szCs w:val="21"/>
        </w:rPr>
        <w:t>5.该产品的关键工序要求实施前，“关键工序”栏可不填，下同。</w:t>
      </w:r>
      <w:r>
        <w:rPr>
          <w:rFonts w:hint="eastAsia" w:ascii="宋体" w:hAnsi="宋体" w:cs="宋体"/>
          <w:b/>
          <w:sz w:val="28"/>
          <w:szCs w:val="28"/>
          <w:lang w:val="zh-CN" w:eastAsia="zh-CN"/>
        </w:rPr>
        <w:br w:type="page"/>
      </w:r>
    </w:p>
    <w:p w14:paraId="523F5A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十</w:t>
      </w:r>
    </w:p>
    <w:p w14:paraId="3AC39F45">
      <w:pPr>
        <w:pStyle w:val="41"/>
        <w:rPr>
          <w:rFonts w:hint="eastAsia"/>
          <w:lang w:val="zh-CN" w:eastAsia="zh-CN"/>
        </w:rPr>
      </w:pPr>
    </w:p>
    <w:tbl>
      <w:tblPr>
        <w:tblStyle w:val="32"/>
        <w:tblW w:w="9071" w:type="dxa"/>
        <w:jc w:val="center"/>
        <w:tblLayout w:type="fixed"/>
        <w:tblCellMar>
          <w:top w:w="0" w:type="dxa"/>
          <w:left w:w="108" w:type="dxa"/>
          <w:bottom w:w="0" w:type="dxa"/>
          <w:right w:w="108" w:type="dxa"/>
        </w:tblCellMar>
      </w:tblPr>
      <w:tblGrid>
        <w:gridCol w:w="2098"/>
        <w:gridCol w:w="6973"/>
      </w:tblGrid>
      <w:tr w14:paraId="39FC73D7">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2E46B40C">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36"/>
                <w:szCs w:val="36"/>
                <w:lang w:val="zh-CN" w:eastAsia="zh-CN"/>
              </w:rPr>
              <w:t>竞争性</w:t>
            </w:r>
            <w:r>
              <w:rPr>
                <w:rFonts w:hint="eastAsia" w:ascii="宋体" w:hAnsi="宋体" w:cs="宋体"/>
                <w:b/>
                <w:color w:val="auto"/>
                <w:sz w:val="36"/>
                <w:szCs w:val="36"/>
                <w:lang w:val="zh-CN" w:eastAsia="zh-CN"/>
              </w:rPr>
              <w:t>磋商</w:t>
            </w:r>
            <w:r>
              <w:rPr>
                <w:rFonts w:hint="eastAsia" w:ascii="宋体" w:hAnsi="宋体" w:eastAsia="宋体" w:cs="宋体"/>
                <w:b/>
                <w:color w:val="auto"/>
                <w:sz w:val="36"/>
                <w:szCs w:val="36"/>
                <w:lang w:val="zh-CN" w:eastAsia="zh-CN"/>
              </w:rPr>
              <w:t>第二轮报价表</w:t>
            </w:r>
          </w:p>
        </w:tc>
      </w:tr>
      <w:tr w14:paraId="41F6453B">
        <w:tblPrEx>
          <w:tblCellMar>
            <w:top w:w="0" w:type="dxa"/>
            <w:left w:w="108" w:type="dxa"/>
            <w:bottom w:w="0" w:type="dxa"/>
            <w:right w:w="108" w:type="dxa"/>
          </w:tblCellMar>
        </w:tblPrEx>
        <w:trPr>
          <w:trHeight w:val="735" w:hRule="atLeast"/>
          <w:jc w:val="center"/>
        </w:trPr>
        <w:tc>
          <w:tcPr>
            <w:tcW w:w="2098" w:type="dxa"/>
            <w:tcBorders>
              <w:top w:val="nil"/>
              <w:left w:val="nil"/>
              <w:bottom w:val="nil"/>
              <w:right w:val="nil"/>
            </w:tcBorders>
            <w:vAlign w:val="bottom"/>
          </w:tcPr>
          <w:p w14:paraId="5479C4A4">
            <w:pPr>
              <w:widowControl/>
              <w:snapToGrid w:val="0"/>
              <w:spacing w:line="360" w:lineRule="auto"/>
              <w:ind w:firstLine="480" w:firstLineChars="200"/>
              <w:jc w:val="left"/>
              <w:rPr>
                <w:rFonts w:hint="eastAsia" w:ascii="宋体" w:hAnsi="宋体" w:eastAsia="宋体" w:cs="宋体"/>
                <w:kern w:val="0"/>
                <w:sz w:val="24"/>
              </w:rPr>
            </w:pPr>
          </w:p>
        </w:tc>
        <w:tc>
          <w:tcPr>
            <w:tcW w:w="6973" w:type="dxa"/>
            <w:tcBorders>
              <w:top w:val="nil"/>
              <w:left w:val="nil"/>
              <w:bottom w:val="nil"/>
              <w:right w:val="nil"/>
            </w:tcBorders>
            <w:vAlign w:val="bottom"/>
          </w:tcPr>
          <w:p w14:paraId="1EAF80C6">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14:paraId="115C2854">
        <w:tblPrEx>
          <w:tblCellMar>
            <w:top w:w="0" w:type="dxa"/>
            <w:left w:w="108" w:type="dxa"/>
            <w:bottom w:w="0" w:type="dxa"/>
            <w:right w:w="108" w:type="dxa"/>
          </w:tblCellMar>
        </w:tblPrEx>
        <w:trPr>
          <w:trHeight w:val="1329"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14:paraId="6D1A40B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973" w:type="dxa"/>
            <w:tcBorders>
              <w:top w:val="single" w:color="auto" w:sz="4" w:space="0"/>
              <w:left w:val="nil"/>
              <w:bottom w:val="single" w:color="auto" w:sz="4" w:space="0"/>
              <w:right w:val="single" w:color="auto" w:sz="4" w:space="0"/>
            </w:tcBorders>
            <w:vAlign w:val="center"/>
          </w:tcPr>
          <w:p w14:paraId="5953D85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8"/>
                <w:szCs w:val="28"/>
                <w:lang w:eastAsia="zh-CN"/>
              </w:rPr>
            </w:pPr>
            <w:r>
              <w:rPr>
                <w:rFonts w:hint="eastAsia" w:ascii="宋体" w:hAnsi="宋体" w:cs="宋体"/>
                <w:b/>
                <w:spacing w:val="0"/>
                <w:kern w:val="0"/>
                <w:sz w:val="24"/>
                <w:szCs w:val="24"/>
                <w:lang w:eastAsia="zh-CN"/>
              </w:rPr>
              <w:t>湖北竞川生产制造项目地块线路迁改工程</w:t>
            </w:r>
          </w:p>
        </w:tc>
      </w:tr>
      <w:tr w14:paraId="61227406">
        <w:tblPrEx>
          <w:tblCellMar>
            <w:top w:w="0" w:type="dxa"/>
            <w:left w:w="108" w:type="dxa"/>
            <w:bottom w:w="0" w:type="dxa"/>
            <w:right w:w="108" w:type="dxa"/>
          </w:tblCellMar>
        </w:tblPrEx>
        <w:trPr>
          <w:trHeight w:val="1400" w:hRule="atLeast"/>
          <w:jc w:val="center"/>
        </w:trPr>
        <w:tc>
          <w:tcPr>
            <w:tcW w:w="2098" w:type="dxa"/>
            <w:tcBorders>
              <w:top w:val="nil"/>
              <w:left w:val="single" w:color="auto" w:sz="4" w:space="0"/>
              <w:bottom w:val="single" w:color="auto" w:sz="4" w:space="0"/>
              <w:right w:val="single" w:color="auto" w:sz="4" w:space="0"/>
            </w:tcBorders>
            <w:vAlign w:val="center"/>
          </w:tcPr>
          <w:p w14:paraId="5EC5167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5ACC755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973" w:type="dxa"/>
            <w:tcBorders>
              <w:top w:val="nil"/>
              <w:left w:val="nil"/>
              <w:bottom w:val="single" w:color="auto" w:sz="4" w:space="0"/>
              <w:right w:val="single" w:color="auto" w:sz="4" w:space="0"/>
            </w:tcBorders>
            <w:vAlign w:val="center"/>
          </w:tcPr>
          <w:p w14:paraId="1D9C4868">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0625931D">
        <w:tblPrEx>
          <w:tblCellMar>
            <w:top w:w="0" w:type="dxa"/>
            <w:left w:w="108" w:type="dxa"/>
            <w:bottom w:w="0" w:type="dxa"/>
            <w:right w:w="108" w:type="dxa"/>
          </w:tblCellMar>
        </w:tblPrEx>
        <w:trPr>
          <w:trHeight w:val="1237" w:hRule="atLeast"/>
          <w:jc w:val="center"/>
        </w:trPr>
        <w:tc>
          <w:tcPr>
            <w:tcW w:w="2098" w:type="dxa"/>
            <w:tcBorders>
              <w:top w:val="nil"/>
              <w:left w:val="single" w:color="auto" w:sz="4" w:space="0"/>
              <w:bottom w:val="single" w:color="auto" w:sz="4" w:space="0"/>
              <w:right w:val="single" w:color="auto" w:sz="4" w:space="0"/>
            </w:tcBorders>
            <w:vAlign w:val="center"/>
          </w:tcPr>
          <w:p w14:paraId="03C6DA3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地址</w:t>
            </w:r>
          </w:p>
        </w:tc>
        <w:tc>
          <w:tcPr>
            <w:tcW w:w="6973" w:type="dxa"/>
            <w:tcBorders>
              <w:top w:val="nil"/>
              <w:left w:val="nil"/>
              <w:bottom w:val="single" w:color="auto" w:sz="4" w:space="0"/>
              <w:right w:val="single" w:color="auto" w:sz="4" w:space="0"/>
            </w:tcBorders>
            <w:vAlign w:val="center"/>
          </w:tcPr>
          <w:p w14:paraId="747DE3F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lang w:val="en-US"/>
              </w:rPr>
            </w:pPr>
            <w:r>
              <w:rPr>
                <w:rFonts w:hint="eastAsia" w:ascii="宋体" w:hAnsi="宋体" w:cs="宋体"/>
                <w:b/>
                <w:spacing w:val="0"/>
                <w:kern w:val="0"/>
                <w:sz w:val="24"/>
                <w:szCs w:val="24"/>
                <w:lang w:val="en-US" w:eastAsia="zh-CN"/>
              </w:rPr>
              <w:t>大冶市还地桥镇财政所四楼会议室</w:t>
            </w:r>
          </w:p>
        </w:tc>
      </w:tr>
      <w:tr w14:paraId="0C3AF3B1">
        <w:tblPrEx>
          <w:tblCellMar>
            <w:top w:w="0" w:type="dxa"/>
            <w:left w:w="108" w:type="dxa"/>
            <w:bottom w:w="0" w:type="dxa"/>
            <w:right w:w="108" w:type="dxa"/>
          </w:tblCellMar>
        </w:tblPrEx>
        <w:trPr>
          <w:trHeight w:val="1604" w:hRule="atLeast"/>
          <w:jc w:val="center"/>
        </w:trPr>
        <w:tc>
          <w:tcPr>
            <w:tcW w:w="2098" w:type="dxa"/>
            <w:tcBorders>
              <w:top w:val="nil"/>
              <w:left w:val="single" w:color="auto" w:sz="4" w:space="0"/>
              <w:bottom w:val="single" w:color="auto" w:sz="4" w:space="0"/>
              <w:right w:val="single" w:color="auto" w:sz="4" w:space="0"/>
            </w:tcBorders>
            <w:vAlign w:val="center"/>
          </w:tcPr>
          <w:p w14:paraId="18F9B68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w:t>
            </w:r>
            <w:r>
              <w:rPr>
                <w:rFonts w:hint="eastAsia" w:ascii="宋体" w:hAnsi="宋体" w:cs="宋体"/>
                <w:kern w:val="0"/>
                <w:sz w:val="24"/>
                <w:szCs w:val="24"/>
                <w:lang w:val="en-US" w:eastAsia="zh-CN"/>
              </w:rPr>
              <w:t>二</w:t>
            </w:r>
            <w:r>
              <w:rPr>
                <w:rFonts w:hint="eastAsia" w:ascii="宋体" w:hAnsi="宋体" w:eastAsia="宋体" w:cs="宋体"/>
                <w:kern w:val="0"/>
                <w:sz w:val="24"/>
                <w:szCs w:val="24"/>
              </w:rPr>
              <w:t>轮报价</w:t>
            </w:r>
          </w:p>
        </w:tc>
        <w:tc>
          <w:tcPr>
            <w:tcW w:w="6973" w:type="dxa"/>
            <w:tcBorders>
              <w:top w:val="nil"/>
              <w:left w:val="nil"/>
              <w:bottom w:val="single" w:color="auto" w:sz="4" w:space="0"/>
              <w:right w:val="single" w:color="auto" w:sz="4" w:space="0"/>
            </w:tcBorders>
            <w:vAlign w:val="center"/>
          </w:tcPr>
          <w:p w14:paraId="5498B77D">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14:paraId="50809A77">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r>
              <w:rPr>
                <w:rFonts w:hint="eastAsia" w:ascii="宋体" w:hAnsi="宋体" w:cs="宋体"/>
                <w:color w:val="auto"/>
                <w:spacing w:val="0"/>
                <w:kern w:val="0"/>
                <w:sz w:val="24"/>
                <w:szCs w:val="24"/>
                <w:lang w:val="en-US" w:eastAsia="zh-CN"/>
              </w:rPr>
              <w:t>：</w:t>
            </w:r>
          </w:p>
        </w:tc>
      </w:tr>
      <w:tr w14:paraId="565B8B38">
        <w:tblPrEx>
          <w:tblCellMar>
            <w:top w:w="0" w:type="dxa"/>
            <w:left w:w="108" w:type="dxa"/>
            <w:bottom w:w="0" w:type="dxa"/>
            <w:right w:w="108" w:type="dxa"/>
          </w:tblCellMar>
        </w:tblPrEx>
        <w:trPr>
          <w:trHeight w:val="1115" w:hRule="atLeast"/>
          <w:jc w:val="center"/>
        </w:trPr>
        <w:tc>
          <w:tcPr>
            <w:tcW w:w="2098" w:type="dxa"/>
            <w:tcBorders>
              <w:top w:val="nil"/>
              <w:left w:val="single" w:color="auto" w:sz="4" w:space="0"/>
              <w:bottom w:val="single" w:color="auto" w:sz="4" w:space="0"/>
              <w:right w:val="single" w:color="auto" w:sz="4" w:space="0"/>
            </w:tcBorders>
            <w:vAlign w:val="center"/>
          </w:tcPr>
          <w:p w14:paraId="75E8E9E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6973" w:type="dxa"/>
            <w:tcBorders>
              <w:top w:val="nil"/>
              <w:left w:val="nil"/>
              <w:bottom w:val="single" w:color="auto" w:sz="4" w:space="0"/>
              <w:right w:val="single" w:color="auto" w:sz="4" w:space="0"/>
            </w:tcBorders>
            <w:vAlign w:val="center"/>
          </w:tcPr>
          <w:p w14:paraId="721FB2CA">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3D4AC6AA">
        <w:tblPrEx>
          <w:tblCellMar>
            <w:top w:w="0" w:type="dxa"/>
            <w:left w:w="108" w:type="dxa"/>
            <w:bottom w:w="0" w:type="dxa"/>
            <w:right w:w="108" w:type="dxa"/>
          </w:tblCellMar>
        </w:tblPrEx>
        <w:trPr>
          <w:trHeight w:val="1602" w:hRule="atLeast"/>
          <w:jc w:val="center"/>
        </w:trPr>
        <w:tc>
          <w:tcPr>
            <w:tcW w:w="2098" w:type="dxa"/>
            <w:tcBorders>
              <w:top w:val="nil"/>
              <w:left w:val="single" w:color="auto" w:sz="4" w:space="0"/>
              <w:bottom w:val="single" w:color="auto" w:sz="4" w:space="0"/>
              <w:right w:val="single" w:color="auto" w:sz="4" w:space="0"/>
            </w:tcBorders>
            <w:vAlign w:val="center"/>
          </w:tcPr>
          <w:p w14:paraId="02168CE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1774577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6973" w:type="dxa"/>
            <w:tcBorders>
              <w:top w:val="nil"/>
              <w:left w:val="nil"/>
              <w:bottom w:val="single" w:color="auto" w:sz="4" w:space="0"/>
              <w:right w:val="single" w:color="auto" w:sz="4" w:space="0"/>
            </w:tcBorders>
            <w:vAlign w:val="center"/>
          </w:tcPr>
          <w:p w14:paraId="56350C0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48BB903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7BAE0477">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磋商</w:t>
      </w:r>
      <w:r>
        <w:rPr>
          <w:rFonts w:hint="eastAsia" w:ascii="宋体" w:hAnsi="宋体" w:eastAsia="宋体" w:cs="宋体"/>
          <w:b/>
          <w:color w:val="FF0000"/>
          <w:sz w:val="24"/>
          <w:szCs w:val="24"/>
          <w:shd w:val="pct10" w:color="auto" w:fill="FFFFFF"/>
        </w:rPr>
        <w:t>的供应商代表手持，参与第二轮报价时按要求填写并递交。供应商报价不能超过第一轮报价，否则视为无效投标。</w:t>
      </w:r>
    </w:p>
    <w:sectPr>
      <w:headerReference r:id="rId16" w:type="default"/>
      <w:footerReference r:id="rId17" w:type="default"/>
      <w:footerReference r:id="rId18" w:type="even"/>
      <w:pgSz w:w="11905" w:h="16838"/>
      <w:pgMar w:top="1417" w:right="1417" w:bottom="1701" w:left="1417" w:header="1134" w:footer="1417" w:gutter="0"/>
      <w:pgNumType w:fmt="numberInDash"/>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embedRegular r:id="rId1" w:fontKey="{14BA5121-96B5-40EF-8626-204FB426456C}"/>
  </w:font>
  <w:font w:name="仿宋_GB2312">
    <w:altName w:val="仿宋"/>
    <w:panose1 w:val="00000000000000000000"/>
    <w:charset w:val="86"/>
    <w:family w:val="modern"/>
    <w:pitch w:val="default"/>
    <w:sig w:usb0="00000000" w:usb1="00000000" w:usb2="00000010" w:usb3="00000000" w:csb0="00040000" w:csb1="00000000"/>
  </w:font>
  <w:font w:name="AppleMyungjo">
    <w:altName w:val="Malgun Gothic"/>
    <w:panose1 w:val="00000000000000000000"/>
    <w:charset w:val="81"/>
    <w:family w:val="auto"/>
    <w:pitch w:val="default"/>
    <w:sig w:usb0="00000000" w:usb1="00000000" w:usb2="00000010" w:usb3="00000000" w:csb0="00280001" w:csb1="00000000"/>
  </w:font>
  <w:font w:name="Malgun Gothic">
    <w:panose1 w:val="020B0503020000020004"/>
    <w:charset w:val="81"/>
    <w:family w:val="auto"/>
    <w:pitch w:val="default"/>
    <w:sig w:usb0="9000002F" w:usb1="29D77CFB" w:usb2="00000012" w:usb3="00000000" w:csb0="00080001" w:csb1="00000000"/>
  </w:font>
  <w:font w:name="Gulim">
    <w:panose1 w:val="020B0600000101010101"/>
    <w:charset w:val="81"/>
    <w:family w:val="auto"/>
    <w:pitch w:val="default"/>
    <w:sig w:usb0="B00002AF" w:usb1="69D77CFB" w:usb2="00000030" w:usb3="00000000" w:csb0="4008009F" w:csb1="DFD70000"/>
  </w:font>
  <w:font w:name="Wingdings 2">
    <w:panose1 w:val="05020102010507070707"/>
    <w:charset w:val="00"/>
    <w:family w:val="auto"/>
    <w:pitch w:val="default"/>
    <w:sig w:usb0="00000000" w:usb1="00000000" w:usb2="00000000" w:usb3="00000000" w:csb0="80000000" w:csb1="00000000"/>
    <w:embedRegular r:id="rId2" w:fontKey="{E33FEF1E-8C9B-4E43-8670-566E2BB61C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89EB">
    <w:pPr>
      <w:pStyle w:val="24"/>
      <w:ind w:left="0" w:leftChars="0" w:right="360"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071CA">
    <w:pPr>
      <w:pStyle w:val="24"/>
      <w:framePr w:wrap="around" w:vAnchor="text" w:hAnchor="margin" w:xAlign="center" w:y="1"/>
      <w:rPr>
        <w:rStyle w:val="36"/>
      </w:rPr>
    </w:pPr>
    <w:r>
      <w:fldChar w:fldCharType="begin"/>
    </w:r>
    <w:r>
      <w:rPr>
        <w:rStyle w:val="36"/>
      </w:rPr>
      <w:instrText xml:space="preserve">PAGE  </w:instrText>
    </w:r>
    <w:r>
      <w:fldChar w:fldCharType="end"/>
    </w:r>
  </w:p>
  <w:p w14:paraId="52FEBE6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E82E">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0F198">
    <w:pPr>
      <w:pStyle w:val="24"/>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ACC6">
    <w:pPr>
      <w:pStyle w:val="24"/>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1474EED6">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1474EED6">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25A3">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5B9F4">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B5B9F4">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053CE">
    <w:pPr>
      <w:pStyle w:val="2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8FA88">
                          <w:pPr>
                            <w:pStyle w:val="24"/>
                            <w:ind w:left="0" w:leftChars="0" w:firstLine="0" w:firstLineChars="0"/>
                            <w:jc w:val="both"/>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08FA88">
                    <w:pPr>
                      <w:pStyle w:val="24"/>
                      <w:ind w:left="0" w:leftChars="0" w:firstLine="0" w:firstLineChars="0"/>
                      <w:jc w:val="both"/>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539B">
    <w:pPr>
      <w:pStyle w:val="24"/>
      <w:ind w:left="0" w:leftChars="0" w:right="36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F56F9">
                          <w:pPr>
                            <w:pStyle w:val="24"/>
                            <w:ind w:left="0" w:leftChars="0" w:firstLine="0" w:firstLineChars="0"/>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47F56F9">
                    <w:pPr>
                      <w:pStyle w:val="24"/>
                      <w:ind w:left="0" w:leftChars="0" w:firstLine="0" w:firstLineChars="0"/>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204DD">
    <w:pPr>
      <w:pStyle w:val="24"/>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0B3CE939">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0B3CE939">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AA08A">
    <w:pPr>
      <w:pStyle w:val="2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C096D">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AC096D">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FB2A">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BE5FE">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75AF">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556DA">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96A2">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A78B">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709C3"/>
    <w:multiLevelType w:val="singleLevel"/>
    <w:tmpl w:val="0B7709C3"/>
    <w:lvl w:ilvl="0" w:tentative="0">
      <w:start w:val="1"/>
      <w:numFmt w:val="decimal"/>
      <w:suff w:val="space"/>
      <w:lvlText w:val="%1."/>
      <w:lvlJc w:val="left"/>
    </w:lvl>
  </w:abstractNum>
  <w:abstractNum w:abstractNumId="1">
    <w:nsid w:val="48AB71C8"/>
    <w:multiLevelType w:val="singleLevel"/>
    <w:tmpl w:val="48AB71C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GZlOTBkZGMwMWMzNGJjNDQ1OGE0YzQyN2M5M2Y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2E78"/>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7E2A82"/>
    <w:rsid w:val="01943EFD"/>
    <w:rsid w:val="01A07F4E"/>
    <w:rsid w:val="01B76BF0"/>
    <w:rsid w:val="01C13545"/>
    <w:rsid w:val="01FF0067"/>
    <w:rsid w:val="02284B9F"/>
    <w:rsid w:val="0238061A"/>
    <w:rsid w:val="023F0A57"/>
    <w:rsid w:val="026C42C5"/>
    <w:rsid w:val="02732660"/>
    <w:rsid w:val="02C1531D"/>
    <w:rsid w:val="02ED15AE"/>
    <w:rsid w:val="030067F7"/>
    <w:rsid w:val="03074795"/>
    <w:rsid w:val="031F71E5"/>
    <w:rsid w:val="03370E63"/>
    <w:rsid w:val="0341630F"/>
    <w:rsid w:val="037759DB"/>
    <w:rsid w:val="03863E70"/>
    <w:rsid w:val="038D53C4"/>
    <w:rsid w:val="03A9439D"/>
    <w:rsid w:val="03AA66D3"/>
    <w:rsid w:val="03B66B39"/>
    <w:rsid w:val="03BE052C"/>
    <w:rsid w:val="03BE537E"/>
    <w:rsid w:val="03E77828"/>
    <w:rsid w:val="03FE1572"/>
    <w:rsid w:val="04013EE6"/>
    <w:rsid w:val="041A3ABF"/>
    <w:rsid w:val="041C0927"/>
    <w:rsid w:val="04321690"/>
    <w:rsid w:val="04340AAB"/>
    <w:rsid w:val="04440C8E"/>
    <w:rsid w:val="045B1761"/>
    <w:rsid w:val="045F1473"/>
    <w:rsid w:val="049E34D5"/>
    <w:rsid w:val="04BF446C"/>
    <w:rsid w:val="04CE5D74"/>
    <w:rsid w:val="05414D93"/>
    <w:rsid w:val="05493CBA"/>
    <w:rsid w:val="055459BD"/>
    <w:rsid w:val="05601E31"/>
    <w:rsid w:val="0563141C"/>
    <w:rsid w:val="05867C18"/>
    <w:rsid w:val="059726A3"/>
    <w:rsid w:val="059A2BAB"/>
    <w:rsid w:val="05AA653C"/>
    <w:rsid w:val="05AC0495"/>
    <w:rsid w:val="05B66C8F"/>
    <w:rsid w:val="05BC001D"/>
    <w:rsid w:val="05DE7A3F"/>
    <w:rsid w:val="05E23383"/>
    <w:rsid w:val="05F05C61"/>
    <w:rsid w:val="05F8708B"/>
    <w:rsid w:val="06011C36"/>
    <w:rsid w:val="06255E28"/>
    <w:rsid w:val="064C2AF6"/>
    <w:rsid w:val="065778F6"/>
    <w:rsid w:val="067508F8"/>
    <w:rsid w:val="06754CF2"/>
    <w:rsid w:val="067B1357"/>
    <w:rsid w:val="06A313D3"/>
    <w:rsid w:val="06AE58DD"/>
    <w:rsid w:val="06C278B5"/>
    <w:rsid w:val="06DD4319"/>
    <w:rsid w:val="06FB0892"/>
    <w:rsid w:val="07155392"/>
    <w:rsid w:val="07725AAD"/>
    <w:rsid w:val="07853FB3"/>
    <w:rsid w:val="078551FF"/>
    <w:rsid w:val="078E6F63"/>
    <w:rsid w:val="079F3753"/>
    <w:rsid w:val="07AE50AB"/>
    <w:rsid w:val="07D74303"/>
    <w:rsid w:val="07ED0962"/>
    <w:rsid w:val="07FA72B9"/>
    <w:rsid w:val="07FC2953"/>
    <w:rsid w:val="08111E34"/>
    <w:rsid w:val="0837418F"/>
    <w:rsid w:val="08404738"/>
    <w:rsid w:val="084A09DE"/>
    <w:rsid w:val="08512C9F"/>
    <w:rsid w:val="087953C7"/>
    <w:rsid w:val="08814622"/>
    <w:rsid w:val="08915791"/>
    <w:rsid w:val="08D850A3"/>
    <w:rsid w:val="09052859"/>
    <w:rsid w:val="091F0FEF"/>
    <w:rsid w:val="094B435E"/>
    <w:rsid w:val="0957651E"/>
    <w:rsid w:val="096A04BC"/>
    <w:rsid w:val="096A186F"/>
    <w:rsid w:val="098610A8"/>
    <w:rsid w:val="098B1F2A"/>
    <w:rsid w:val="098E1CE4"/>
    <w:rsid w:val="099D6277"/>
    <w:rsid w:val="09B321D1"/>
    <w:rsid w:val="09D455B9"/>
    <w:rsid w:val="09D86B38"/>
    <w:rsid w:val="09DA7CE7"/>
    <w:rsid w:val="09FE4F04"/>
    <w:rsid w:val="0A026235"/>
    <w:rsid w:val="0A402B91"/>
    <w:rsid w:val="0A747118"/>
    <w:rsid w:val="0A755D56"/>
    <w:rsid w:val="0A8246AF"/>
    <w:rsid w:val="0AA67CB9"/>
    <w:rsid w:val="0B0F299D"/>
    <w:rsid w:val="0B136931"/>
    <w:rsid w:val="0B2A0919"/>
    <w:rsid w:val="0B307CD6"/>
    <w:rsid w:val="0B352404"/>
    <w:rsid w:val="0B446AEB"/>
    <w:rsid w:val="0B770C6E"/>
    <w:rsid w:val="0B7F5F1C"/>
    <w:rsid w:val="0B9C1CCE"/>
    <w:rsid w:val="0BEC52C8"/>
    <w:rsid w:val="0BF34EB3"/>
    <w:rsid w:val="0BFF2A12"/>
    <w:rsid w:val="0C045DA4"/>
    <w:rsid w:val="0C0523E7"/>
    <w:rsid w:val="0C754648"/>
    <w:rsid w:val="0C75571C"/>
    <w:rsid w:val="0C795D66"/>
    <w:rsid w:val="0CA62660"/>
    <w:rsid w:val="0CC35D5D"/>
    <w:rsid w:val="0CD67F1F"/>
    <w:rsid w:val="0CDB0150"/>
    <w:rsid w:val="0CE57E5A"/>
    <w:rsid w:val="0CE9794A"/>
    <w:rsid w:val="0CEF0CD8"/>
    <w:rsid w:val="0D0F020C"/>
    <w:rsid w:val="0D2E1801"/>
    <w:rsid w:val="0D3E6509"/>
    <w:rsid w:val="0D51729D"/>
    <w:rsid w:val="0D5A4E35"/>
    <w:rsid w:val="0D5D526F"/>
    <w:rsid w:val="0D750ED6"/>
    <w:rsid w:val="0D8A34C2"/>
    <w:rsid w:val="0D8D357D"/>
    <w:rsid w:val="0D99476A"/>
    <w:rsid w:val="0D9C676A"/>
    <w:rsid w:val="0DA12E71"/>
    <w:rsid w:val="0DAE326C"/>
    <w:rsid w:val="0DAE7CBD"/>
    <w:rsid w:val="0DB75E53"/>
    <w:rsid w:val="0DB83AF7"/>
    <w:rsid w:val="0DDA1988"/>
    <w:rsid w:val="0DDB0086"/>
    <w:rsid w:val="0E042561"/>
    <w:rsid w:val="0E1369C4"/>
    <w:rsid w:val="0E285802"/>
    <w:rsid w:val="0E3E1F17"/>
    <w:rsid w:val="0E4312DC"/>
    <w:rsid w:val="0E4E4068"/>
    <w:rsid w:val="0E5434E9"/>
    <w:rsid w:val="0E5D6A4F"/>
    <w:rsid w:val="0E7476E7"/>
    <w:rsid w:val="0EA0318B"/>
    <w:rsid w:val="0ED62150"/>
    <w:rsid w:val="0EE04D7C"/>
    <w:rsid w:val="0F025AC6"/>
    <w:rsid w:val="0F0C5B71"/>
    <w:rsid w:val="0F140E47"/>
    <w:rsid w:val="0F2F7FA1"/>
    <w:rsid w:val="0F450888"/>
    <w:rsid w:val="0F457481"/>
    <w:rsid w:val="0F6E4F25"/>
    <w:rsid w:val="0F7F6E58"/>
    <w:rsid w:val="0F853505"/>
    <w:rsid w:val="0F8D5A38"/>
    <w:rsid w:val="0FCB3337"/>
    <w:rsid w:val="0FD01D57"/>
    <w:rsid w:val="0FDE7CAB"/>
    <w:rsid w:val="10023F5B"/>
    <w:rsid w:val="1008598B"/>
    <w:rsid w:val="10565AA9"/>
    <w:rsid w:val="107E40F4"/>
    <w:rsid w:val="10AE2011"/>
    <w:rsid w:val="10B7231C"/>
    <w:rsid w:val="10D60AD2"/>
    <w:rsid w:val="10F32C90"/>
    <w:rsid w:val="10FF56C2"/>
    <w:rsid w:val="11271D89"/>
    <w:rsid w:val="11380EA0"/>
    <w:rsid w:val="113D3A78"/>
    <w:rsid w:val="11404845"/>
    <w:rsid w:val="1162265A"/>
    <w:rsid w:val="116E1616"/>
    <w:rsid w:val="11777FA2"/>
    <w:rsid w:val="11867E5D"/>
    <w:rsid w:val="11AF10FD"/>
    <w:rsid w:val="11B010EF"/>
    <w:rsid w:val="11CE1B17"/>
    <w:rsid w:val="11D8327C"/>
    <w:rsid w:val="11E20E0C"/>
    <w:rsid w:val="11E87E94"/>
    <w:rsid w:val="11EC0D38"/>
    <w:rsid w:val="11F269D9"/>
    <w:rsid w:val="11FB0027"/>
    <w:rsid w:val="1207061C"/>
    <w:rsid w:val="12185725"/>
    <w:rsid w:val="121B662E"/>
    <w:rsid w:val="12442667"/>
    <w:rsid w:val="12614426"/>
    <w:rsid w:val="128157DB"/>
    <w:rsid w:val="12A95C2A"/>
    <w:rsid w:val="12CF5E0C"/>
    <w:rsid w:val="12D20E80"/>
    <w:rsid w:val="130A5F6E"/>
    <w:rsid w:val="133B267B"/>
    <w:rsid w:val="134B4F25"/>
    <w:rsid w:val="13517FF7"/>
    <w:rsid w:val="135E2714"/>
    <w:rsid w:val="13761C28"/>
    <w:rsid w:val="13912AE9"/>
    <w:rsid w:val="139446A4"/>
    <w:rsid w:val="139E5156"/>
    <w:rsid w:val="13AC16D1"/>
    <w:rsid w:val="13BC45ED"/>
    <w:rsid w:val="13C37816"/>
    <w:rsid w:val="13C85A20"/>
    <w:rsid w:val="13D053C0"/>
    <w:rsid w:val="13D262B7"/>
    <w:rsid w:val="13D95EF8"/>
    <w:rsid w:val="140051BF"/>
    <w:rsid w:val="14011A1D"/>
    <w:rsid w:val="144975BE"/>
    <w:rsid w:val="14665D2B"/>
    <w:rsid w:val="14BC6D45"/>
    <w:rsid w:val="14FC33B9"/>
    <w:rsid w:val="15121A08"/>
    <w:rsid w:val="152B4878"/>
    <w:rsid w:val="15321FBD"/>
    <w:rsid w:val="156A5250"/>
    <w:rsid w:val="156F0C08"/>
    <w:rsid w:val="15737167"/>
    <w:rsid w:val="15873312"/>
    <w:rsid w:val="15AC1E3F"/>
    <w:rsid w:val="15B46625"/>
    <w:rsid w:val="15B71332"/>
    <w:rsid w:val="15D078F9"/>
    <w:rsid w:val="15D849FF"/>
    <w:rsid w:val="15DC3F60"/>
    <w:rsid w:val="16061858"/>
    <w:rsid w:val="160C28FB"/>
    <w:rsid w:val="162805A6"/>
    <w:rsid w:val="163933A6"/>
    <w:rsid w:val="16780776"/>
    <w:rsid w:val="167B203C"/>
    <w:rsid w:val="168B5A46"/>
    <w:rsid w:val="169E51F4"/>
    <w:rsid w:val="16A470D1"/>
    <w:rsid w:val="16AA09A0"/>
    <w:rsid w:val="16AF39B2"/>
    <w:rsid w:val="16BC74EB"/>
    <w:rsid w:val="16E425E3"/>
    <w:rsid w:val="16EB3DBA"/>
    <w:rsid w:val="16F96E44"/>
    <w:rsid w:val="1705192F"/>
    <w:rsid w:val="170A4EBA"/>
    <w:rsid w:val="170D6BF9"/>
    <w:rsid w:val="17253C74"/>
    <w:rsid w:val="17392D76"/>
    <w:rsid w:val="175956CC"/>
    <w:rsid w:val="17692B07"/>
    <w:rsid w:val="178F303E"/>
    <w:rsid w:val="178F7215"/>
    <w:rsid w:val="17A51D38"/>
    <w:rsid w:val="17B535C6"/>
    <w:rsid w:val="17BA6DAB"/>
    <w:rsid w:val="17C76AD9"/>
    <w:rsid w:val="17DA1F62"/>
    <w:rsid w:val="17E156C3"/>
    <w:rsid w:val="17EF33B1"/>
    <w:rsid w:val="17F65CE8"/>
    <w:rsid w:val="182B50D1"/>
    <w:rsid w:val="182D5FDC"/>
    <w:rsid w:val="18743F91"/>
    <w:rsid w:val="18986824"/>
    <w:rsid w:val="18AB610D"/>
    <w:rsid w:val="18CA2F36"/>
    <w:rsid w:val="18CD6371"/>
    <w:rsid w:val="18E16263"/>
    <w:rsid w:val="18E42792"/>
    <w:rsid w:val="18F54437"/>
    <w:rsid w:val="192D2E1E"/>
    <w:rsid w:val="19377C8F"/>
    <w:rsid w:val="19431A7B"/>
    <w:rsid w:val="195844C8"/>
    <w:rsid w:val="196071E6"/>
    <w:rsid w:val="196661B6"/>
    <w:rsid w:val="197E389B"/>
    <w:rsid w:val="19A21F94"/>
    <w:rsid w:val="19BC0CF5"/>
    <w:rsid w:val="19D034CD"/>
    <w:rsid w:val="19E10193"/>
    <w:rsid w:val="19FB2A6A"/>
    <w:rsid w:val="1A0477B0"/>
    <w:rsid w:val="1A253F8B"/>
    <w:rsid w:val="1A3F3038"/>
    <w:rsid w:val="1A4311C6"/>
    <w:rsid w:val="1A657727"/>
    <w:rsid w:val="1A7C004F"/>
    <w:rsid w:val="1AB5249E"/>
    <w:rsid w:val="1AC90DBB"/>
    <w:rsid w:val="1AF561E9"/>
    <w:rsid w:val="1B0B1A9E"/>
    <w:rsid w:val="1B0C047A"/>
    <w:rsid w:val="1B0E2831"/>
    <w:rsid w:val="1B102E17"/>
    <w:rsid w:val="1B2D7767"/>
    <w:rsid w:val="1B57642D"/>
    <w:rsid w:val="1B7A7062"/>
    <w:rsid w:val="1B7C1DAD"/>
    <w:rsid w:val="1BA373C7"/>
    <w:rsid w:val="1BB2184F"/>
    <w:rsid w:val="1BC81072"/>
    <w:rsid w:val="1BC9136D"/>
    <w:rsid w:val="1BCA6080"/>
    <w:rsid w:val="1BE65080"/>
    <w:rsid w:val="1C3109C5"/>
    <w:rsid w:val="1C3B1504"/>
    <w:rsid w:val="1C693154"/>
    <w:rsid w:val="1C7A2EBA"/>
    <w:rsid w:val="1C7A44A2"/>
    <w:rsid w:val="1C8370DE"/>
    <w:rsid w:val="1CB06652"/>
    <w:rsid w:val="1CD136C8"/>
    <w:rsid w:val="1CDB6B0D"/>
    <w:rsid w:val="1CE05587"/>
    <w:rsid w:val="1CFB41A8"/>
    <w:rsid w:val="1D0B1216"/>
    <w:rsid w:val="1D31134F"/>
    <w:rsid w:val="1D324076"/>
    <w:rsid w:val="1D3727D7"/>
    <w:rsid w:val="1D3A5D55"/>
    <w:rsid w:val="1D4801A0"/>
    <w:rsid w:val="1D550C6C"/>
    <w:rsid w:val="1D70376F"/>
    <w:rsid w:val="1DA17DCD"/>
    <w:rsid w:val="1DBB1D70"/>
    <w:rsid w:val="1DC72CC5"/>
    <w:rsid w:val="1DC943BA"/>
    <w:rsid w:val="1DDD1A51"/>
    <w:rsid w:val="1DEF28E6"/>
    <w:rsid w:val="1DF469D3"/>
    <w:rsid w:val="1E0D4A06"/>
    <w:rsid w:val="1E0D5462"/>
    <w:rsid w:val="1E4E3AB1"/>
    <w:rsid w:val="1E68518D"/>
    <w:rsid w:val="1E696E41"/>
    <w:rsid w:val="1E8618BB"/>
    <w:rsid w:val="1E95694F"/>
    <w:rsid w:val="1E965458"/>
    <w:rsid w:val="1EB36627"/>
    <w:rsid w:val="1ED7693A"/>
    <w:rsid w:val="1EF81C6E"/>
    <w:rsid w:val="1F073C5F"/>
    <w:rsid w:val="1F097CC5"/>
    <w:rsid w:val="1F136AA8"/>
    <w:rsid w:val="1F170F70"/>
    <w:rsid w:val="1F2701EF"/>
    <w:rsid w:val="1F2716D3"/>
    <w:rsid w:val="1F38650F"/>
    <w:rsid w:val="1F427C35"/>
    <w:rsid w:val="1F467C6F"/>
    <w:rsid w:val="1F59606D"/>
    <w:rsid w:val="1F687D9B"/>
    <w:rsid w:val="1FC009DE"/>
    <w:rsid w:val="1FE66701"/>
    <w:rsid w:val="1FE867C1"/>
    <w:rsid w:val="1FE909D4"/>
    <w:rsid w:val="1FF327C2"/>
    <w:rsid w:val="1FFD7197"/>
    <w:rsid w:val="20436F19"/>
    <w:rsid w:val="20452C91"/>
    <w:rsid w:val="206D1EE0"/>
    <w:rsid w:val="20931C4F"/>
    <w:rsid w:val="209C14AA"/>
    <w:rsid w:val="209D31D7"/>
    <w:rsid w:val="20A343BC"/>
    <w:rsid w:val="20B56069"/>
    <w:rsid w:val="20B81305"/>
    <w:rsid w:val="20E9472D"/>
    <w:rsid w:val="210C7D44"/>
    <w:rsid w:val="21103AB5"/>
    <w:rsid w:val="21752240"/>
    <w:rsid w:val="217E05E9"/>
    <w:rsid w:val="21811535"/>
    <w:rsid w:val="218A6348"/>
    <w:rsid w:val="21BD19AE"/>
    <w:rsid w:val="21BD7FA9"/>
    <w:rsid w:val="21D65188"/>
    <w:rsid w:val="220D4AB9"/>
    <w:rsid w:val="22193D2F"/>
    <w:rsid w:val="223B259E"/>
    <w:rsid w:val="224E41B8"/>
    <w:rsid w:val="22512D8F"/>
    <w:rsid w:val="22943A5C"/>
    <w:rsid w:val="22B16D77"/>
    <w:rsid w:val="22B44377"/>
    <w:rsid w:val="22B97967"/>
    <w:rsid w:val="22BC1CA2"/>
    <w:rsid w:val="22D36C7A"/>
    <w:rsid w:val="22ED5E2F"/>
    <w:rsid w:val="23185EB7"/>
    <w:rsid w:val="23626D92"/>
    <w:rsid w:val="239401DD"/>
    <w:rsid w:val="23A24833"/>
    <w:rsid w:val="23C0408B"/>
    <w:rsid w:val="23C410BD"/>
    <w:rsid w:val="23CC5331"/>
    <w:rsid w:val="23CE2F9E"/>
    <w:rsid w:val="23F312A8"/>
    <w:rsid w:val="240834CF"/>
    <w:rsid w:val="240A73B4"/>
    <w:rsid w:val="244514B2"/>
    <w:rsid w:val="247C0D6D"/>
    <w:rsid w:val="247C6E9E"/>
    <w:rsid w:val="247E7349"/>
    <w:rsid w:val="24A97355"/>
    <w:rsid w:val="24AA550F"/>
    <w:rsid w:val="24CF521F"/>
    <w:rsid w:val="24CF7615"/>
    <w:rsid w:val="24D6035C"/>
    <w:rsid w:val="24F823E0"/>
    <w:rsid w:val="2513552E"/>
    <w:rsid w:val="2524556B"/>
    <w:rsid w:val="252E53FB"/>
    <w:rsid w:val="25333A00"/>
    <w:rsid w:val="253427F1"/>
    <w:rsid w:val="254964B9"/>
    <w:rsid w:val="25693914"/>
    <w:rsid w:val="2575250D"/>
    <w:rsid w:val="257A6025"/>
    <w:rsid w:val="257E3C5B"/>
    <w:rsid w:val="258553C2"/>
    <w:rsid w:val="25A25E2C"/>
    <w:rsid w:val="25A60F16"/>
    <w:rsid w:val="25A75B0F"/>
    <w:rsid w:val="25A906B2"/>
    <w:rsid w:val="25B12CDE"/>
    <w:rsid w:val="25BA7C7E"/>
    <w:rsid w:val="25BD363E"/>
    <w:rsid w:val="25C84412"/>
    <w:rsid w:val="25DA0C6C"/>
    <w:rsid w:val="25DD6C2A"/>
    <w:rsid w:val="25FF4404"/>
    <w:rsid w:val="26363CC2"/>
    <w:rsid w:val="2661414A"/>
    <w:rsid w:val="267E0CAB"/>
    <w:rsid w:val="26884680"/>
    <w:rsid w:val="26A83F7A"/>
    <w:rsid w:val="26B04FB3"/>
    <w:rsid w:val="26B34440"/>
    <w:rsid w:val="26D62895"/>
    <w:rsid w:val="26E1585B"/>
    <w:rsid w:val="26F90DB3"/>
    <w:rsid w:val="26FF3731"/>
    <w:rsid w:val="271A1E9C"/>
    <w:rsid w:val="272341A5"/>
    <w:rsid w:val="276161B3"/>
    <w:rsid w:val="27825EC8"/>
    <w:rsid w:val="27841A19"/>
    <w:rsid w:val="27856069"/>
    <w:rsid w:val="27C00F4F"/>
    <w:rsid w:val="27D35027"/>
    <w:rsid w:val="27E524B9"/>
    <w:rsid w:val="280E38C8"/>
    <w:rsid w:val="281113EC"/>
    <w:rsid w:val="281318C7"/>
    <w:rsid w:val="28186EDD"/>
    <w:rsid w:val="2832338F"/>
    <w:rsid w:val="284C7305"/>
    <w:rsid w:val="288B22EF"/>
    <w:rsid w:val="28A02FE6"/>
    <w:rsid w:val="28B50EBD"/>
    <w:rsid w:val="28C74441"/>
    <w:rsid w:val="29222D30"/>
    <w:rsid w:val="292535BA"/>
    <w:rsid w:val="294415BC"/>
    <w:rsid w:val="294D0D1A"/>
    <w:rsid w:val="295249D4"/>
    <w:rsid w:val="29912EC8"/>
    <w:rsid w:val="29C3110D"/>
    <w:rsid w:val="29C763F9"/>
    <w:rsid w:val="29D530A8"/>
    <w:rsid w:val="2A166ABC"/>
    <w:rsid w:val="2A25031C"/>
    <w:rsid w:val="2A2854BD"/>
    <w:rsid w:val="2A351FC9"/>
    <w:rsid w:val="2A373032"/>
    <w:rsid w:val="2A391AB9"/>
    <w:rsid w:val="2A3A554B"/>
    <w:rsid w:val="2A5E24FA"/>
    <w:rsid w:val="2A603470"/>
    <w:rsid w:val="2A986E80"/>
    <w:rsid w:val="2AA52E67"/>
    <w:rsid w:val="2AB7478C"/>
    <w:rsid w:val="2AB90504"/>
    <w:rsid w:val="2ACD1BCA"/>
    <w:rsid w:val="2AD5250D"/>
    <w:rsid w:val="2AE26031"/>
    <w:rsid w:val="2AF849E8"/>
    <w:rsid w:val="2B08517D"/>
    <w:rsid w:val="2B171C50"/>
    <w:rsid w:val="2B2B0D55"/>
    <w:rsid w:val="2B3B5201"/>
    <w:rsid w:val="2B543273"/>
    <w:rsid w:val="2B6353BB"/>
    <w:rsid w:val="2B8E1ECF"/>
    <w:rsid w:val="2B93378F"/>
    <w:rsid w:val="2BA070A9"/>
    <w:rsid w:val="2BAA609E"/>
    <w:rsid w:val="2BB9154C"/>
    <w:rsid w:val="2BBD77C3"/>
    <w:rsid w:val="2BC749D8"/>
    <w:rsid w:val="2BD3305D"/>
    <w:rsid w:val="2BE74F89"/>
    <w:rsid w:val="2BF43B49"/>
    <w:rsid w:val="2BF75E13"/>
    <w:rsid w:val="2BFA3333"/>
    <w:rsid w:val="2C2B19AE"/>
    <w:rsid w:val="2C437F83"/>
    <w:rsid w:val="2C497FC5"/>
    <w:rsid w:val="2C61756C"/>
    <w:rsid w:val="2C8325AE"/>
    <w:rsid w:val="2CA50ADA"/>
    <w:rsid w:val="2CCC58C9"/>
    <w:rsid w:val="2CCF4245"/>
    <w:rsid w:val="2CDF06FE"/>
    <w:rsid w:val="2D22764F"/>
    <w:rsid w:val="2D4D0F40"/>
    <w:rsid w:val="2D562FD7"/>
    <w:rsid w:val="2D611067"/>
    <w:rsid w:val="2D764A19"/>
    <w:rsid w:val="2D8748E9"/>
    <w:rsid w:val="2D8F12F1"/>
    <w:rsid w:val="2D946C24"/>
    <w:rsid w:val="2D9C4FD7"/>
    <w:rsid w:val="2DA27506"/>
    <w:rsid w:val="2DB96A6D"/>
    <w:rsid w:val="2DD46907"/>
    <w:rsid w:val="2DEC29F6"/>
    <w:rsid w:val="2DEE264E"/>
    <w:rsid w:val="2DFA7252"/>
    <w:rsid w:val="2DFD41AE"/>
    <w:rsid w:val="2E067768"/>
    <w:rsid w:val="2E6B5C5F"/>
    <w:rsid w:val="2E6D6177"/>
    <w:rsid w:val="2E7A60C9"/>
    <w:rsid w:val="2E903C71"/>
    <w:rsid w:val="2EA15013"/>
    <w:rsid w:val="2EA37887"/>
    <w:rsid w:val="2EB931C8"/>
    <w:rsid w:val="2EC97183"/>
    <w:rsid w:val="2ED33B5E"/>
    <w:rsid w:val="2EE4586E"/>
    <w:rsid w:val="2EE67D35"/>
    <w:rsid w:val="2EE715D3"/>
    <w:rsid w:val="2F184319"/>
    <w:rsid w:val="2F2E6FE6"/>
    <w:rsid w:val="2F410A28"/>
    <w:rsid w:val="2F5042CB"/>
    <w:rsid w:val="2F5C3DFF"/>
    <w:rsid w:val="2F62050F"/>
    <w:rsid w:val="2F6F15A7"/>
    <w:rsid w:val="2F7B2A96"/>
    <w:rsid w:val="2F856C28"/>
    <w:rsid w:val="2F9E416C"/>
    <w:rsid w:val="2FC82F97"/>
    <w:rsid w:val="30050F4A"/>
    <w:rsid w:val="301932A2"/>
    <w:rsid w:val="30242E97"/>
    <w:rsid w:val="30454F73"/>
    <w:rsid w:val="30605027"/>
    <w:rsid w:val="30AD4786"/>
    <w:rsid w:val="30B40E28"/>
    <w:rsid w:val="30BA1EC0"/>
    <w:rsid w:val="30E402A4"/>
    <w:rsid w:val="310145EA"/>
    <w:rsid w:val="310149B3"/>
    <w:rsid w:val="313308E4"/>
    <w:rsid w:val="314135D3"/>
    <w:rsid w:val="31665793"/>
    <w:rsid w:val="318C5775"/>
    <w:rsid w:val="31A87524"/>
    <w:rsid w:val="31BB6D9E"/>
    <w:rsid w:val="31CC009E"/>
    <w:rsid w:val="31FA7169"/>
    <w:rsid w:val="32112D71"/>
    <w:rsid w:val="32254574"/>
    <w:rsid w:val="323955C6"/>
    <w:rsid w:val="32436486"/>
    <w:rsid w:val="327213D5"/>
    <w:rsid w:val="32985AE8"/>
    <w:rsid w:val="329D2DC0"/>
    <w:rsid w:val="32B76771"/>
    <w:rsid w:val="32DF2AD1"/>
    <w:rsid w:val="32FB01FE"/>
    <w:rsid w:val="3314683E"/>
    <w:rsid w:val="331F7372"/>
    <w:rsid w:val="332F1E78"/>
    <w:rsid w:val="333F598D"/>
    <w:rsid w:val="33411476"/>
    <w:rsid w:val="33464217"/>
    <w:rsid w:val="33596D28"/>
    <w:rsid w:val="335E78C8"/>
    <w:rsid w:val="3363307A"/>
    <w:rsid w:val="337178D7"/>
    <w:rsid w:val="3381002D"/>
    <w:rsid w:val="338C3C25"/>
    <w:rsid w:val="338F44F8"/>
    <w:rsid w:val="33955886"/>
    <w:rsid w:val="33BC4FBD"/>
    <w:rsid w:val="33D44E50"/>
    <w:rsid w:val="33DB56BC"/>
    <w:rsid w:val="33E67E90"/>
    <w:rsid w:val="33E94F91"/>
    <w:rsid w:val="341030AE"/>
    <w:rsid w:val="3421316E"/>
    <w:rsid w:val="34220BFD"/>
    <w:rsid w:val="342F247D"/>
    <w:rsid w:val="34473B90"/>
    <w:rsid w:val="344D7E3D"/>
    <w:rsid w:val="34580D8D"/>
    <w:rsid w:val="345F0C0E"/>
    <w:rsid w:val="348903E7"/>
    <w:rsid w:val="348C428F"/>
    <w:rsid w:val="34D11112"/>
    <w:rsid w:val="34F7346A"/>
    <w:rsid w:val="350B4EB3"/>
    <w:rsid w:val="354E3F3E"/>
    <w:rsid w:val="35516125"/>
    <w:rsid w:val="355F548C"/>
    <w:rsid w:val="35887450"/>
    <w:rsid w:val="358946B4"/>
    <w:rsid w:val="35925DD9"/>
    <w:rsid w:val="35A61FCC"/>
    <w:rsid w:val="35BB3856"/>
    <w:rsid w:val="35C9504E"/>
    <w:rsid w:val="362D1B50"/>
    <w:rsid w:val="363C726E"/>
    <w:rsid w:val="36780680"/>
    <w:rsid w:val="368B67DE"/>
    <w:rsid w:val="368D51D5"/>
    <w:rsid w:val="36AB10A2"/>
    <w:rsid w:val="36DA4E62"/>
    <w:rsid w:val="376B1AE8"/>
    <w:rsid w:val="377071FB"/>
    <w:rsid w:val="378E2E26"/>
    <w:rsid w:val="37D30BFE"/>
    <w:rsid w:val="37D568D6"/>
    <w:rsid w:val="37DB60ED"/>
    <w:rsid w:val="37ED1E46"/>
    <w:rsid w:val="380F5C07"/>
    <w:rsid w:val="38651CCB"/>
    <w:rsid w:val="386F6B56"/>
    <w:rsid w:val="389D70C0"/>
    <w:rsid w:val="38BF2EED"/>
    <w:rsid w:val="3907654B"/>
    <w:rsid w:val="391D5271"/>
    <w:rsid w:val="3923555D"/>
    <w:rsid w:val="39340213"/>
    <w:rsid w:val="39387BD3"/>
    <w:rsid w:val="39605FE5"/>
    <w:rsid w:val="397B107A"/>
    <w:rsid w:val="397F454F"/>
    <w:rsid w:val="3983076A"/>
    <w:rsid w:val="398978BB"/>
    <w:rsid w:val="39F63EFF"/>
    <w:rsid w:val="3A086384"/>
    <w:rsid w:val="3A245508"/>
    <w:rsid w:val="3A2E17AB"/>
    <w:rsid w:val="3A2F3324"/>
    <w:rsid w:val="3A3D1314"/>
    <w:rsid w:val="3A3F6016"/>
    <w:rsid w:val="3A442C48"/>
    <w:rsid w:val="3A642C89"/>
    <w:rsid w:val="3A7B6865"/>
    <w:rsid w:val="3A993EAE"/>
    <w:rsid w:val="3AB94397"/>
    <w:rsid w:val="3AE8729F"/>
    <w:rsid w:val="3AEF3ACE"/>
    <w:rsid w:val="3B150EC8"/>
    <w:rsid w:val="3B251960"/>
    <w:rsid w:val="3B327146"/>
    <w:rsid w:val="3B361F11"/>
    <w:rsid w:val="3B6C511E"/>
    <w:rsid w:val="3B717104"/>
    <w:rsid w:val="3B804844"/>
    <w:rsid w:val="3B9C3449"/>
    <w:rsid w:val="3BC91F5D"/>
    <w:rsid w:val="3BD97807"/>
    <w:rsid w:val="3BF34A1D"/>
    <w:rsid w:val="3C0C4D20"/>
    <w:rsid w:val="3C1572D1"/>
    <w:rsid w:val="3C1F6635"/>
    <w:rsid w:val="3C2679C3"/>
    <w:rsid w:val="3C59537C"/>
    <w:rsid w:val="3C5F2ED5"/>
    <w:rsid w:val="3C760A7E"/>
    <w:rsid w:val="3C8D24AE"/>
    <w:rsid w:val="3C9C5ED7"/>
    <w:rsid w:val="3CA52FDE"/>
    <w:rsid w:val="3CAB7EC8"/>
    <w:rsid w:val="3CB169A9"/>
    <w:rsid w:val="3CBF7C1E"/>
    <w:rsid w:val="3CEC5027"/>
    <w:rsid w:val="3CEE2AEC"/>
    <w:rsid w:val="3D07645E"/>
    <w:rsid w:val="3D0A658D"/>
    <w:rsid w:val="3D0A737D"/>
    <w:rsid w:val="3D104931"/>
    <w:rsid w:val="3D193084"/>
    <w:rsid w:val="3D231DE6"/>
    <w:rsid w:val="3D285BEC"/>
    <w:rsid w:val="3D5761B4"/>
    <w:rsid w:val="3D606F05"/>
    <w:rsid w:val="3D9C7083"/>
    <w:rsid w:val="3DC267B0"/>
    <w:rsid w:val="3DC57583"/>
    <w:rsid w:val="3E111CCE"/>
    <w:rsid w:val="3E2E5006"/>
    <w:rsid w:val="3E373C25"/>
    <w:rsid w:val="3E3E1E94"/>
    <w:rsid w:val="3E3E7D0D"/>
    <w:rsid w:val="3E934025"/>
    <w:rsid w:val="3EA921F8"/>
    <w:rsid w:val="3ED7217B"/>
    <w:rsid w:val="3EDF21A8"/>
    <w:rsid w:val="3EE370AC"/>
    <w:rsid w:val="3F35486C"/>
    <w:rsid w:val="3F5852D2"/>
    <w:rsid w:val="3F745202"/>
    <w:rsid w:val="3FB276D2"/>
    <w:rsid w:val="3FCF38D2"/>
    <w:rsid w:val="3FE8237F"/>
    <w:rsid w:val="3FEE25A6"/>
    <w:rsid w:val="3FF5456D"/>
    <w:rsid w:val="400B292E"/>
    <w:rsid w:val="4013172E"/>
    <w:rsid w:val="40187A67"/>
    <w:rsid w:val="402E5098"/>
    <w:rsid w:val="403136EC"/>
    <w:rsid w:val="40387CC5"/>
    <w:rsid w:val="405F34A4"/>
    <w:rsid w:val="407042B3"/>
    <w:rsid w:val="4089466F"/>
    <w:rsid w:val="408A7016"/>
    <w:rsid w:val="409C46F8"/>
    <w:rsid w:val="40A52AB4"/>
    <w:rsid w:val="40AB11BF"/>
    <w:rsid w:val="40C01D15"/>
    <w:rsid w:val="40C8729B"/>
    <w:rsid w:val="40E96390"/>
    <w:rsid w:val="40F23AA4"/>
    <w:rsid w:val="410E3C42"/>
    <w:rsid w:val="41211F34"/>
    <w:rsid w:val="414639EE"/>
    <w:rsid w:val="4165461D"/>
    <w:rsid w:val="41842928"/>
    <w:rsid w:val="41843FA4"/>
    <w:rsid w:val="41982733"/>
    <w:rsid w:val="41B84C40"/>
    <w:rsid w:val="41F81FF9"/>
    <w:rsid w:val="42004812"/>
    <w:rsid w:val="421012C3"/>
    <w:rsid w:val="42167C64"/>
    <w:rsid w:val="422449A5"/>
    <w:rsid w:val="42284319"/>
    <w:rsid w:val="42293D69"/>
    <w:rsid w:val="425B506B"/>
    <w:rsid w:val="426443BB"/>
    <w:rsid w:val="42703E75"/>
    <w:rsid w:val="427913AE"/>
    <w:rsid w:val="42815953"/>
    <w:rsid w:val="428D0ABC"/>
    <w:rsid w:val="42A23162"/>
    <w:rsid w:val="42A6360C"/>
    <w:rsid w:val="42B57241"/>
    <w:rsid w:val="42B75819"/>
    <w:rsid w:val="42C910A8"/>
    <w:rsid w:val="42D55C9F"/>
    <w:rsid w:val="42DC527F"/>
    <w:rsid w:val="42E4735A"/>
    <w:rsid w:val="42FC5C77"/>
    <w:rsid w:val="430773D8"/>
    <w:rsid w:val="43250056"/>
    <w:rsid w:val="433230F1"/>
    <w:rsid w:val="435E1239"/>
    <w:rsid w:val="439D4A0F"/>
    <w:rsid w:val="43AC6A00"/>
    <w:rsid w:val="43B27D8E"/>
    <w:rsid w:val="43C97B31"/>
    <w:rsid w:val="43CE4A55"/>
    <w:rsid w:val="43D72122"/>
    <w:rsid w:val="43DE66AE"/>
    <w:rsid w:val="441B4115"/>
    <w:rsid w:val="441E4EE2"/>
    <w:rsid w:val="442270B4"/>
    <w:rsid w:val="4445737C"/>
    <w:rsid w:val="44610F69"/>
    <w:rsid w:val="44811AC9"/>
    <w:rsid w:val="44896D41"/>
    <w:rsid w:val="44E50ABE"/>
    <w:rsid w:val="44E721C9"/>
    <w:rsid w:val="44F81541"/>
    <w:rsid w:val="4518200C"/>
    <w:rsid w:val="45251944"/>
    <w:rsid w:val="453612CF"/>
    <w:rsid w:val="454E00E7"/>
    <w:rsid w:val="455458EE"/>
    <w:rsid w:val="455530C7"/>
    <w:rsid w:val="45602171"/>
    <w:rsid w:val="45800144"/>
    <w:rsid w:val="458C55DC"/>
    <w:rsid w:val="45905890"/>
    <w:rsid w:val="45DE0B4E"/>
    <w:rsid w:val="45DF5158"/>
    <w:rsid w:val="45E55ABB"/>
    <w:rsid w:val="45F813BF"/>
    <w:rsid w:val="4636798A"/>
    <w:rsid w:val="463D4287"/>
    <w:rsid w:val="46474136"/>
    <w:rsid w:val="4678706D"/>
    <w:rsid w:val="46955E71"/>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8B5BE9"/>
    <w:rsid w:val="4792138A"/>
    <w:rsid w:val="47A11F37"/>
    <w:rsid w:val="47A7046E"/>
    <w:rsid w:val="47BE31A6"/>
    <w:rsid w:val="47D06D98"/>
    <w:rsid w:val="482932FA"/>
    <w:rsid w:val="483B65A4"/>
    <w:rsid w:val="48781AA5"/>
    <w:rsid w:val="487855BD"/>
    <w:rsid w:val="48795CD4"/>
    <w:rsid w:val="48823307"/>
    <w:rsid w:val="48965D1B"/>
    <w:rsid w:val="489A1EE0"/>
    <w:rsid w:val="48AE0EB4"/>
    <w:rsid w:val="48C01AA6"/>
    <w:rsid w:val="48C22822"/>
    <w:rsid w:val="48C71EF0"/>
    <w:rsid w:val="48D05F01"/>
    <w:rsid w:val="48E02BA6"/>
    <w:rsid w:val="48F071BE"/>
    <w:rsid w:val="491868E5"/>
    <w:rsid w:val="492139EC"/>
    <w:rsid w:val="49281EF7"/>
    <w:rsid w:val="492C7942"/>
    <w:rsid w:val="492D2391"/>
    <w:rsid w:val="492F31C0"/>
    <w:rsid w:val="49316F70"/>
    <w:rsid w:val="494054C3"/>
    <w:rsid w:val="494C24AA"/>
    <w:rsid w:val="495F62C2"/>
    <w:rsid w:val="498B1821"/>
    <w:rsid w:val="49A61D85"/>
    <w:rsid w:val="49B74631"/>
    <w:rsid w:val="49BF4FB3"/>
    <w:rsid w:val="49C10D2B"/>
    <w:rsid w:val="49D55D44"/>
    <w:rsid w:val="4A010E58"/>
    <w:rsid w:val="4A062BE2"/>
    <w:rsid w:val="4A131702"/>
    <w:rsid w:val="4A15555F"/>
    <w:rsid w:val="4A162104"/>
    <w:rsid w:val="4A1F0D70"/>
    <w:rsid w:val="4A2D169F"/>
    <w:rsid w:val="4A2E424E"/>
    <w:rsid w:val="4A437BC2"/>
    <w:rsid w:val="4A4F3E2E"/>
    <w:rsid w:val="4A5862BC"/>
    <w:rsid w:val="4A6B6CDC"/>
    <w:rsid w:val="4AC61679"/>
    <w:rsid w:val="4ACB148F"/>
    <w:rsid w:val="4ADB406F"/>
    <w:rsid w:val="4AE50A49"/>
    <w:rsid w:val="4AE93C2F"/>
    <w:rsid w:val="4AFB03F0"/>
    <w:rsid w:val="4AFF46ED"/>
    <w:rsid w:val="4B062648"/>
    <w:rsid w:val="4B2C0508"/>
    <w:rsid w:val="4B394E24"/>
    <w:rsid w:val="4B41083E"/>
    <w:rsid w:val="4B50460F"/>
    <w:rsid w:val="4B5644F0"/>
    <w:rsid w:val="4B5A1437"/>
    <w:rsid w:val="4B7F1435"/>
    <w:rsid w:val="4B7F2697"/>
    <w:rsid w:val="4B810772"/>
    <w:rsid w:val="4B9C3061"/>
    <w:rsid w:val="4BBF2386"/>
    <w:rsid w:val="4BC863A1"/>
    <w:rsid w:val="4BDC58EE"/>
    <w:rsid w:val="4BE156B5"/>
    <w:rsid w:val="4C05301C"/>
    <w:rsid w:val="4C097402"/>
    <w:rsid w:val="4C1A7C8C"/>
    <w:rsid w:val="4C3954F1"/>
    <w:rsid w:val="4C3A15AB"/>
    <w:rsid w:val="4C41564C"/>
    <w:rsid w:val="4C44085A"/>
    <w:rsid w:val="4C5057AB"/>
    <w:rsid w:val="4C577725"/>
    <w:rsid w:val="4C9D528B"/>
    <w:rsid w:val="4CB23641"/>
    <w:rsid w:val="4CD25090"/>
    <w:rsid w:val="4CD75153"/>
    <w:rsid w:val="4D132AE8"/>
    <w:rsid w:val="4D381304"/>
    <w:rsid w:val="4D671BE9"/>
    <w:rsid w:val="4D834C75"/>
    <w:rsid w:val="4D953CD9"/>
    <w:rsid w:val="4D9904EB"/>
    <w:rsid w:val="4DB03590"/>
    <w:rsid w:val="4DBA0BC3"/>
    <w:rsid w:val="4DDE458F"/>
    <w:rsid w:val="4DE91B13"/>
    <w:rsid w:val="4DEC3685"/>
    <w:rsid w:val="4E047438"/>
    <w:rsid w:val="4E484194"/>
    <w:rsid w:val="4E5B7A03"/>
    <w:rsid w:val="4E841F07"/>
    <w:rsid w:val="4EC07803"/>
    <w:rsid w:val="4ECE0172"/>
    <w:rsid w:val="4EF4670B"/>
    <w:rsid w:val="4F3A7513"/>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6A3ECB"/>
    <w:rsid w:val="50795EBC"/>
    <w:rsid w:val="5088624F"/>
    <w:rsid w:val="50912E0A"/>
    <w:rsid w:val="50E14CE5"/>
    <w:rsid w:val="50F33FA9"/>
    <w:rsid w:val="50F6145B"/>
    <w:rsid w:val="50FE648A"/>
    <w:rsid w:val="50FE681E"/>
    <w:rsid w:val="511D0F3D"/>
    <w:rsid w:val="51362AFB"/>
    <w:rsid w:val="513B151F"/>
    <w:rsid w:val="51627220"/>
    <w:rsid w:val="516F6FCD"/>
    <w:rsid w:val="518E0F48"/>
    <w:rsid w:val="51A03696"/>
    <w:rsid w:val="51A7661A"/>
    <w:rsid w:val="51B82FC6"/>
    <w:rsid w:val="51C16F39"/>
    <w:rsid w:val="51F577C4"/>
    <w:rsid w:val="5221680B"/>
    <w:rsid w:val="52271947"/>
    <w:rsid w:val="52317A31"/>
    <w:rsid w:val="524D533B"/>
    <w:rsid w:val="525857DA"/>
    <w:rsid w:val="526C4F83"/>
    <w:rsid w:val="527A29CA"/>
    <w:rsid w:val="527F1783"/>
    <w:rsid w:val="52872AC3"/>
    <w:rsid w:val="52EE3E21"/>
    <w:rsid w:val="52F23D1C"/>
    <w:rsid w:val="52FF1DAF"/>
    <w:rsid w:val="53404F0A"/>
    <w:rsid w:val="534F0D37"/>
    <w:rsid w:val="53502A04"/>
    <w:rsid w:val="53513120"/>
    <w:rsid w:val="536A75F3"/>
    <w:rsid w:val="53870D4D"/>
    <w:rsid w:val="538D15ED"/>
    <w:rsid w:val="53944799"/>
    <w:rsid w:val="539E0044"/>
    <w:rsid w:val="53A86F0D"/>
    <w:rsid w:val="53BF2C70"/>
    <w:rsid w:val="53C12366"/>
    <w:rsid w:val="53CA3454"/>
    <w:rsid w:val="53CC27A6"/>
    <w:rsid w:val="53CC64F0"/>
    <w:rsid w:val="540A3C5A"/>
    <w:rsid w:val="541008E5"/>
    <w:rsid w:val="541E3F27"/>
    <w:rsid w:val="542E783A"/>
    <w:rsid w:val="542F1C44"/>
    <w:rsid w:val="54855413"/>
    <w:rsid w:val="548E6729"/>
    <w:rsid w:val="549A4424"/>
    <w:rsid w:val="54A83E20"/>
    <w:rsid w:val="54B03572"/>
    <w:rsid w:val="54B51BED"/>
    <w:rsid w:val="54D04518"/>
    <w:rsid w:val="54DF7D64"/>
    <w:rsid w:val="54E5172B"/>
    <w:rsid w:val="54E57FC4"/>
    <w:rsid w:val="54E77F64"/>
    <w:rsid w:val="54EE030C"/>
    <w:rsid w:val="550B5550"/>
    <w:rsid w:val="55160C9A"/>
    <w:rsid w:val="553E5066"/>
    <w:rsid w:val="554F2E8D"/>
    <w:rsid w:val="55A31C66"/>
    <w:rsid w:val="55BB6F76"/>
    <w:rsid w:val="55BF512C"/>
    <w:rsid w:val="55EE30EE"/>
    <w:rsid w:val="55F3226C"/>
    <w:rsid w:val="55F34CF1"/>
    <w:rsid w:val="56066443"/>
    <w:rsid w:val="560A302C"/>
    <w:rsid w:val="561641AD"/>
    <w:rsid w:val="564C6540"/>
    <w:rsid w:val="565A678F"/>
    <w:rsid w:val="569A636C"/>
    <w:rsid w:val="56A522FE"/>
    <w:rsid w:val="56A95021"/>
    <w:rsid w:val="56C5594C"/>
    <w:rsid w:val="56EE3F8D"/>
    <w:rsid w:val="56EE4C8B"/>
    <w:rsid w:val="56F339F4"/>
    <w:rsid w:val="56F97D56"/>
    <w:rsid w:val="56FA2627"/>
    <w:rsid w:val="56FE180B"/>
    <w:rsid w:val="57145854"/>
    <w:rsid w:val="57236B81"/>
    <w:rsid w:val="57283A77"/>
    <w:rsid w:val="57302B18"/>
    <w:rsid w:val="57603931"/>
    <w:rsid w:val="576D4B35"/>
    <w:rsid w:val="57723665"/>
    <w:rsid w:val="577F766F"/>
    <w:rsid w:val="57821531"/>
    <w:rsid w:val="57944ED1"/>
    <w:rsid w:val="57B34336"/>
    <w:rsid w:val="57BB61E7"/>
    <w:rsid w:val="57CC63EF"/>
    <w:rsid w:val="57E7243B"/>
    <w:rsid w:val="57F91300"/>
    <w:rsid w:val="57FA3D86"/>
    <w:rsid w:val="57FB7AFE"/>
    <w:rsid w:val="5810790D"/>
    <w:rsid w:val="582376A9"/>
    <w:rsid w:val="582C415B"/>
    <w:rsid w:val="582C550D"/>
    <w:rsid w:val="582F4E32"/>
    <w:rsid w:val="585F407F"/>
    <w:rsid w:val="587324F6"/>
    <w:rsid w:val="58817556"/>
    <w:rsid w:val="588B0E82"/>
    <w:rsid w:val="589F1E5B"/>
    <w:rsid w:val="58BB0A57"/>
    <w:rsid w:val="58DC5815"/>
    <w:rsid w:val="58E26E9A"/>
    <w:rsid w:val="58F025A3"/>
    <w:rsid w:val="59033AF3"/>
    <w:rsid w:val="591075D9"/>
    <w:rsid w:val="59126091"/>
    <w:rsid w:val="59425F64"/>
    <w:rsid w:val="59467380"/>
    <w:rsid w:val="59745AB5"/>
    <w:rsid w:val="598B6C60"/>
    <w:rsid w:val="59990113"/>
    <w:rsid w:val="59AA0DCA"/>
    <w:rsid w:val="59AD2C20"/>
    <w:rsid w:val="59AE774A"/>
    <w:rsid w:val="59D30ABD"/>
    <w:rsid w:val="5A24513F"/>
    <w:rsid w:val="5A2A72DD"/>
    <w:rsid w:val="5A8B212E"/>
    <w:rsid w:val="5ABA3DD0"/>
    <w:rsid w:val="5ACC05BA"/>
    <w:rsid w:val="5AE679E3"/>
    <w:rsid w:val="5AF231DD"/>
    <w:rsid w:val="5AF31824"/>
    <w:rsid w:val="5AFD593B"/>
    <w:rsid w:val="5B1C1AF7"/>
    <w:rsid w:val="5B213F80"/>
    <w:rsid w:val="5B21787C"/>
    <w:rsid w:val="5B2A2C87"/>
    <w:rsid w:val="5B3B36C3"/>
    <w:rsid w:val="5B3F07CA"/>
    <w:rsid w:val="5B505419"/>
    <w:rsid w:val="5B524F39"/>
    <w:rsid w:val="5B6D486F"/>
    <w:rsid w:val="5B8C6AF2"/>
    <w:rsid w:val="5B910255"/>
    <w:rsid w:val="5B962018"/>
    <w:rsid w:val="5B963785"/>
    <w:rsid w:val="5B9C421C"/>
    <w:rsid w:val="5B9F0D0E"/>
    <w:rsid w:val="5BAF4251"/>
    <w:rsid w:val="5BAF6C35"/>
    <w:rsid w:val="5BB12C13"/>
    <w:rsid w:val="5BD5035B"/>
    <w:rsid w:val="5BD5505E"/>
    <w:rsid w:val="5BF9401C"/>
    <w:rsid w:val="5BFD5B21"/>
    <w:rsid w:val="5BFE5E0F"/>
    <w:rsid w:val="5C007491"/>
    <w:rsid w:val="5C05719D"/>
    <w:rsid w:val="5C356621"/>
    <w:rsid w:val="5C36415C"/>
    <w:rsid w:val="5C37088C"/>
    <w:rsid w:val="5C827532"/>
    <w:rsid w:val="5C8D4F08"/>
    <w:rsid w:val="5C9D6307"/>
    <w:rsid w:val="5CAD6BEE"/>
    <w:rsid w:val="5CB004D5"/>
    <w:rsid w:val="5CB05B30"/>
    <w:rsid w:val="5CC87F31"/>
    <w:rsid w:val="5CDE1C06"/>
    <w:rsid w:val="5CE45005"/>
    <w:rsid w:val="5CF3349A"/>
    <w:rsid w:val="5D380441"/>
    <w:rsid w:val="5D5F468B"/>
    <w:rsid w:val="5D7B0AA9"/>
    <w:rsid w:val="5D7F6ADB"/>
    <w:rsid w:val="5D8A2365"/>
    <w:rsid w:val="5D9921E3"/>
    <w:rsid w:val="5DB81D34"/>
    <w:rsid w:val="5DCB3ACF"/>
    <w:rsid w:val="5DF70C40"/>
    <w:rsid w:val="5E2D4789"/>
    <w:rsid w:val="5E443EFF"/>
    <w:rsid w:val="5E5D7E9D"/>
    <w:rsid w:val="5E64000C"/>
    <w:rsid w:val="5E824AD5"/>
    <w:rsid w:val="5E830E07"/>
    <w:rsid w:val="5E9803A2"/>
    <w:rsid w:val="5ECC7AFE"/>
    <w:rsid w:val="5EDC2786"/>
    <w:rsid w:val="5EF1244C"/>
    <w:rsid w:val="5F144876"/>
    <w:rsid w:val="5F467CA8"/>
    <w:rsid w:val="5F506981"/>
    <w:rsid w:val="5F9C3975"/>
    <w:rsid w:val="5FA012EF"/>
    <w:rsid w:val="5FA016B7"/>
    <w:rsid w:val="5FB534C4"/>
    <w:rsid w:val="5FBC0FEB"/>
    <w:rsid w:val="5FD8515D"/>
    <w:rsid w:val="5FE532A0"/>
    <w:rsid w:val="60002413"/>
    <w:rsid w:val="6009052B"/>
    <w:rsid w:val="60171226"/>
    <w:rsid w:val="603D7C01"/>
    <w:rsid w:val="604B4E4E"/>
    <w:rsid w:val="60675D31"/>
    <w:rsid w:val="606D1068"/>
    <w:rsid w:val="60945812"/>
    <w:rsid w:val="609A75B6"/>
    <w:rsid w:val="60AE7E03"/>
    <w:rsid w:val="60D15696"/>
    <w:rsid w:val="60DB0267"/>
    <w:rsid w:val="60DF1F66"/>
    <w:rsid w:val="610C7F49"/>
    <w:rsid w:val="612B7A5B"/>
    <w:rsid w:val="61366A54"/>
    <w:rsid w:val="61375F38"/>
    <w:rsid w:val="614D13CA"/>
    <w:rsid w:val="616B1315"/>
    <w:rsid w:val="616C33F0"/>
    <w:rsid w:val="618F19E3"/>
    <w:rsid w:val="61A2508C"/>
    <w:rsid w:val="621C0951"/>
    <w:rsid w:val="6220088D"/>
    <w:rsid w:val="62510A55"/>
    <w:rsid w:val="62643B15"/>
    <w:rsid w:val="628402C0"/>
    <w:rsid w:val="62923E97"/>
    <w:rsid w:val="629D5C70"/>
    <w:rsid w:val="62AC3BAC"/>
    <w:rsid w:val="62B22F0F"/>
    <w:rsid w:val="62F5447A"/>
    <w:rsid w:val="63132B35"/>
    <w:rsid w:val="63196540"/>
    <w:rsid w:val="634B4DE0"/>
    <w:rsid w:val="63623325"/>
    <w:rsid w:val="6372620C"/>
    <w:rsid w:val="63A642E5"/>
    <w:rsid w:val="63D556A7"/>
    <w:rsid w:val="63EC3FDC"/>
    <w:rsid w:val="63F17E5D"/>
    <w:rsid w:val="63FE5077"/>
    <w:rsid w:val="6439408C"/>
    <w:rsid w:val="64625D73"/>
    <w:rsid w:val="64654C7D"/>
    <w:rsid w:val="646D5867"/>
    <w:rsid w:val="647A54C9"/>
    <w:rsid w:val="6480384A"/>
    <w:rsid w:val="64AC5B34"/>
    <w:rsid w:val="64B1318F"/>
    <w:rsid w:val="64B34466"/>
    <w:rsid w:val="64B54550"/>
    <w:rsid w:val="65030DDA"/>
    <w:rsid w:val="650A1968"/>
    <w:rsid w:val="651D3037"/>
    <w:rsid w:val="652341F0"/>
    <w:rsid w:val="652F01A6"/>
    <w:rsid w:val="654900FB"/>
    <w:rsid w:val="65494039"/>
    <w:rsid w:val="654D6285"/>
    <w:rsid w:val="657A22EF"/>
    <w:rsid w:val="65980FD1"/>
    <w:rsid w:val="65A610A9"/>
    <w:rsid w:val="65AA1323"/>
    <w:rsid w:val="65C63A60"/>
    <w:rsid w:val="65CA7E5E"/>
    <w:rsid w:val="65DB2081"/>
    <w:rsid w:val="65E73DB0"/>
    <w:rsid w:val="6606398F"/>
    <w:rsid w:val="66321018"/>
    <w:rsid w:val="6646288C"/>
    <w:rsid w:val="66630D48"/>
    <w:rsid w:val="66654C42"/>
    <w:rsid w:val="66795EEC"/>
    <w:rsid w:val="668F5FE1"/>
    <w:rsid w:val="6695111E"/>
    <w:rsid w:val="66B141AA"/>
    <w:rsid w:val="66B27F22"/>
    <w:rsid w:val="66B33643"/>
    <w:rsid w:val="66F70A5B"/>
    <w:rsid w:val="670971FB"/>
    <w:rsid w:val="6757392B"/>
    <w:rsid w:val="675D1CEC"/>
    <w:rsid w:val="676F20F1"/>
    <w:rsid w:val="67882ACC"/>
    <w:rsid w:val="67A55390"/>
    <w:rsid w:val="67A9669F"/>
    <w:rsid w:val="67B71DD2"/>
    <w:rsid w:val="67BC603B"/>
    <w:rsid w:val="67BF0BEF"/>
    <w:rsid w:val="67C15B01"/>
    <w:rsid w:val="67C8152A"/>
    <w:rsid w:val="67C938CC"/>
    <w:rsid w:val="67CC46B8"/>
    <w:rsid w:val="67D07B66"/>
    <w:rsid w:val="67D1338C"/>
    <w:rsid w:val="67DA6495"/>
    <w:rsid w:val="67E22564"/>
    <w:rsid w:val="67F1093A"/>
    <w:rsid w:val="680B22F5"/>
    <w:rsid w:val="68104F00"/>
    <w:rsid w:val="682E5386"/>
    <w:rsid w:val="683C09C0"/>
    <w:rsid w:val="68437083"/>
    <w:rsid w:val="684F1E28"/>
    <w:rsid w:val="686B7C5E"/>
    <w:rsid w:val="686F0EA4"/>
    <w:rsid w:val="688C78C6"/>
    <w:rsid w:val="68A1024E"/>
    <w:rsid w:val="68AB6B45"/>
    <w:rsid w:val="68B077AC"/>
    <w:rsid w:val="68BF2482"/>
    <w:rsid w:val="68CA50AF"/>
    <w:rsid w:val="68CD4B9F"/>
    <w:rsid w:val="68D45C38"/>
    <w:rsid w:val="68DD48DD"/>
    <w:rsid w:val="68E66F5B"/>
    <w:rsid w:val="690D3671"/>
    <w:rsid w:val="692C0E45"/>
    <w:rsid w:val="6933185A"/>
    <w:rsid w:val="6945507D"/>
    <w:rsid w:val="694677C3"/>
    <w:rsid w:val="694C1F68"/>
    <w:rsid w:val="694F1D20"/>
    <w:rsid w:val="69564B94"/>
    <w:rsid w:val="69632235"/>
    <w:rsid w:val="696A0E7B"/>
    <w:rsid w:val="698056B8"/>
    <w:rsid w:val="69850356"/>
    <w:rsid w:val="6995578A"/>
    <w:rsid w:val="69972DB5"/>
    <w:rsid w:val="699833FF"/>
    <w:rsid w:val="69A00505"/>
    <w:rsid w:val="69FC71D9"/>
    <w:rsid w:val="6A1349C5"/>
    <w:rsid w:val="6A1A731C"/>
    <w:rsid w:val="6A1F5323"/>
    <w:rsid w:val="6A507C10"/>
    <w:rsid w:val="6A612456"/>
    <w:rsid w:val="6A62123C"/>
    <w:rsid w:val="6A8676FB"/>
    <w:rsid w:val="6AA47743"/>
    <w:rsid w:val="6AB474F2"/>
    <w:rsid w:val="6AC63E16"/>
    <w:rsid w:val="6AC94946"/>
    <w:rsid w:val="6ADC3827"/>
    <w:rsid w:val="6ADF430F"/>
    <w:rsid w:val="6AEF2DBA"/>
    <w:rsid w:val="6AEF6501"/>
    <w:rsid w:val="6B6E454F"/>
    <w:rsid w:val="6B846BF4"/>
    <w:rsid w:val="6B8E4AB9"/>
    <w:rsid w:val="6B953A1B"/>
    <w:rsid w:val="6BA02A3F"/>
    <w:rsid w:val="6BA039AF"/>
    <w:rsid w:val="6BA35F11"/>
    <w:rsid w:val="6BAA566B"/>
    <w:rsid w:val="6BDF24F1"/>
    <w:rsid w:val="6BF84629"/>
    <w:rsid w:val="6C011668"/>
    <w:rsid w:val="6C04705B"/>
    <w:rsid w:val="6C1D1AE4"/>
    <w:rsid w:val="6C22436E"/>
    <w:rsid w:val="6C403041"/>
    <w:rsid w:val="6C4C3B17"/>
    <w:rsid w:val="6C6B5F6D"/>
    <w:rsid w:val="6C71226C"/>
    <w:rsid w:val="6C89702F"/>
    <w:rsid w:val="6C985AA7"/>
    <w:rsid w:val="6C9D2ADA"/>
    <w:rsid w:val="6CDD184A"/>
    <w:rsid w:val="6CF5198C"/>
    <w:rsid w:val="6D07229B"/>
    <w:rsid w:val="6D134237"/>
    <w:rsid w:val="6D4E1B1E"/>
    <w:rsid w:val="6D546402"/>
    <w:rsid w:val="6D562DEE"/>
    <w:rsid w:val="6D844205"/>
    <w:rsid w:val="6D8D20FD"/>
    <w:rsid w:val="6D9C4084"/>
    <w:rsid w:val="6DAC56CB"/>
    <w:rsid w:val="6DD24064"/>
    <w:rsid w:val="6DF10D8F"/>
    <w:rsid w:val="6DF332FA"/>
    <w:rsid w:val="6E105DA7"/>
    <w:rsid w:val="6E301E58"/>
    <w:rsid w:val="6E6D5494"/>
    <w:rsid w:val="6E8149B7"/>
    <w:rsid w:val="6EA009F0"/>
    <w:rsid w:val="6EC01F8C"/>
    <w:rsid w:val="6EEF319A"/>
    <w:rsid w:val="6F2D04DC"/>
    <w:rsid w:val="6F3040D9"/>
    <w:rsid w:val="6F3911E0"/>
    <w:rsid w:val="6F3B164A"/>
    <w:rsid w:val="6F40256E"/>
    <w:rsid w:val="6F7B01D1"/>
    <w:rsid w:val="6F935D40"/>
    <w:rsid w:val="6FBA7575"/>
    <w:rsid w:val="6FBD51C5"/>
    <w:rsid w:val="6FDB4A0F"/>
    <w:rsid w:val="6FE04C3C"/>
    <w:rsid w:val="6FEF62E3"/>
    <w:rsid w:val="7016200C"/>
    <w:rsid w:val="7019728F"/>
    <w:rsid w:val="701C541E"/>
    <w:rsid w:val="703B2D36"/>
    <w:rsid w:val="70495453"/>
    <w:rsid w:val="70517275"/>
    <w:rsid w:val="706F478E"/>
    <w:rsid w:val="70761FC0"/>
    <w:rsid w:val="707805EA"/>
    <w:rsid w:val="709F46BA"/>
    <w:rsid w:val="70B66C1B"/>
    <w:rsid w:val="70BB79D3"/>
    <w:rsid w:val="70BE7AEB"/>
    <w:rsid w:val="70C26883"/>
    <w:rsid w:val="70E93434"/>
    <w:rsid w:val="70F30743"/>
    <w:rsid w:val="7104137A"/>
    <w:rsid w:val="71080E6A"/>
    <w:rsid w:val="71307509"/>
    <w:rsid w:val="71353C29"/>
    <w:rsid w:val="715A7C56"/>
    <w:rsid w:val="715B5143"/>
    <w:rsid w:val="7167491D"/>
    <w:rsid w:val="7197030E"/>
    <w:rsid w:val="7199067D"/>
    <w:rsid w:val="71B0687A"/>
    <w:rsid w:val="71BA7E29"/>
    <w:rsid w:val="71CB04C7"/>
    <w:rsid w:val="71DB59FB"/>
    <w:rsid w:val="71DF58C4"/>
    <w:rsid w:val="71E16AA6"/>
    <w:rsid w:val="71E514CB"/>
    <w:rsid w:val="722C6DDA"/>
    <w:rsid w:val="722E2918"/>
    <w:rsid w:val="725F4251"/>
    <w:rsid w:val="7279459C"/>
    <w:rsid w:val="727A5D97"/>
    <w:rsid w:val="727F082F"/>
    <w:rsid w:val="72807BA3"/>
    <w:rsid w:val="728C51BE"/>
    <w:rsid w:val="72A83108"/>
    <w:rsid w:val="72C554B3"/>
    <w:rsid w:val="72E123C4"/>
    <w:rsid w:val="72F07B01"/>
    <w:rsid w:val="72F143FB"/>
    <w:rsid w:val="73046FE8"/>
    <w:rsid w:val="730E4732"/>
    <w:rsid w:val="73152E5A"/>
    <w:rsid w:val="734622E3"/>
    <w:rsid w:val="73581A52"/>
    <w:rsid w:val="73582D8F"/>
    <w:rsid w:val="73836ECE"/>
    <w:rsid w:val="73AE350F"/>
    <w:rsid w:val="73BF5C0F"/>
    <w:rsid w:val="73C02A2E"/>
    <w:rsid w:val="73E63E25"/>
    <w:rsid w:val="740F3EAB"/>
    <w:rsid w:val="741661E7"/>
    <w:rsid w:val="74217D30"/>
    <w:rsid w:val="74510D7A"/>
    <w:rsid w:val="74672D7C"/>
    <w:rsid w:val="746A5998"/>
    <w:rsid w:val="74CE7487"/>
    <w:rsid w:val="74E868F3"/>
    <w:rsid w:val="74EE0377"/>
    <w:rsid w:val="7501454E"/>
    <w:rsid w:val="7529591A"/>
    <w:rsid w:val="75342FC0"/>
    <w:rsid w:val="753822F1"/>
    <w:rsid w:val="753C2DFC"/>
    <w:rsid w:val="753F59AD"/>
    <w:rsid w:val="75405616"/>
    <w:rsid w:val="755966F7"/>
    <w:rsid w:val="75823C0C"/>
    <w:rsid w:val="75A071F4"/>
    <w:rsid w:val="75B866B4"/>
    <w:rsid w:val="75D86DF8"/>
    <w:rsid w:val="75DE1038"/>
    <w:rsid w:val="75F25CEE"/>
    <w:rsid w:val="760252E6"/>
    <w:rsid w:val="76116A13"/>
    <w:rsid w:val="76260DA2"/>
    <w:rsid w:val="76387FE7"/>
    <w:rsid w:val="763E0E8A"/>
    <w:rsid w:val="76410259"/>
    <w:rsid w:val="764C17F9"/>
    <w:rsid w:val="765A4E6E"/>
    <w:rsid w:val="765D3A06"/>
    <w:rsid w:val="76687269"/>
    <w:rsid w:val="766F1A7F"/>
    <w:rsid w:val="76AC04E9"/>
    <w:rsid w:val="76B50750"/>
    <w:rsid w:val="76B86E8E"/>
    <w:rsid w:val="76C03F95"/>
    <w:rsid w:val="76D90739"/>
    <w:rsid w:val="76EA2F10"/>
    <w:rsid w:val="7705677E"/>
    <w:rsid w:val="771847F9"/>
    <w:rsid w:val="771A5453"/>
    <w:rsid w:val="774605A6"/>
    <w:rsid w:val="77707F7E"/>
    <w:rsid w:val="77A61E71"/>
    <w:rsid w:val="77C20404"/>
    <w:rsid w:val="77FE3273"/>
    <w:rsid w:val="78246EEA"/>
    <w:rsid w:val="78443AE6"/>
    <w:rsid w:val="788E2A67"/>
    <w:rsid w:val="78A53442"/>
    <w:rsid w:val="78B01CF7"/>
    <w:rsid w:val="78B56DD3"/>
    <w:rsid w:val="78D341C6"/>
    <w:rsid w:val="78DB1169"/>
    <w:rsid w:val="78ED3CCD"/>
    <w:rsid w:val="78EE572F"/>
    <w:rsid w:val="78F02836"/>
    <w:rsid w:val="790520BD"/>
    <w:rsid w:val="7920200D"/>
    <w:rsid w:val="79216E1B"/>
    <w:rsid w:val="79260A21"/>
    <w:rsid w:val="7946756C"/>
    <w:rsid w:val="79641194"/>
    <w:rsid w:val="79761B6C"/>
    <w:rsid w:val="79772A0A"/>
    <w:rsid w:val="797C0F91"/>
    <w:rsid w:val="79DF0633"/>
    <w:rsid w:val="79EC0EBF"/>
    <w:rsid w:val="7A075C10"/>
    <w:rsid w:val="7A087315"/>
    <w:rsid w:val="7A3E3B4E"/>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AC2D3A"/>
    <w:rsid w:val="7BD12E99"/>
    <w:rsid w:val="7BFA025F"/>
    <w:rsid w:val="7C1E3C37"/>
    <w:rsid w:val="7C230ACD"/>
    <w:rsid w:val="7C4B1E4B"/>
    <w:rsid w:val="7C5D270E"/>
    <w:rsid w:val="7C8C3C31"/>
    <w:rsid w:val="7CA7496A"/>
    <w:rsid w:val="7CA756BE"/>
    <w:rsid w:val="7CA81662"/>
    <w:rsid w:val="7CC04CEF"/>
    <w:rsid w:val="7CC72903"/>
    <w:rsid w:val="7D063F0F"/>
    <w:rsid w:val="7D3C78BD"/>
    <w:rsid w:val="7D504B4D"/>
    <w:rsid w:val="7D5D48FC"/>
    <w:rsid w:val="7D952C37"/>
    <w:rsid w:val="7D987445"/>
    <w:rsid w:val="7D9D6FF4"/>
    <w:rsid w:val="7DAA2564"/>
    <w:rsid w:val="7DD62BD5"/>
    <w:rsid w:val="7DDC15F1"/>
    <w:rsid w:val="7DE15903"/>
    <w:rsid w:val="7DEE7682"/>
    <w:rsid w:val="7E0B1F99"/>
    <w:rsid w:val="7E18119C"/>
    <w:rsid w:val="7E1F1B01"/>
    <w:rsid w:val="7E251CC0"/>
    <w:rsid w:val="7E592442"/>
    <w:rsid w:val="7E7318ED"/>
    <w:rsid w:val="7EA61CB5"/>
    <w:rsid w:val="7ED42565"/>
    <w:rsid w:val="7ED97FDE"/>
    <w:rsid w:val="7EE4714F"/>
    <w:rsid w:val="7EF95B73"/>
    <w:rsid w:val="7EFB4814"/>
    <w:rsid w:val="7F5765FC"/>
    <w:rsid w:val="7F673571"/>
    <w:rsid w:val="7F6C625A"/>
    <w:rsid w:val="7F7B1C44"/>
    <w:rsid w:val="7F9D30C5"/>
    <w:rsid w:val="7FC56C25"/>
    <w:rsid w:val="7FD1562B"/>
    <w:rsid w:val="7FFA4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0"/>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5">
    <w:name w:val="heading 3"/>
    <w:basedOn w:val="1"/>
    <w:next w:val="1"/>
    <w:link w:val="51"/>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52"/>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53"/>
    <w:qFormat/>
    <w:uiPriority w:val="0"/>
    <w:pPr>
      <w:keepNext/>
      <w:keepLines/>
      <w:spacing w:before="280" w:after="290" w:line="376" w:lineRule="auto"/>
      <w:outlineLvl w:val="4"/>
    </w:pPr>
    <w:rPr>
      <w:b/>
      <w:bCs/>
      <w:sz w:val="28"/>
      <w:szCs w:val="28"/>
    </w:rPr>
  </w:style>
  <w:style w:type="paragraph" w:styleId="8">
    <w:name w:val="heading 6"/>
    <w:basedOn w:val="1"/>
    <w:next w:val="1"/>
    <w:link w:val="54"/>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55"/>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6"/>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7"/>
    <w:qFormat/>
    <w:uiPriority w:val="0"/>
    <w:pPr>
      <w:keepNext/>
      <w:keepLines/>
      <w:spacing w:before="240" w:after="64" w:line="317" w:lineRule="auto"/>
      <w:outlineLvl w:val="8"/>
    </w:pPr>
    <w:rPr>
      <w:rFonts w:ascii="Cambria" w:hAnsi="Cambria"/>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2">
    <w:name w:val="table of authorities"/>
    <w:basedOn w:val="1"/>
    <w:next w:val="1"/>
    <w:unhideWhenUsed/>
    <w:qFormat/>
    <w:uiPriority w:val="99"/>
    <w:pPr>
      <w:ind w:left="420"/>
    </w:pPr>
  </w:style>
  <w:style w:type="paragraph" w:styleId="13">
    <w:name w:val="Document Map"/>
    <w:basedOn w:val="1"/>
    <w:link w:val="90"/>
    <w:qFormat/>
    <w:uiPriority w:val="0"/>
    <w:pPr>
      <w:shd w:val="clear" w:color="auto" w:fill="000080"/>
    </w:pPr>
    <w:rPr>
      <w:rFonts w:ascii="Calibri" w:hAnsi="Calibri"/>
      <w:szCs w:val="22"/>
    </w:rPr>
  </w:style>
  <w:style w:type="paragraph" w:styleId="14">
    <w:name w:val="annotation text"/>
    <w:basedOn w:val="1"/>
    <w:link w:val="88"/>
    <w:unhideWhenUsed/>
    <w:qFormat/>
    <w:uiPriority w:val="0"/>
    <w:pPr>
      <w:jc w:val="left"/>
    </w:pPr>
  </w:style>
  <w:style w:type="paragraph" w:styleId="15">
    <w:name w:val="Body Text 3"/>
    <w:basedOn w:val="1"/>
    <w:link w:val="91"/>
    <w:qFormat/>
    <w:uiPriority w:val="0"/>
    <w:pPr>
      <w:widowControl/>
      <w:spacing w:after="120"/>
      <w:jc w:val="left"/>
    </w:pPr>
    <w:rPr>
      <w:kern w:val="0"/>
      <w:sz w:val="16"/>
      <w:szCs w:val="20"/>
      <w:lang w:eastAsia="en-US" w:bidi="en-US"/>
    </w:rPr>
  </w:style>
  <w:style w:type="paragraph" w:styleId="16">
    <w:name w:val="Body Text"/>
    <w:basedOn w:val="1"/>
    <w:link w:val="93"/>
    <w:qFormat/>
    <w:uiPriority w:val="0"/>
    <w:pPr>
      <w:adjustRightInd w:val="0"/>
      <w:spacing w:after="60" w:line="360" w:lineRule="atLeast"/>
      <w:ind w:left="30" w:leftChars="30" w:right="30" w:rightChars="30"/>
      <w:jc w:val="center"/>
    </w:pPr>
    <w:rPr>
      <w:szCs w:val="22"/>
    </w:rPr>
  </w:style>
  <w:style w:type="paragraph" w:styleId="17">
    <w:name w:val="Body Text Indent"/>
    <w:basedOn w:val="1"/>
    <w:link w:val="95"/>
    <w:qFormat/>
    <w:uiPriority w:val="0"/>
    <w:pPr>
      <w:ind w:firstLine="830" w:firstLineChars="352"/>
    </w:pPr>
    <w:rPr>
      <w:rFonts w:ascii="FangSong_GB2312" w:eastAsia="FangSong_GB2312"/>
      <w:sz w:val="32"/>
      <w:szCs w:val="20"/>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next w:val="1"/>
    <w:link w:val="94"/>
    <w:qFormat/>
    <w:uiPriority w:val="0"/>
    <w:rPr>
      <w:rFonts w:ascii="宋体" w:hAnsi="Courier New" w:cs="Courier New"/>
      <w:szCs w:val="21"/>
    </w:rPr>
  </w:style>
  <w:style w:type="paragraph" w:styleId="22">
    <w:name w:val="Date"/>
    <w:basedOn w:val="1"/>
    <w:next w:val="1"/>
    <w:link w:val="96"/>
    <w:qFormat/>
    <w:uiPriority w:val="0"/>
    <w:pPr>
      <w:ind w:left="100" w:leftChars="2500"/>
    </w:pPr>
  </w:style>
  <w:style w:type="paragraph" w:styleId="23">
    <w:name w:val="Balloon Text"/>
    <w:basedOn w:val="1"/>
    <w:link w:val="97"/>
    <w:semiHidden/>
    <w:qFormat/>
    <w:uiPriority w:val="0"/>
    <w:rPr>
      <w:rFonts w:asciiTheme="minorHAnsi" w:hAnsiTheme="minorHAnsi" w:cstheme="minorBidi"/>
      <w:sz w:val="18"/>
      <w:szCs w:val="18"/>
    </w:rPr>
  </w:style>
  <w:style w:type="paragraph" w:styleId="24">
    <w:name w:val="footer"/>
    <w:basedOn w:val="1"/>
    <w:link w:val="48"/>
    <w:unhideWhenUsed/>
    <w:qFormat/>
    <w:uiPriority w:val="0"/>
    <w:pPr>
      <w:tabs>
        <w:tab w:val="center" w:pos="4153"/>
        <w:tab w:val="right" w:pos="8306"/>
      </w:tabs>
      <w:snapToGrid w:val="0"/>
      <w:jc w:val="left"/>
    </w:pPr>
    <w:rPr>
      <w:sz w:val="18"/>
      <w:szCs w:val="18"/>
    </w:rPr>
  </w:style>
  <w:style w:type="paragraph" w:styleId="25">
    <w:name w:val="header"/>
    <w:basedOn w:val="1"/>
    <w:next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6"/>
    <w:unhideWhenUsed/>
    <w:qFormat/>
    <w:uiPriority w:val="99"/>
    <w:pPr>
      <w:spacing w:after="120" w:line="480" w:lineRule="auto"/>
    </w:pPr>
  </w:style>
  <w:style w:type="paragraph" w:styleId="29">
    <w:name w:val="Normal (Web)"/>
    <w:basedOn w:val="1"/>
    <w:semiHidden/>
    <w:unhideWhenUsed/>
    <w:qFormat/>
    <w:uiPriority w:val="99"/>
    <w:rPr>
      <w:sz w:val="24"/>
    </w:rPr>
  </w:style>
  <w:style w:type="paragraph" w:styleId="30">
    <w:name w:val="Title"/>
    <w:basedOn w:val="1"/>
    <w:next w:val="1"/>
    <w:link w:val="99"/>
    <w:qFormat/>
    <w:uiPriority w:val="0"/>
    <w:pPr>
      <w:spacing w:before="240" w:after="60"/>
      <w:jc w:val="center"/>
      <w:outlineLvl w:val="0"/>
    </w:pPr>
    <w:rPr>
      <w:rFonts w:ascii="Cambria" w:hAnsi="Cambria"/>
      <w:b/>
      <w:bCs/>
      <w:sz w:val="32"/>
      <w:szCs w:val="32"/>
    </w:rPr>
  </w:style>
  <w:style w:type="paragraph" w:styleId="31">
    <w:name w:val="annotation subject"/>
    <w:basedOn w:val="14"/>
    <w:next w:val="14"/>
    <w:link w:val="89"/>
    <w:qFormat/>
    <w:uiPriority w:val="0"/>
    <w:rPr>
      <w:rFonts w:ascii="Calibri" w:hAnsi="Calibri"/>
      <w:b/>
      <w:bCs/>
      <w:szCs w:val="22"/>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qFormat/>
    <w:uiPriority w:val="0"/>
    <w:rPr>
      <w:i/>
      <w:iCs/>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paragraph" w:customStyle="1" w:styleId="41">
    <w:name w:val="段"/>
    <w:basedOn w:val="42"/>
    <w:next w:val="43"/>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2">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3">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4">
    <w:name w:val="章标题"/>
    <w:next w:val="1"/>
    <w:autoRedefine/>
    <w:qFormat/>
    <w:uiPriority w:val="99"/>
    <w:pPr>
      <w:spacing w:beforeLines="50" w:afterLines="50" w:line="336" w:lineRule="auto"/>
      <w:jc w:val="both"/>
      <w:outlineLvl w:val="1"/>
    </w:pPr>
    <w:rPr>
      <w:rFonts w:ascii="黑体" w:hAnsi="Calibri" w:eastAsia="黑体" w:cs="Times New Roman"/>
      <w:kern w:val="0"/>
      <w:sz w:val="21"/>
      <w:szCs w:val="21"/>
      <w:lang w:val="en-US" w:eastAsia="zh-CN" w:bidi="ar-SA"/>
    </w:rPr>
  </w:style>
  <w:style w:type="paragraph" w:customStyle="1" w:styleId="45">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6">
    <w:name w:val="TableOfAuthoring"/>
    <w:basedOn w:val="1"/>
    <w:next w:val="1"/>
    <w:qFormat/>
    <w:uiPriority w:val="0"/>
    <w:pPr>
      <w:ind w:left="420" w:leftChars="200"/>
    </w:pPr>
  </w:style>
  <w:style w:type="character" w:customStyle="1" w:styleId="47">
    <w:name w:val="页眉 字符"/>
    <w:basedOn w:val="34"/>
    <w:link w:val="25"/>
    <w:qFormat/>
    <w:uiPriority w:val="0"/>
    <w:rPr>
      <w:sz w:val="18"/>
      <w:szCs w:val="18"/>
    </w:rPr>
  </w:style>
  <w:style w:type="character" w:customStyle="1" w:styleId="48">
    <w:name w:val="页脚 字符"/>
    <w:basedOn w:val="34"/>
    <w:link w:val="24"/>
    <w:qFormat/>
    <w:uiPriority w:val="0"/>
    <w:rPr>
      <w:sz w:val="18"/>
      <w:szCs w:val="18"/>
    </w:rPr>
  </w:style>
  <w:style w:type="character" w:customStyle="1" w:styleId="49">
    <w:name w:val="标题 1 字符"/>
    <w:basedOn w:val="34"/>
    <w:link w:val="3"/>
    <w:qFormat/>
    <w:uiPriority w:val="0"/>
    <w:rPr>
      <w:rFonts w:ascii="Times New Roman" w:hAnsi="Times New Roman" w:eastAsia="宋体" w:cs="Times New Roman"/>
      <w:b/>
      <w:bCs/>
      <w:kern w:val="44"/>
      <w:sz w:val="44"/>
      <w:szCs w:val="44"/>
    </w:rPr>
  </w:style>
  <w:style w:type="character" w:customStyle="1" w:styleId="50">
    <w:name w:val="标题 2 字符"/>
    <w:basedOn w:val="34"/>
    <w:link w:val="4"/>
    <w:qFormat/>
    <w:uiPriority w:val="0"/>
    <w:rPr>
      <w:rFonts w:ascii="微软雅黑" w:hAnsi="微软雅黑" w:eastAsia="微软雅黑" w:cs="微软雅黑"/>
      <w:b/>
      <w:bCs/>
      <w:i/>
      <w:iCs/>
      <w:kern w:val="0"/>
      <w:sz w:val="28"/>
      <w:szCs w:val="28"/>
      <w:lang w:eastAsia="en-US" w:bidi="en-US"/>
    </w:rPr>
  </w:style>
  <w:style w:type="character" w:customStyle="1" w:styleId="51">
    <w:name w:val="标题 3 字符"/>
    <w:basedOn w:val="34"/>
    <w:link w:val="5"/>
    <w:qFormat/>
    <w:uiPriority w:val="0"/>
    <w:rPr>
      <w:rFonts w:ascii="Cambria" w:hAnsi="Cambria" w:eastAsia="宋体" w:cs="Times New Roman"/>
      <w:b/>
      <w:bCs/>
      <w:sz w:val="26"/>
      <w:szCs w:val="26"/>
      <w:lang w:eastAsia="en-US"/>
    </w:rPr>
  </w:style>
  <w:style w:type="character" w:customStyle="1" w:styleId="52">
    <w:name w:val="标题 4 字符"/>
    <w:basedOn w:val="34"/>
    <w:link w:val="6"/>
    <w:qFormat/>
    <w:uiPriority w:val="0"/>
    <w:rPr>
      <w:rFonts w:ascii="Calibri" w:hAnsi="Calibri" w:eastAsia="宋体" w:cs="Times New Roman"/>
      <w:b/>
      <w:bCs/>
      <w:kern w:val="0"/>
      <w:sz w:val="28"/>
      <w:szCs w:val="28"/>
      <w:lang w:eastAsia="en-US"/>
    </w:rPr>
  </w:style>
  <w:style w:type="character" w:customStyle="1" w:styleId="53">
    <w:name w:val="标题 5 字符"/>
    <w:basedOn w:val="34"/>
    <w:link w:val="7"/>
    <w:qFormat/>
    <w:uiPriority w:val="0"/>
    <w:rPr>
      <w:rFonts w:ascii="Times New Roman" w:hAnsi="Times New Roman" w:eastAsia="宋体" w:cs="Times New Roman"/>
      <w:b/>
      <w:bCs/>
      <w:sz w:val="28"/>
      <w:szCs w:val="28"/>
    </w:rPr>
  </w:style>
  <w:style w:type="character" w:customStyle="1" w:styleId="54">
    <w:name w:val="标题 6 字符"/>
    <w:basedOn w:val="34"/>
    <w:link w:val="8"/>
    <w:qFormat/>
    <w:uiPriority w:val="0"/>
    <w:rPr>
      <w:rFonts w:ascii="Cambria" w:hAnsi="Cambria" w:eastAsia="宋体" w:cs="Times New Roman"/>
      <w:b/>
      <w:bCs/>
      <w:sz w:val="24"/>
      <w:szCs w:val="24"/>
    </w:rPr>
  </w:style>
  <w:style w:type="character" w:customStyle="1" w:styleId="55">
    <w:name w:val="标题 7 字符"/>
    <w:basedOn w:val="34"/>
    <w:link w:val="9"/>
    <w:qFormat/>
    <w:uiPriority w:val="0"/>
    <w:rPr>
      <w:rFonts w:ascii="Calibri" w:hAnsi="Calibri" w:eastAsia="宋体" w:cs="Times New Roman"/>
      <w:b/>
      <w:bCs/>
      <w:sz w:val="24"/>
      <w:szCs w:val="24"/>
    </w:rPr>
  </w:style>
  <w:style w:type="character" w:customStyle="1" w:styleId="56">
    <w:name w:val="标题 8 字符"/>
    <w:basedOn w:val="34"/>
    <w:link w:val="10"/>
    <w:qFormat/>
    <w:uiPriority w:val="0"/>
    <w:rPr>
      <w:rFonts w:ascii="Cambria" w:hAnsi="Cambria" w:eastAsia="宋体" w:cs="Times New Roman"/>
      <w:sz w:val="24"/>
      <w:szCs w:val="24"/>
    </w:rPr>
  </w:style>
  <w:style w:type="character" w:customStyle="1" w:styleId="57">
    <w:name w:val="标题 9 字符"/>
    <w:basedOn w:val="34"/>
    <w:link w:val="11"/>
    <w:qFormat/>
    <w:uiPriority w:val="0"/>
    <w:rPr>
      <w:rFonts w:ascii="Cambria" w:hAnsi="Cambria" w:eastAsia="宋体" w:cs="Times New Roman"/>
      <w:szCs w:val="21"/>
    </w:rPr>
  </w:style>
  <w:style w:type="character" w:customStyle="1" w:styleId="58">
    <w:name w:val="yhj正文 Char"/>
    <w:link w:val="59"/>
    <w:qFormat/>
    <w:uiPriority w:val="0"/>
    <w:rPr>
      <w:rFonts w:ascii="FangSong_GB2312" w:eastAsia="FangSong_GB2312" w:cs="宋体"/>
      <w:sz w:val="30"/>
      <w:szCs w:val="30"/>
    </w:rPr>
  </w:style>
  <w:style w:type="paragraph" w:customStyle="1" w:styleId="59">
    <w:name w:val="yhj正文"/>
    <w:basedOn w:val="1"/>
    <w:link w:val="58"/>
    <w:qFormat/>
    <w:uiPriority w:val="0"/>
    <w:pPr>
      <w:ind w:firstLine="600" w:firstLineChars="200"/>
    </w:pPr>
    <w:rPr>
      <w:rFonts w:ascii="FangSong_GB2312" w:eastAsia="FangSong_GB2312" w:cs="宋体" w:hAnsiTheme="minorHAnsi"/>
      <w:sz w:val="30"/>
      <w:szCs w:val="30"/>
    </w:rPr>
  </w:style>
  <w:style w:type="character" w:customStyle="1" w:styleId="60">
    <w:name w:val="页码1"/>
    <w:basedOn w:val="34"/>
    <w:qFormat/>
    <w:uiPriority w:val="0"/>
  </w:style>
  <w:style w:type="character" w:customStyle="1" w:styleId="61">
    <w:name w:val="无间隔 Char"/>
    <w:link w:val="62"/>
    <w:qFormat/>
    <w:uiPriority w:val="0"/>
    <w:rPr>
      <w:rFonts w:ascii="Calibri" w:hAnsi="Calibri" w:eastAsia="Times New Roman"/>
      <w:sz w:val="22"/>
    </w:rPr>
  </w:style>
  <w:style w:type="paragraph" w:customStyle="1" w:styleId="62">
    <w:name w:val="无间隔1"/>
    <w:link w:val="61"/>
    <w:qFormat/>
    <w:uiPriority w:val="0"/>
    <w:rPr>
      <w:rFonts w:ascii="Calibri" w:hAnsi="Calibri" w:eastAsia="Times New Roman" w:cstheme="minorBidi"/>
      <w:kern w:val="2"/>
      <w:sz w:val="22"/>
      <w:szCs w:val="22"/>
      <w:lang w:val="en-US" w:eastAsia="zh-CN" w:bidi="ar-SA"/>
    </w:rPr>
  </w:style>
  <w:style w:type="character" w:customStyle="1" w:styleId="63">
    <w:name w:val="引用 Char"/>
    <w:qFormat/>
    <w:uiPriority w:val="0"/>
    <w:rPr>
      <w:i/>
      <w:iCs/>
      <w:color w:val="000000"/>
    </w:rPr>
  </w:style>
  <w:style w:type="paragraph" w:customStyle="1" w:styleId="64">
    <w:name w:val="引用1"/>
    <w:basedOn w:val="1"/>
    <w:next w:val="1"/>
    <w:link w:val="100"/>
    <w:qFormat/>
    <w:uiPriority w:val="0"/>
    <w:rPr>
      <w:rFonts w:asciiTheme="minorHAnsi" w:hAnsiTheme="minorHAnsi" w:eastAsiaTheme="minorEastAsia" w:cstheme="minorBidi"/>
      <w:i/>
      <w:iCs/>
      <w:color w:val="000000"/>
      <w:szCs w:val="22"/>
    </w:rPr>
  </w:style>
  <w:style w:type="character" w:customStyle="1" w:styleId="65">
    <w:name w:val="明显引用 Char"/>
    <w:qFormat/>
    <w:uiPriority w:val="0"/>
    <w:rPr>
      <w:b/>
      <w:bCs/>
      <w:i/>
      <w:iCs/>
      <w:color w:val="4F81BD"/>
    </w:rPr>
  </w:style>
  <w:style w:type="paragraph" w:customStyle="1" w:styleId="66">
    <w:name w:val="明显引用1"/>
    <w:basedOn w:val="1"/>
    <w:next w:val="1"/>
    <w:link w:val="101"/>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7">
    <w:name w:val="Alt+J Char Char"/>
    <w:qFormat/>
    <w:uiPriority w:val="0"/>
    <w:rPr>
      <w:rFonts w:eastAsia="宋体"/>
      <w:sz w:val="18"/>
      <w:szCs w:val="18"/>
      <w:lang w:bidi="ar-SA"/>
    </w:rPr>
  </w:style>
  <w:style w:type="character" w:customStyle="1" w:styleId="68">
    <w:name w:val="Char Char11"/>
    <w:qFormat/>
    <w:uiPriority w:val="0"/>
    <w:rPr>
      <w:b/>
      <w:bCs/>
      <w:kern w:val="2"/>
      <w:sz w:val="30"/>
      <w:szCs w:val="18"/>
    </w:rPr>
  </w:style>
  <w:style w:type="character" w:customStyle="1" w:styleId="69">
    <w:name w:val="标题4 Char Char"/>
    <w:link w:val="70"/>
    <w:qFormat/>
    <w:uiPriority w:val="0"/>
    <w:rPr>
      <w:rFonts w:ascii="Arial" w:hAnsi="Arial"/>
      <w:b/>
      <w:bCs/>
      <w:sz w:val="24"/>
      <w:szCs w:val="32"/>
    </w:rPr>
  </w:style>
  <w:style w:type="paragraph" w:customStyle="1" w:styleId="70">
    <w:name w:val="标题4"/>
    <w:basedOn w:val="4"/>
    <w:next w:val="19"/>
    <w:link w:val="69"/>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71">
    <w:name w:val="正文文本 3 Char Char"/>
    <w:qFormat/>
    <w:uiPriority w:val="0"/>
    <w:rPr>
      <w:rFonts w:eastAsia="宋体"/>
      <w:kern w:val="2"/>
      <w:sz w:val="16"/>
      <w:szCs w:val="24"/>
      <w:lang w:val="en-US" w:eastAsia="en-US" w:bidi="ar-SA"/>
    </w:rPr>
  </w:style>
  <w:style w:type="character" w:customStyle="1" w:styleId="72">
    <w:name w:val="页脚 Char1"/>
    <w:qFormat/>
    <w:uiPriority w:val="99"/>
    <w:rPr>
      <w:kern w:val="2"/>
      <w:sz w:val="18"/>
      <w:szCs w:val="18"/>
    </w:rPr>
  </w:style>
  <w:style w:type="character" w:customStyle="1" w:styleId="73">
    <w:name w:val="纯文本 Char"/>
    <w:qFormat/>
    <w:uiPriority w:val="0"/>
    <w:rPr>
      <w:rFonts w:ascii="宋体" w:hAnsi="Courier New" w:eastAsia="宋体" w:cs="Courier New"/>
      <w:szCs w:val="21"/>
    </w:rPr>
  </w:style>
  <w:style w:type="character" w:customStyle="1" w:styleId="74">
    <w:name w:val="Char Char13"/>
    <w:qFormat/>
    <w:uiPriority w:val="0"/>
    <w:rPr>
      <w:rFonts w:ascii="Arial" w:hAnsi="Arial" w:eastAsia="黑体"/>
      <w:b/>
      <w:bCs/>
      <w:kern w:val="2"/>
      <w:sz w:val="28"/>
      <w:szCs w:val="32"/>
      <w:lang w:val="en-US" w:eastAsia="zh-CN" w:bidi="ar-SA"/>
    </w:rPr>
  </w:style>
  <w:style w:type="character" w:customStyle="1" w:styleId="75">
    <w:name w:val="批注框文本 Char"/>
    <w:semiHidden/>
    <w:qFormat/>
    <w:uiPriority w:val="0"/>
    <w:rPr>
      <w:rFonts w:eastAsia="宋体"/>
      <w:sz w:val="18"/>
      <w:szCs w:val="18"/>
    </w:rPr>
  </w:style>
  <w:style w:type="character" w:customStyle="1" w:styleId="76">
    <w:name w:val="Plain Text Char"/>
    <w:qFormat/>
    <w:uiPriority w:val="0"/>
    <w:rPr>
      <w:rFonts w:ascii="宋体" w:hAnsi="Courier New" w:eastAsia="宋体" w:cs="Courier New"/>
      <w:kern w:val="2"/>
      <w:sz w:val="21"/>
      <w:szCs w:val="21"/>
      <w:lang w:val="en-US" w:eastAsia="zh-CN" w:bidi="ar-SA"/>
    </w:rPr>
  </w:style>
  <w:style w:type="character" w:customStyle="1" w:styleId="77">
    <w:name w:val="标题 2 Char1"/>
    <w:qFormat/>
    <w:uiPriority w:val="0"/>
    <w:rPr>
      <w:rFonts w:ascii="微软雅黑" w:hAnsi="微软雅黑" w:eastAsia="微软雅黑" w:cs="微软雅黑"/>
      <w:b/>
      <w:bCs/>
      <w:i/>
      <w:iCs/>
      <w:sz w:val="28"/>
      <w:szCs w:val="28"/>
      <w:lang w:val="en-US" w:eastAsia="en-US" w:bidi="en-US"/>
    </w:rPr>
  </w:style>
  <w:style w:type="character" w:customStyle="1" w:styleId="78">
    <w:name w:val="页眉 Char1"/>
    <w:qFormat/>
    <w:uiPriority w:val="0"/>
    <w:rPr>
      <w:rFonts w:eastAsia="宋体"/>
      <w:kern w:val="2"/>
      <w:sz w:val="18"/>
      <w:szCs w:val="18"/>
      <w:lang w:val="en-US" w:eastAsia="zh-CN" w:bidi="ar-SA"/>
    </w:rPr>
  </w:style>
  <w:style w:type="character" w:customStyle="1" w:styleId="79">
    <w:name w:val="正文文本 3 Char"/>
    <w:link w:val="80"/>
    <w:qFormat/>
    <w:uiPriority w:val="0"/>
    <w:rPr>
      <w:sz w:val="16"/>
      <w:lang w:eastAsia="en-US"/>
    </w:rPr>
  </w:style>
  <w:style w:type="paragraph" w:customStyle="1" w:styleId="80">
    <w:name w:val="正文文本 31"/>
    <w:basedOn w:val="1"/>
    <w:link w:val="79"/>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81">
    <w:name w:val="标题5 Char Char"/>
    <w:link w:val="82"/>
    <w:qFormat/>
    <w:uiPriority w:val="0"/>
    <w:rPr>
      <w:rFonts w:ascii="Arial" w:hAnsi="Arial"/>
      <w:b/>
      <w:bCs/>
      <w:sz w:val="24"/>
      <w:szCs w:val="32"/>
    </w:rPr>
  </w:style>
  <w:style w:type="paragraph" w:customStyle="1" w:styleId="82">
    <w:name w:val="标题5"/>
    <w:basedOn w:val="5"/>
    <w:link w:val="81"/>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3">
    <w:name w:val="Char Char16"/>
    <w:qFormat/>
    <w:uiPriority w:val="0"/>
    <w:rPr>
      <w:rFonts w:eastAsia="宋体"/>
      <w:b/>
      <w:bCs/>
      <w:kern w:val="44"/>
      <w:sz w:val="44"/>
      <w:szCs w:val="44"/>
      <w:lang w:bidi="ar-SA"/>
    </w:rPr>
  </w:style>
  <w:style w:type="character" w:customStyle="1" w:styleId="84">
    <w:name w:val="Char Char9"/>
    <w:qFormat/>
    <w:uiPriority w:val="0"/>
    <w:rPr>
      <w:rFonts w:ascii="Arial" w:hAnsi="Arial" w:eastAsia="黑体"/>
      <w:kern w:val="2"/>
      <w:sz w:val="24"/>
      <w:szCs w:val="24"/>
    </w:rPr>
  </w:style>
  <w:style w:type="character" w:customStyle="1" w:styleId="85">
    <w:name w:val="Char Char15"/>
    <w:qFormat/>
    <w:uiPriority w:val="0"/>
    <w:rPr>
      <w:rFonts w:eastAsia="宋体"/>
      <w:b/>
      <w:bCs/>
      <w:kern w:val="2"/>
      <w:sz w:val="32"/>
      <w:szCs w:val="32"/>
      <w:lang w:bidi="ar-SA"/>
    </w:rPr>
  </w:style>
  <w:style w:type="character" w:customStyle="1" w:styleId="86">
    <w:name w:val="纯文本 Char Char"/>
    <w:qFormat/>
    <w:uiPriority w:val="0"/>
    <w:rPr>
      <w:rFonts w:ascii="宋体" w:hAnsi="Courier New" w:eastAsia="宋体"/>
      <w:sz w:val="24"/>
      <w:lang w:eastAsia="en-US" w:bidi="ar-SA"/>
    </w:rPr>
  </w:style>
  <w:style w:type="paragraph" w:customStyle="1" w:styleId="87">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8">
    <w:name w:val="批注文字 字符"/>
    <w:basedOn w:val="34"/>
    <w:link w:val="14"/>
    <w:semiHidden/>
    <w:qFormat/>
    <w:uiPriority w:val="0"/>
    <w:rPr>
      <w:rFonts w:ascii="Times New Roman" w:hAnsi="Times New Roman" w:eastAsia="宋体" w:cs="Times New Roman"/>
      <w:szCs w:val="24"/>
    </w:rPr>
  </w:style>
  <w:style w:type="character" w:customStyle="1" w:styleId="89">
    <w:name w:val="批注主题 字符"/>
    <w:basedOn w:val="88"/>
    <w:link w:val="31"/>
    <w:qFormat/>
    <w:uiPriority w:val="0"/>
    <w:rPr>
      <w:rFonts w:ascii="Calibri" w:hAnsi="Calibri" w:eastAsia="宋体" w:cs="Times New Roman"/>
      <w:b/>
      <w:bCs/>
      <w:szCs w:val="24"/>
    </w:rPr>
  </w:style>
  <w:style w:type="character" w:customStyle="1" w:styleId="90">
    <w:name w:val="文档结构图 字符"/>
    <w:basedOn w:val="34"/>
    <w:link w:val="13"/>
    <w:qFormat/>
    <w:uiPriority w:val="0"/>
    <w:rPr>
      <w:rFonts w:ascii="Calibri" w:hAnsi="Calibri" w:eastAsia="宋体" w:cs="Times New Roman"/>
      <w:shd w:val="clear" w:color="auto" w:fill="000080"/>
    </w:rPr>
  </w:style>
  <w:style w:type="character" w:customStyle="1" w:styleId="91">
    <w:name w:val="正文文本 3 字符"/>
    <w:basedOn w:val="34"/>
    <w:link w:val="15"/>
    <w:qFormat/>
    <w:uiPriority w:val="0"/>
    <w:rPr>
      <w:rFonts w:ascii="Times New Roman" w:hAnsi="Times New Roman" w:eastAsia="宋体" w:cs="Times New Roman"/>
      <w:kern w:val="0"/>
      <w:sz w:val="16"/>
      <w:szCs w:val="20"/>
      <w:lang w:eastAsia="en-US" w:bidi="en-US"/>
    </w:rPr>
  </w:style>
  <w:style w:type="paragraph" w:customStyle="1" w:styleId="92">
    <w:name w:val="修订1"/>
    <w:qFormat/>
    <w:uiPriority w:val="0"/>
    <w:rPr>
      <w:rFonts w:ascii="Calibri" w:hAnsi="Calibri" w:eastAsia="宋体" w:cs="Times New Roman"/>
      <w:kern w:val="2"/>
      <w:sz w:val="21"/>
      <w:szCs w:val="22"/>
      <w:lang w:val="en-US" w:eastAsia="zh-CN" w:bidi="ar-SA"/>
    </w:rPr>
  </w:style>
  <w:style w:type="character" w:customStyle="1" w:styleId="93">
    <w:name w:val="正文文本 字符"/>
    <w:basedOn w:val="34"/>
    <w:link w:val="16"/>
    <w:qFormat/>
    <w:uiPriority w:val="0"/>
    <w:rPr>
      <w:rFonts w:ascii="Times New Roman" w:hAnsi="Times New Roman" w:eastAsia="宋体" w:cs="Times New Roman"/>
    </w:rPr>
  </w:style>
  <w:style w:type="character" w:customStyle="1" w:styleId="94">
    <w:name w:val="纯文本 字符"/>
    <w:basedOn w:val="34"/>
    <w:link w:val="21"/>
    <w:qFormat/>
    <w:uiPriority w:val="0"/>
    <w:rPr>
      <w:rFonts w:ascii="宋体" w:hAnsi="Courier New" w:eastAsia="宋体" w:cs="Courier New"/>
      <w:szCs w:val="21"/>
    </w:rPr>
  </w:style>
  <w:style w:type="character" w:customStyle="1" w:styleId="95">
    <w:name w:val="正文文本缩进 字符"/>
    <w:basedOn w:val="34"/>
    <w:link w:val="17"/>
    <w:qFormat/>
    <w:uiPriority w:val="0"/>
    <w:rPr>
      <w:rFonts w:ascii="FangSong_GB2312" w:hAnsi="Times New Roman" w:eastAsia="FangSong_GB2312" w:cs="Times New Roman"/>
      <w:sz w:val="32"/>
      <w:szCs w:val="20"/>
    </w:rPr>
  </w:style>
  <w:style w:type="character" w:customStyle="1" w:styleId="96">
    <w:name w:val="日期 字符"/>
    <w:basedOn w:val="34"/>
    <w:link w:val="22"/>
    <w:qFormat/>
    <w:uiPriority w:val="0"/>
    <w:rPr>
      <w:rFonts w:ascii="Times New Roman" w:hAnsi="Times New Roman" w:eastAsia="宋体" w:cs="Times New Roman"/>
      <w:szCs w:val="24"/>
    </w:rPr>
  </w:style>
  <w:style w:type="character" w:customStyle="1" w:styleId="97">
    <w:name w:val="批注框文本 字符"/>
    <w:basedOn w:val="34"/>
    <w:link w:val="23"/>
    <w:semiHidden/>
    <w:qFormat/>
    <w:uiPriority w:val="0"/>
    <w:rPr>
      <w:rFonts w:ascii="Times New Roman" w:hAnsi="Times New Roman" w:eastAsia="宋体" w:cs="Times New Roman"/>
      <w:sz w:val="18"/>
      <w:szCs w:val="18"/>
    </w:rPr>
  </w:style>
  <w:style w:type="paragraph" w:customStyle="1" w:styleId="98">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9">
    <w:name w:val="标题 字符"/>
    <w:basedOn w:val="34"/>
    <w:link w:val="30"/>
    <w:qFormat/>
    <w:uiPriority w:val="0"/>
    <w:rPr>
      <w:rFonts w:ascii="Cambria" w:hAnsi="Cambria" w:eastAsia="宋体" w:cs="Times New Roman"/>
      <w:b/>
      <w:bCs/>
      <w:sz w:val="32"/>
      <w:szCs w:val="32"/>
    </w:rPr>
  </w:style>
  <w:style w:type="character" w:customStyle="1" w:styleId="100">
    <w:name w:val="引用 Char1"/>
    <w:basedOn w:val="34"/>
    <w:link w:val="64"/>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1">
    <w:name w:val="明显引用 Char1"/>
    <w:basedOn w:val="34"/>
    <w:link w:val="66"/>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2">
    <w:name w:val="p0"/>
    <w:basedOn w:val="1"/>
    <w:qFormat/>
    <w:uiPriority w:val="0"/>
    <w:pPr>
      <w:widowControl/>
      <w:spacing w:line="440" w:lineRule="exact"/>
      <w:ind w:firstLine="200" w:firstLineChars="200"/>
    </w:pPr>
    <w:rPr>
      <w:kern w:val="0"/>
      <w:szCs w:val="21"/>
    </w:rPr>
  </w:style>
  <w:style w:type="paragraph" w:customStyle="1" w:styleId="103">
    <w:name w:val="Char Char1 Char Char Char Char Char Char Char Char Char Char Char Char Char Char Char"/>
    <w:basedOn w:val="1"/>
    <w:qFormat/>
    <w:uiPriority w:val="0"/>
    <w:pPr>
      <w:widowControl/>
      <w:spacing w:after="160" w:line="240" w:lineRule="exact"/>
      <w:jc w:val="left"/>
    </w:pPr>
  </w:style>
  <w:style w:type="paragraph" w:customStyle="1" w:styleId="104">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5">
    <w:name w:val="列出段落1"/>
    <w:basedOn w:val="1"/>
    <w:qFormat/>
    <w:uiPriority w:val="0"/>
    <w:pPr>
      <w:ind w:firstLine="420" w:firstLineChars="200"/>
    </w:pPr>
    <w:rPr>
      <w:rFonts w:ascii="Calibri" w:hAnsi="Calibri"/>
      <w:szCs w:val="22"/>
    </w:rPr>
  </w:style>
  <w:style w:type="character" w:customStyle="1" w:styleId="106">
    <w:name w:val="正文文本 2 字符"/>
    <w:basedOn w:val="34"/>
    <w:link w:val="28"/>
    <w:qFormat/>
    <w:uiPriority w:val="99"/>
    <w:rPr>
      <w:rFonts w:ascii="Times New Roman" w:hAnsi="Times New Roman" w:eastAsia="宋体" w:cs="Times New Roman"/>
      <w:kern w:val="2"/>
      <w:sz w:val="21"/>
      <w:szCs w:val="24"/>
    </w:rPr>
  </w:style>
  <w:style w:type="paragraph" w:customStyle="1" w:styleId="10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8">
    <w:name w:val="List Paragraph"/>
    <w:basedOn w:val="1"/>
    <w:qFormat/>
    <w:uiPriority w:val="1"/>
    <w:pPr>
      <w:spacing w:before="1"/>
      <w:ind w:left="211" w:firstLine="480"/>
    </w:pPr>
    <w:rPr>
      <w:rFonts w:ascii="宋体" w:hAnsi="宋体" w:eastAsia="宋体" w:cs="宋体"/>
      <w:lang w:val="zh-CN" w:eastAsia="zh-CN" w:bidi="zh-CN"/>
    </w:rPr>
  </w:style>
  <w:style w:type="paragraph" w:styleId="10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10">
    <w:name w:val="Table Normal"/>
    <w:semiHidden/>
    <w:unhideWhenUsed/>
    <w:qFormat/>
    <w:uiPriority w:val="0"/>
    <w:tblPr>
      <w:tblCellMar>
        <w:top w:w="0" w:type="dxa"/>
        <w:left w:w="0" w:type="dxa"/>
        <w:bottom w:w="0" w:type="dxa"/>
        <w:right w:w="0" w:type="dxa"/>
      </w:tblCellMar>
    </w:tblPr>
  </w:style>
  <w:style w:type="paragraph" w:customStyle="1" w:styleId="111">
    <w:name w:val="正文文本 (2)4"/>
    <w:basedOn w:val="1"/>
    <w:qFormat/>
    <w:uiPriority w:val="0"/>
    <w:pPr>
      <w:widowControl w:val="0"/>
      <w:shd w:val="clear" w:color="auto" w:fill="FFFFFF"/>
      <w:spacing w:before="300" w:line="458" w:lineRule="exact"/>
      <w:ind w:hanging="8"/>
      <w:jc w:val="distribute"/>
    </w:pPr>
    <w:rPr>
      <w:rFonts w:ascii="AppleMyungjo" w:hAnsi="AppleMyungjo" w:eastAsia="AppleMyungjo" w:cs="AppleMyungjo"/>
      <w:kern w:val="2"/>
      <w:sz w:val="21"/>
      <w:szCs w:val="21"/>
      <w:lang w:eastAsia="zh-CN"/>
    </w:rPr>
  </w:style>
  <w:style w:type="character" w:customStyle="1" w:styleId="112">
    <w:name w:val="font11"/>
    <w:basedOn w:val="34"/>
    <w:qFormat/>
    <w:uiPriority w:val="0"/>
    <w:rPr>
      <w:rFonts w:hint="eastAsia" w:ascii="宋体" w:hAnsi="宋体" w:eastAsia="宋体" w:cs="宋体"/>
      <w:color w:val="000000"/>
      <w:sz w:val="21"/>
      <w:szCs w:val="21"/>
      <w:u w:val="none"/>
    </w:rPr>
  </w:style>
  <w:style w:type="paragraph" w:customStyle="1" w:styleId="113">
    <w:name w:val="Table Paragraph"/>
    <w:basedOn w:val="1"/>
    <w:autoRedefine/>
    <w:qFormat/>
    <w:uiPriority w:val="1"/>
    <w:rPr>
      <w:rFonts w:ascii="微软雅黑" w:hAnsi="微软雅黑" w:eastAsia="微软雅黑" w:cs="微软雅黑"/>
      <w:lang w:val="zh-CN" w:eastAsia="zh-CN" w:bidi="zh-CN"/>
    </w:rPr>
  </w:style>
  <w:style w:type="paragraph" w:customStyle="1" w:styleId="114">
    <w:name w:val="Compact"/>
    <w:basedOn w:val="16"/>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8436</Words>
  <Characters>8795</Characters>
  <Lines>106</Lines>
  <Paragraphs>29</Paragraphs>
  <TotalTime>3</TotalTime>
  <ScaleCrop>false</ScaleCrop>
  <LinksUpToDate>false</LinksUpToDate>
  <CharactersWithSpaces>8844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张晋科</cp:lastModifiedBy>
  <cp:lastPrinted>2023-01-05T01:00:00Z</cp:lastPrinted>
  <dcterms:modified xsi:type="dcterms:W3CDTF">2026-05-10T15:29:06Z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1F0AE4F0312A4FE5A7CC431B1441B36C</vt:lpwstr>
  </property>
  <property fmtid="{D5CDD505-2E9C-101B-9397-08002B2CF9AE}" pid="4" name="KSOTemplateDocerSaveRecord">
    <vt:lpwstr>eyJoZGlkIjoiNmUzZDNiNGI1NmIzNDExYmY0MTQzMzViYjFmNDk2YmMiLCJ1c2VySWQiOiIyOTk5NzgzMDUifQ==</vt:lpwstr>
  </property>
</Properties>
</file>