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F53AD">
      <w:pPr>
        <w:jc w:val="center"/>
        <w:rPr>
          <w:rFonts w:hint="eastAsia" w:ascii="宋体" w:hAnsi="宋体" w:eastAsia="宋体" w:cs="宋体"/>
          <w:b/>
          <w:color w:val="000000"/>
          <w:w w:val="120"/>
          <w:sz w:val="52"/>
          <w:szCs w:val="52"/>
          <w:lang w:eastAsia="zh-CN"/>
        </w:rPr>
      </w:pPr>
    </w:p>
    <w:p w14:paraId="0E6744D0">
      <w:pPr>
        <w:ind w:left="0" w:leftChars="0" w:firstLine="0" w:firstLineChars="0"/>
        <w:jc w:val="center"/>
        <w:rPr>
          <w:rFonts w:hint="eastAsia" w:ascii="宋体" w:hAnsi="宋体" w:eastAsia="宋体" w:cs="宋体"/>
          <w:b/>
          <w:color w:val="000000"/>
          <w:w w:val="120"/>
          <w:sz w:val="48"/>
          <w:szCs w:val="48"/>
          <w:lang w:eastAsia="zh-CN"/>
        </w:rPr>
      </w:pPr>
      <w:r>
        <w:rPr>
          <w:rFonts w:hint="eastAsia" w:ascii="宋体" w:hAnsi="宋体" w:eastAsia="宋体" w:cs="宋体"/>
          <w:b/>
          <w:color w:val="000000"/>
          <w:w w:val="100"/>
          <w:sz w:val="32"/>
          <w:szCs w:val="32"/>
          <w:lang w:val="en-US" w:eastAsia="zh-CN"/>
        </w:rPr>
        <w:t>大冶市非财政资金采购</w:t>
      </w:r>
    </w:p>
    <w:p w14:paraId="524C0631">
      <w:pPr>
        <w:jc w:val="center"/>
        <w:rPr>
          <w:rFonts w:hint="eastAsia" w:ascii="宋体" w:hAnsi="宋体" w:eastAsia="宋体" w:cs="宋体"/>
          <w:color w:val="000000"/>
          <w:sz w:val="44"/>
          <w:lang w:eastAsia="zh-CN"/>
        </w:rPr>
      </w:pPr>
    </w:p>
    <w:p w14:paraId="241F4CA3">
      <w:pPr>
        <w:jc w:val="center"/>
        <w:rPr>
          <w:rFonts w:hint="eastAsia" w:ascii="宋体" w:hAnsi="宋体" w:eastAsia="宋体" w:cs="宋体"/>
          <w:color w:val="000000"/>
          <w:sz w:val="44"/>
          <w:lang w:eastAsia="zh-CN"/>
        </w:rPr>
      </w:pPr>
    </w:p>
    <w:p w14:paraId="191D7B85">
      <w:pPr>
        <w:jc w:val="center"/>
        <w:rPr>
          <w:rFonts w:hint="eastAsia" w:ascii="宋体" w:hAnsi="宋体" w:eastAsia="宋体" w:cs="宋体"/>
          <w:color w:val="000000"/>
          <w:sz w:val="44"/>
          <w:lang w:eastAsia="zh-CN"/>
        </w:rPr>
      </w:pPr>
    </w:p>
    <w:p w14:paraId="5793BE43">
      <w:pPr>
        <w:ind w:left="0" w:leftChars="0" w:firstLine="0" w:firstLineChars="0"/>
        <w:jc w:val="center"/>
        <w:rPr>
          <w:rFonts w:hint="eastAsia" w:ascii="宋体" w:hAnsi="宋体" w:eastAsia="宋体" w:cs="宋体"/>
          <w:b/>
          <w:bCs/>
          <w:color w:val="000000"/>
          <w:spacing w:val="100"/>
          <w:w w:val="66"/>
          <w:sz w:val="120"/>
          <w:szCs w:val="120"/>
          <w:lang w:eastAsia="zh-CN"/>
        </w:rPr>
      </w:pPr>
      <w:r>
        <w:rPr>
          <w:rFonts w:hint="eastAsia" w:ascii="宋体" w:hAnsi="宋体" w:eastAsia="宋体" w:cs="宋体"/>
          <w:b/>
          <w:bCs/>
          <w:color w:val="000000"/>
          <w:spacing w:val="85"/>
          <w:w w:val="66"/>
          <w:sz w:val="144"/>
          <w:szCs w:val="144"/>
          <w:lang w:eastAsia="zh-CN"/>
        </w:rPr>
        <w:t>竞争性磋商文件</w:t>
      </w:r>
    </w:p>
    <w:p w14:paraId="7F6BA6EC">
      <w:pPr>
        <w:ind w:left="0" w:leftChars="0" w:firstLine="0" w:firstLineChars="0"/>
        <w:jc w:val="center"/>
        <w:rPr>
          <w:rFonts w:hint="eastAsia" w:ascii="宋体" w:hAnsi="宋体" w:eastAsia="宋体" w:cs="宋体"/>
          <w:color w:val="000000"/>
          <w:sz w:val="84"/>
          <w:szCs w:val="84"/>
          <w:lang w:val="en-US" w:eastAsia="zh-CN"/>
        </w:rPr>
      </w:pPr>
    </w:p>
    <w:p w14:paraId="26CD863C">
      <w:pPr>
        <w:keepNext w:val="0"/>
        <w:keepLines w:val="0"/>
        <w:pageBreakBefore w:val="0"/>
        <w:widowControl/>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lang w:eastAsia="zh-CN"/>
        </w:rPr>
      </w:pPr>
    </w:p>
    <w:p w14:paraId="224CDFED">
      <w:pPr>
        <w:keepNext w:val="0"/>
        <w:keepLines w:val="0"/>
        <w:pageBreakBefore w:val="0"/>
        <w:widowControl/>
        <w:kinsoku/>
        <w:wordWrap/>
        <w:overflowPunct/>
        <w:topLinePunct w:val="0"/>
        <w:autoSpaceDE/>
        <w:autoSpaceDN/>
        <w:bidi w:val="0"/>
        <w:adjustRightInd/>
        <w:snapToGrid/>
        <w:spacing w:line="480" w:lineRule="auto"/>
        <w:ind w:firstLine="1116" w:firstLineChars="463"/>
        <w:textAlignment w:val="auto"/>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lang w:eastAsia="zh-CN"/>
        </w:rPr>
        <w:t>项目编号：</w:t>
      </w:r>
      <w:r>
        <w:rPr>
          <w:rFonts w:hint="eastAsia" w:ascii="宋体" w:hAnsi="宋体" w:cs="宋体"/>
          <w:b/>
          <w:bCs/>
          <w:color w:val="000000"/>
          <w:sz w:val="24"/>
          <w:szCs w:val="24"/>
          <w:lang w:val="en-US" w:eastAsia="zh-CN"/>
        </w:rPr>
        <w:t>HSST-2026-0801</w:t>
      </w:r>
    </w:p>
    <w:p w14:paraId="22FF7EA3">
      <w:pPr>
        <w:keepNext w:val="0"/>
        <w:keepLines w:val="0"/>
        <w:pageBreakBefore w:val="0"/>
        <w:widowControl/>
        <w:kinsoku/>
        <w:wordWrap/>
        <w:overflowPunct/>
        <w:topLinePunct w:val="0"/>
        <w:autoSpaceDE/>
        <w:autoSpaceDN/>
        <w:bidi w:val="0"/>
        <w:adjustRightInd/>
        <w:snapToGrid/>
        <w:spacing w:line="480" w:lineRule="auto"/>
        <w:ind w:firstLine="1116" w:firstLineChars="463"/>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eastAsia="zh-CN"/>
        </w:rPr>
        <w:t>项目名称：</w:t>
      </w:r>
      <w:r>
        <w:rPr>
          <w:rFonts w:hint="eastAsia" w:ascii="宋体" w:hAnsi="宋体" w:cs="宋体"/>
          <w:b/>
          <w:bCs/>
          <w:color w:val="000000"/>
          <w:sz w:val="24"/>
          <w:szCs w:val="24"/>
          <w:lang w:eastAsia="zh-CN"/>
        </w:rPr>
        <w:t>交警四中队办公用品采购</w:t>
      </w:r>
    </w:p>
    <w:p w14:paraId="3CF7F86C">
      <w:pPr>
        <w:keepNext w:val="0"/>
        <w:keepLines w:val="0"/>
        <w:pageBreakBefore w:val="0"/>
        <w:widowControl/>
        <w:kinsoku/>
        <w:wordWrap/>
        <w:overflowPunct/>
        <w:topLinePunct w:val="0"/>
        <w:autoSpaceDE/>
        <w:autoSpaceDN/>
        <w:bidi w:val="0"/>
        <w:adjustRightInd/>
        <w:snapToGrid/>
        <w:spacing w:line="480" w:lineRule="auto"/>
        <w:ind w:firstLine="1116" w:firstLineChars="463"/>
        <w:textAlignment w:val="auto"/>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lang w:val="en-US" w:eastAsia="zh-CN"/>
        </w:rPr>
        <w:t>采购单位</w:t>
      </w:r>
      <w:r>
        <w:rPr>
          <w:rFonts w:hint="eastAsia" w:ascii="宋体" w:hAnsi="宋体" w:eastAsia="宋体" w:cs="宋体"/>
          <w:b/>
          <w:bCs/>
          <w:color w:val="000000"/>
          <w:sz w:val="24"/>
          <w:szCs w:val="24"/>
        </w:rPr>
        <w:t>：</w:t>
      </w:r>
      <w:r>
        <w:rPr>
          <w:rFonts w:hint="eastAsia" w:ascii="宋体" w:hAnsi="宋体" w:cs="宋体"/>
          <w:b/>
          <w:bCs/>
          <w:color w:val="000000"/>
          <w:sz w:val="24"/>
          <w:szCs w:val="24"/>
          <w:lang w:eastAsia="zh-CN"/>
        </w:rPr>
        <w:t>大冶市还地桥镇平安建设办公室</w:t>
      </w:r>
    </w:p>
    <w:p w14:paraId="646A654E">
      <w:pPr>
        <w:tabs>
          <w:tab w:val="left" w:pos="2625"/>
        </w:tabs>
        <w:spacing w:line="480" w:lineRule="auto"/>
        <w:rPr>
          <w:rFonts w:hint="eastAsia" w:ascii="宋体" w:hAnsi="宋体" w:eastAsia="宋体" w:cs="宋体"/>
          <w:b/>
          <w:bCs/>
          <w:color w:val="000000"/>
          <w:sz w:val="32"/>
          <w:lang w:eastAsia="zh-CN"/>
        </w:rPr>
      </w:pPr>
    </w:p>
    <w:p w14:paraId="4B66CE52">
      <w:pPr>
        <w:tabs>
          <w:tab w:val="left" w:pos="2625"/>
        </w:tabs>
        <w:spacing w:line="480" w:lineRule="auto"/>
        <w:rPr>
          <w:rFonts w:hint="eastAsia" w:ascii="宋体" w:hAnsi="宋体" w:eastAsia="宋体" w:cs="宋体"/>
          <w:b/>
          <w:bCs/>
          <w:color w:val="000000"/>
          <w:sz w:val="32"/>
          <w:lang w:eastAsia="zh-CN"/>
        </w:rPr>
      </w:pPr>
    </w:p>
    <w:p w14:paraId="66138859">
      <w:pPr>
        <w:bidi w:val="0"/>
        <w:rPr>
          <w:rFonts w:hint="eastAsia" w:ascii="宋体" w:hAnsi="宋体" w:eastAsia="宋体" w:cs="宋体"/>
          <w:lang w:eastAsia="zh-CN"/>
        </w:rPr>
      </w:pPr>
    </w:p>
    <w:p w14:paraId="22A06D86">
      <w:pPr>
        <w:keepNext w:val="0"/>
        <w:keepLines w:val="0"/>
        <w:pageBreakBefore w:val="0"/>
        <w:widowControl/>
        <w:tabs>
          <w:tab w:val="left" w:pos="2625"/>
        </w:tabs>
        <w:kinsoku/>
        <w:wordWrap/>
        <w:overflowPunct/>
        <w:topLinePunct w:val="0"/>
        <w:autoSpaceDE/>
        <w:autoSpaceDN/>
        <w:bidi w:val="0"/>
        <w:adjustRightInd/>
        <w:snapToGrid/>
        <w:spacing w:line="600" w:lineRule="exact"/>
        <w:ind w:firstLine="363"/>
        <w:jc w:val="center"/>
        <w:textAlignment w:val="auto"/>
        <w:rPr>
          <w:rFonts w:hint="eastAsia" w:ascii="宋体" w:hAnsi="宋体" w:eastAsia="宋体" w:cs="宋体"/>
          <w:b/>
          <w:bCs/>
          <w:color w:val="000000"/>
          <w:spacing w:val="45"/>
          <w:sz w:val="32"/>
          <w:szCs w:val="32"/>
          <w:lang w:eastAsia="zh-CN"/>
        </w:rPr>
      </w:pPr>
    </w:p>
    <w:p w14:paraId="653C7D18">
      <w:pPr>
        <w:jc w:val="center"/>
        <w:rPr>
          <w:rFonts w:hint="eastAsia"/>
          <w:b/>
          <w:bCs/>
          <w:sz w:val="28"/>
          <w:szCs w:val="28"/>
          <w:lang w:val="en-US" w:eastAsia="zh-CN"/>
        </w:rPr>
      </w:pPr>
      <w:r>
        <w:rPr>
          <w:rFonts w:hint="eastAsia"/>
          <w:b/>
          <w:bCs/>
          <w:spacing w:val="101"/>
          <w:kern w:val="0"/>
          <w:sz w:val="28"/>
          <w:szCs w:val="28"/>
          <w:fitText w:val="5600" w:id="242421014"/>
          <w:lang w:val="en-US" w:eastAsia="zh-CN"/>
        </w:rPr>
        <w:t>湖北盛唐工程咨询有限公</w:t>
      </w:r>
      <w:r>
        <w:rPr>
          <w:rFonts w:hint="eastAsia"/>
          <w:b/>
          <w:bCs/>
          <w:spacing w:val="9"/>
          <w:kern w:val="0"/>
          <w:sz w:val="28"/>
          <w:szCs w:val="28"/>
          <w:fitText w:val="5600" w:id="242421014"/>
          <w:lang w:val="en-US" w:eastAsia="zh-CN"/>
        </w:rPr>
        <w:t>司</w:t>
      </w:r>
    </w:p>
    <w:p w14:paraId="5204A856">
      <w:pPr>
        <w:jc w:val="center"/>
        <w:rPr>
          <w:rFonts w:hint="eastAsia"/>
          <w:b/>
          <w:bCs/>
          <w:sz w:val="28"/>
          <w:szCs w:val="28"/>
          <w:lang w:eastAsia="zh-CN"/>
        </w:rPr>
      </w:pPr>
      <w:r>
        <w:rPr>
          <w:rFonts w:hint="eastAsia"/>
          <w:b/>
          <w:bCs/>
          <w:sz w:val="28"/>
          <w:szCs w:val="28"/>
          <w:lang w:val="en-US" w:eastAsia="zh-CN"/>
        </w:rPr>
        <w:t>2026</w:t>
      </w:r>
      <w:r>
        <w:rPr>
          <w:rFonts w:hint="eastAsia"/>
          <w:b/>
          <w:bCs/>
          <w:sz w:val="28"/>
          <w:szCs w:val="28"/>
          <w:lang w:eastAsia="zh-CN"/>
        </w:rPr>
        <w:t>年</w:t>
      </w:r>
      <w:r>
        <w:rPr>
          <w:rFonts w:hint="eastAsia"/>
          <w:b/>
          <w:bCs/>
          <w:sz w:val="28"/>
          <w:szCs w:val="28"/>
          <w:lang w:val="en-US" w:eastAsia="zh-CN"/>
        </w:rPr>
        <w:t>8</w:t>
      </w:r>
      <w:r>
        <w:rPr>
          <w:rFonts w:hint="eastAsia"/>
          <w:b/>
          <w:bCs/>
          <w:sz w:val="28"/>
          <w:szCs w:val="28"/>
          <w:lang w:eastAsia="zh-CN"/>
        </w:rPr>
        <w:t>月</w:t>
      </w:r>
    </w:p>
    <w:p w14:paraId="5BDAB028">
      <w:pPr>
        <w:bidi w:val="0"/>
        <w:rPr>
          <w:rFonts w:hint="eastAsia" w:ascii="宋体" w:hAnsi="宋体" w:eastAsia="宋体" w:cs="宋体"/>
          <w:lang w:eastAsia="zh-CN"/>
        </w:rPr>
      </w:pPr>
    </w:p>
    <w:p w14:paraId="47C0D4A9">
      <w:pPr>
        <w:bidi w:val="0"/>
        <w:rPr>
          <w:rFonts w:hint="eastAsia" w:ascii="宋体" w:hAnsi="宋体" w:eastAsia="宋体" w:cs="宋体"/>
          <w:lang w:eastAsia="zh-CN"/>
        </w:rPr>
        <w:sectPr>
          <w:headerReference r:id="rId5" w:type="first"/>
          <w:footerReference r:id="rId8" w:type="first"/>
          <w:headerReference r:id="rId3" w:type="default"/>
          <w:footerReference r:id="rId6" w:type="default"/>
          <w:headerReference r:id="rId4" w:type="even"/>
          <w:footerReference r:id="rId7" w:type="even"/>
          <w:pgSz w:w="11905" w:h="16838"/>
          <w:pgMar w:top="1417" w:right="1134" w:bottom="1701" w:left="1134" w:header="1134" w:footer="1134" w:gutter="0"/>
          <w:pgNumType w:fmt="decimal" w:start="1"/>
          <w:cols w:space="0" w:num="1"/>
          <w:titlePg/>
          <w:rtlGutter w:val="0"/>
          <w:docGrid w:type="lines" w:linePitch="326" w:charSpace="0"/>
        </w:sectPr>
      </w:pPr>
    </w:p>
    <w:p w14:paraId="2C4E4428">
      <w:pPr>
        <w:keepNext w:val="0"/>
        <w:keepLines w:val="0"/>
        <w:pageBreakBefore w:val="0"/>
        <w:widowControl/>
        <w:kinsoku/>
        <w:wordWrap/>
        <w:overflowPunct/>
        <w:topLinePunct w:val="0"/>
        <w:autoSpaceDE/>
        <w:autoSpaceDN/>
        <w:bidi w:val="0"/>
        <w:adjustRightInd/>
        <w:snapToGrid/>
        <w:spacing w:after="327" w:afterLines="100" w:line="500" w:lineRule="exact"/>
        <w:ind w:firstLine="363"/>
        <w:jc w:val="center"/>
        <w:textAlignment w:val="auto"/>
        <w:rPr>
          <w:rFonts w:hint="eastAsia" w:ascii="宋体" w:hAnsi="宋体" w:eastAsia="宋体" w:cs="宋体"/>
          <w:sz w:val="32"/>
          <w:szCs w:val="32"/>
          <w:lang w:eastAsia="zh-CN"/>
        </w:rPr>
      </w:pPr>
      <w:r>
        <w:rPr>
          <w:rFonts w:hint="eastAsia" w:ascii="宋体" w:hAnsi="宋体" w:eastAsia="宋体" w:cs="宋体"/>
          <w:b/>
          <w:bCs w:val="0"/>
          <w:color w:val="000000" w:themeColor="text1"/>
          <w:sz w:val="32"/>
          <w:szCs w:val="32"/>
          <w:lang w:eastAsia="zh-CN"/>
          <w14:textFill>
            <w14:solidFill>
              <w14:schemeClr w14:val="tx1"/>
            </w14:solidFill>
          </w14:textFill>
        </w:rPr>
        <w:t>目  录</w:t>
      </w:r>
    </w:p>
    <w:p w14:paraId="4F7F9516">
      <w:pPr>
        <w:pStyle w:val="10"/>
        <w:keepNext w:val="0"/>
        <w:keepLines w:val="0"/>
        <w:pageBreakBefore w:val="0"/>
        <w:widowControl/>
        <w:tabs>
          <w:tab w:val="right" w:leader="dot" w:pos="9071"/>
        </w:tabs>
        <w:kinsoku/>
        <w:wordWrap/>
        <w:overflowPunct/>
        <w:topLinePunct w:val="0"/>
        <w:autoSpaceDE/>
        <w:autoSpaceDN/>
        <w:bidi w:val="0"/>
        <w:adjustRightInd/>
        <w:snapToGrid/>
        <w:spacing w:line="600" w:lineRule="auto"/>
        <w:ind w:left="0" w:leftChars="0" w:firstLine="0" w:firstLineChars="0"/>
        <w:textAlignment w:val="auto"/>
        <w:rPr>
          <w:sz w:val="28"/>
          <w:szCs w:val="28"/>
        </w:rPr>
      </w:pPr>
      <w:r>
        <w:rPr>
          <w:rFonts w:hint="eastAsia" w:ascii="宋体" w:hAnsi="宋体" w:eastAsia="宋体" w:cs="宋体"/>
          <w:sz w:val="32"/>
          <w:szCs w:val="32"/>
          <w:lang w:eastAsia="zh-CN"/>
        </w:rPr>
        <w:fldChar w:fldCharType="begin"/>
      </w:r>
      <w:r>
        <w:rPr>
          <w:rFonts w:hint="eastAsia" w:ascii="宋体" w:hAnsi="宋体" w:eastAsia="宋体" w:cs="宋体"/>
          <w:sz w:val="32"/>
          <w:szCs w:val="32"/>
          <w:lang w:eastAsia="zh-CN"/>
        </w:rPr>
        <w:instrText xml:space="preserve">TOC \o "1-3" \h \u </w:instrText>
      </w:r>
      <w:r>
        <w:rPr>
          <w:rFonts w:hint="eastAsia" w:ascii="宋体" w:hAnsi="宋体" w:eastAsia="宋体" w:cs="宋体"/>
          <w:sz w:val="32"/>
          <w:szCs w:val="32"/>
          <w:lang w:eastAsia="zh-CN"/>
        </w:rPr>
        <w:fldChar w:fldCharType="separate"/>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HYPERLINK \l _Toc11956 </w:instrText>
      </w:r>
      <w:r>
        <w:rPr>
          <w:rFonts w:hint="eastAsia" w:ascii="宋体" w:hAnsi="宋体" w:eastAsia="宋体" w:cs="宋体"/>
          <w:sz w:val="28"/>
          <w:szCs w:val="28"/>
          <w:lang w:eastAsia="zh-CN"/>
        </w:rPr>
        <w:fldChar w:fldCharType="separate"/>
      </w:r>
      <w:r>
        <w:rPr>
          <w:rFonts w:hint="eastAsia"/>
          <w:sz w:val="28"/>
          <w:szCs w:val="28"/>
          <w:lang w:eastAsia="zh-CN"/>
        </w:rPr>
        <w:t>第一部分  竞争性磋商公告</w:t>
      </w:r>
      <w:r>
        <w:rPr>
          <w:sz w:val="28"/>
          <w:szCs w:val="28"/>
        </w:rPr>
        <w:tab/>
      </w:r>
      <w:r>
        <w:rPr>
          <w:sz w:val="28"/>
          <w:szCs w:val="28"/>
        </w:rPr>
        <w:fldChar w:fldCharType="begin"/>
      </w:r>
      <w:r>
        <w:rPr>
          <w:sz w:val="28"/>
          <w:szCs w:val="28"/>
        </w:rPr>
        <w:instrText xml:space="preserve"> PAGEREF _Toc11956 \h </w:instrText>
      </w:r>
      <w:r>
        <w:rPr>
          <w:sz w:val="28"/>
          <w:szCs w:val="28"/>
        </w:rPr>
        <w:fldChar w:fldCharType="separate"/>
      </w:r>
      <w:r>
        <w:rPr>
          <w:sz w:val="28"/>
          <w:szCs w:val="28"/>
        </w:rPr>
        <w:t>1</w:t>
      </w:r>
      <w:r>
        <w:rPr>
          <w:sz w:val="28"/>
          <w:szCs w:val="28"/>
        </w:rPr>
        <w:fldChar w:fldCharType="end"/>
      </w:r>
      <w:r>
        <w:rPr>
          <w:rFonts w:hint="eastAsia" w:ascii="宋体" w:hAnsi="宋体" w:eastAsia="宋体" w:cs="宋体"/>
          <w:sz w:val="28"/>
          <w:szCs w:val="28"/>
          <w:lang w:eastAsia="zh-CN"/>
        </w:rPr>
        <w:fldChar w:fldCharType="end"/>
      </w:r>
    </w:p>
    <w:p w14:paraId="2D371B5E">
      <w:pPr>
        <w:pStyle w:val="10"/>
        <w:keepNext w:val="0"/>
        <w:keepLines w:val="0"/>
        <w:pageBreakBefore w:val="0"/>
        <w:widowControl/>
        <w:tabs>
          <w:tab w:val="right" w:leader="dot" w:pos="9071"/>
        </w:tabs>
        <w:kinsoku/>
        <w:wordWrap/>
        <w:overflowPunct/>
        <w:topLinePunct w:val="0"/>
        <w:autoSpaceDE/>
        <w:autoSpaceDN/>
        <w:bidi w:val="0"/>
        <w:adjustRightInd/>
        <w:snapToGrid/>
        <w:spacing w:line="600" w:lineRule="auto"/>
        <w:ind w:left="0" w:leftChars="0" w:firstLine="0" w:firstLineChars="0"/>
        <w:textAlignment w:val="auto"/>
        <w:rPr>
          <w:sz w:val="28"/>
          <w:szCs w:val="28"/>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HYPERLINK \l _Toc997 </w:instrText>
      </w:r>
      <w:r>
        <w:rPr>
          <w:rFonts w:hint="eastAsia" w:ascii="宋体" w:hAnsi="宋体" w:eastAsia="宋体" w:cs="宋体"/>
          <w:sz w:val="28"/>
          <w:szCs w:val="28"/>
          <w:lang w:eastAsia="zh-CN"/>
        </w:rPr>
        <w:fldChar w:fldCharType="separate"/>
      </w:r>
      <w:r>
        <w:rPr>
          <w:rFonts w:hint="eastAsia"/>
          <w:sz w:val="28"/>
          <w:szCs w:val="28"/>
          <w:lang w:eastAsia="zh-CN"/>
        </w:rPr>
        <w:t>第二部分  磋商须知</w:t>
      </w:r>
      <w:r>
        <w:rPr>
          <w:sz w:val="28"/>
          <w:szCs w:val="28"/>
        </w:rPr>
        <w:tab/>
      </w:r>
      <w:r>
        <w:rPr>
          <w:sz w:val="28"/>
          <w:szCs w:val="28"/>
        </w:rPr>
        <w:fldChar w:fldCharType="begin"/>
      </w:r>
      <w:r>
        <w:rPr>
          <w:sz w:val="28"/>
          <w:szCs w:val="28"/>
        </w:rPr>
        <w:instrText xml:space="preserve"> PAGEREF _Toc997 \h </w:instrText>
      </w:r>
      <w:r>
        <w:rPr>
          <w:sz w:val="28"/>
          <w:szCs w:val="28"/>
        </w:rPr>
        <w:fldChar w:fldCharType="separate"/>
      </w:r>
      <w:r>
        <w:rPr>
          <w:sz w:val="28"/>
          <w:szCs w:val="28"/>
        </w:rPr>
        <w:t>5</w:t>
      </w:r>
      <w:r>
        <w:rPr>
          <w:sz w:val="28"/>
          <w:szCs w:val="28"/>
        </w:rPr>
        <w:fldChar w:fldCharType="end"/>
      </w:r>
      <w:r>
        <w:rPr>
          <w:rFonts w:hint="eastAsia" w:ascii="宋体" w:hAnsi="宋体" w:eastAsia="宋体" w:cs="宋体"/>
          <w:sz w:val="28"/>
          <w:szCs w:val="28"/>
          <w:lang w:eastAsia="zh-CN"/>
        </w:rPr>
        <w:fldChar w:fldCharType="end"/>
      </w:r>
    </w:p>
    <w:p w14:paraId="2B009633">
      <w:pPr>
        <w:pStyle w:val="10"/>
        <w:keepNext w:val="0"/>
        <w:keepLines w:val="0"/>
        <w:pageBreakBefore w:val="0"/>
        <w:widowControl/>
        <w:tabs>
          <w:tab w:val="right" w:leader="dot" w:pos="9071"/>
        </w:tabs>
        <w:kinsoku/>
        <w:wordWrap/>
        <w:overflowPunct/>
        <w:topLinePunct w:val="0"/>
        <w:autoSpaceDE/>
        <w:autoSpaceDN/>
        <w:bidi w:val="0"/>
        <w:adjustRightInd/>
        <w:snapToGrid/>
        <w:spacing w:line="600" w:lineRule="auto"/>
        <w:ind w:left="0" w:leftChars="0" w:firstLine="0" w:firstLineChars="0"/>
        <w:textAlignment w:val="auto"/>
        <w:rPr>
          <w:sz w:val="28"/>
          <w:szCs w:val="28"/>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HYPERLINK \l _Toc1955 </w:instrText>
      </w:r>
      <w:r>
        <w:rPr>
          <w:rFonts w:hint="eastAsia" w:ascii="宋体" w:hAnsi="宋体" w:eastAsia="宋体" w:cs="宋体"/>
          <w:sz w:val="28"/>
          <w:szCs w:val="28"/>
          <w:lang w:eastAsia="zh-CN"/>
        </w:rPr>
        <w:fldChar w:fldCharType="separate"/>
      </w:r>
      <w:r>
        <w:rPr>
          <w:rFonts w:hint="eastAsia"/>
          <w:sz w:val="28"/>
          <w:szCs w:val="28"/>
          <w:lang w:eastAsia="zh-CN"/>
        </w:rPr>
        <w:t xml:space="preserve">第三部分  </w:t>
      </w:r>
      <w:r>
        <w:rPr>
          <w:rFonts w:hint="eastAsia"/>
          <w:sz w:val="28"/>
          <w:szCs w:val="28"/>
          <w:lang w:val="zh-CN" w:eastAsia="zh-CN"/>
        </w:rPr>
        <w:t>采购项目技术规格、参数及要求</w:t>
      </w:r>
      <w:r>
        <w:rPr>
          <w:sz w:val="28"/>
          <w:szCs w:val="28"/>
        </w:rPr>
        <w:tab/>
      </w:r>
      <w:r>
        <w:rPr>
          <w:sz w:val="28"/>
          <w:szCs w:val="28"/>
        </w:rPr>
        <w:fldChar w:fldCharType="begin"/>
      </w:r>
      <w:r>
        <w:rPr>
          <w:sz w:val="28"/>
          <w:szCs w:val="28"/>
        </w:rPr>
        <w:instrText xml:space="preserve"> PAGEREF _Toc1955 \h </w:instrText>
      </w:r>
      <w:r>
        <w:rPr>
          <w:sz w:val="28"/>
          <w:szCs w:val="28"/>
        </w:rPr>
        <w:fldChar w:fldCharType="separate"/>
      </w:r>
      <w:r>
        <w:rPr>
          <w:sz w:val="28"/>
          <w:szCs w:val="28"/>
        </w:rPr>
        <w:t>22</w:t>
      </w:r>
      <w:r>
        <w:rPr>
          <w:sz w:val="28"/>
          <w:szCs w:val="28"/>
        </w:rPr>
        <w:fldChar w:fldCharType="end"/>
      </w:r>
      <w:r>
        <w:rPr>
          <w:rFonts w:hint="eastAsia" w:ascii="宋体" w:hAnsi="宋体" w:eastAsia="宋体" w:cs="宋体"/>
          <w:sz w:val="28"/>
          <w:szCs w:val="28"/>
          <w:lang w:eastAsia="zh-CN"/>
        </w:rPr>
        <w:fldChar w:fldCharType="end"/>
      </w:r>
    </w:p>
    <w:p w14:paraId="534DA107">
      <w:pPr>
        <w:pStyle w:val="10"/>
        <w:keepNext w:val="0"/>
        <w:keepLines w:val="0"/>
        <w:pageBreakBefore w:val="0"/>
        <w:widowControl/>
        <w:tabs>
          <w:tab w:val="right" w:leader="dot" w:pos="9071"/>
        </w:tabs>
        <w:kinsoku/>
        <w:wordWrap/>
        <w:overflowPunct/>
        <w:topLinePunct w:val="0"/>
        <w:autoSpaceDE/>
        <w:autoSpaceDN/>
        <w:bidi w:val="0"/>
        <w:adjustRightInd/>
        <w:snapToGrid/>
        <w:spacing w:line="600" w:lineRule="auto"/>
        <w:ind w:left="0" w:leftChars="0" w:firstLine="0" w:firstLineChars="0"/>
        <w:textAlignment w:val="auto"/>
        <w:rPr>
          <w:sz w:val="28"/>
          <w:szCs w:val="28"/>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HYPERLINK \l _Toc2918 </w:instrText>
      </w:r>
      <w:r>
        <w:rPr>
          <w:rFonts w:hint="eastAsia" w:ascii="宋体" w:hAnsi="宋体" w:eastAsia="宋体" w:cs="宋体"/>
          <w:sz w:val="28"/>
          <w:szCs w:val="28"/>
          <w:lang w:eastAsia="zh-CN"/>
        </w:rPr>
        <w:fldChar w:fldCharType="separate"/>
      </w:r>
      <w:r>
        <w:rPr>
          <w:rFonts w:hint="eastAsia"/>
          <w:sz w:val="28"/>
          <w:szCs w:val="28"/>
          <w:lang w:eastAsia="zh-CN"/>
        </w:rPr>
        <w:t>第</w:t>
      </w:r>
      <w:r>
        <w:rPr>
          <w:rFonts w:hint="eastAsia"/>
          <w:sz w:val="28"/>
          <w:szCs w:val="28"/>
          <w:lang w:val="en-US" w:eastAsia="zh-CN"/>
        </w:rPr>
        <w:t>四</w:t>
      </w:r>
      <w:r>
        <w:rPr>
          <w:rFonts w:hint="eastAsia"/>
          <w:sz w:val="28"/>
          <w:szCs w:val="28"/>
          <w:lang w:eastAsia="zh-CN"/>
        </w:rPr>
        <w:t>部分  合同(样本)</w:t>
      </w:r>
      <w:r>
        <w:rPr>
          <w:sz w:val="28"/>
          <w:szCs w:val="28"/>
        </w:rPr>
        <w:tab/>
      </w:r>
      <w:r>
        <w:rPr>
          <w:sz w:val="28"/>
          <w:szCs w:val="28"/>
        </w:rPr>
        <w:fldChar w:fldCharType="begin"/>
      </w:r>
      <w:r>
        <w:rPr>
          <w:sz w:val="28"/>
          <w:szCs w:val="28"/>
        </w:rPr>
        <w:instrText xml:space="preserve"> PAGEREF _Toc2918 \h </w:instrText>
      </w:r>
      <w:r>
        <w:rPr>
          <w:sz w:val="28"/>
          <w:szCs w:val="28"/>
        </w:rPr>
        <w:fldChar w:fldCharType="separate"/>
      </w:r>
      <w:r>
        <w:rPr>
          <w:sz w:val="28"/>
          <w:szCs w:val="28"/>
        </w:rPr>
        <w:t>24</w:t>
      </w:r>
      <w:r>
        <w:rPr>
          <w:sz w:val="28"/>
          <w:szCs w:val="28"/>
        </w:rPr>
        <w:fldChar w:fldCharType="end"/>
      </w:r>
      <w:r>
        <w:rPr>
          <w:rFonts w:hint="eastAsia" w:ascii="宋体" w:hAnsi="宋体" w:eastAsia="宋体" w:cs="宋体"/>
          <w:sz w:val="28"/>
          <w:szCs w:val="28"/>
          <w:lang w:eastAsia="zh-CN"/>
        </w:rPr>
        <w:fldChar w:fldCharType="end"/>
      </w:r>
    </w:p>
    <w:p w14:paraId="4500A1FF">
      <w:pPr>
        <w:pStyle w:val="10"/>
        <w:keepNext w:val="0"/>
        <w:keepLines w:val="0"/>
        <w:pageBreakBefore w:val="0"/>
        <w:widowControl/>
        <w:tabs>
          <w:tab w:val="right" w:leader="dot" w:pos="9071"/>
        </w:tabs>
        <w:kinsoku/>
        <w:wordWrap/>
        <w:overflowPunct/>
        <w:topLinePunct w:val="0"/>
        <w:autoSpaceDE/>
        <w:autoSpaceDN/>
        <w:bidi w:val="0"/>
        <w:adjustRightInd/>
        <w:snapToGrid/>
        <w:spacing w:line="600" w:lineRule="auto"/>
        <w:ind w:left="0" w:leftChars="0" w:firstLine="0" w:firstLineChars="0"/>
        <w:textAlignment w:val="auto"/>
        <w:rPr>
          <w:sz w:val="28"/>
          <w:szCs w:val="28"/>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HYPERLINK \l _Toc18523 </w:instrText>
      </w:r>
      <w:r>
        <w:rPr>
          <w:rFonts w:hint="eastAsia" w:ascii="宋体" w:hAnsi="宋体" w:eastAsia="宋体" w:cs="宋体"/>
          <w:sz w:val="28"/>
          <w:szCs w:val="28"/>
          <w:lang w:eastAsia="zh-CN"/>
        </w:rPr>
        <w:fldChar w:fldCharType="separate"/>
      </w:r>
      <w:r>
        <w:rPr>
          <w:rFonts w:hint="eastAsia"/>
          <w:sz w:val="28"/>
          <w:szCs w:val="28"/>
          <w:lang w:eastAsia="zh-CN"/>
        </w:rPr>
        <w:t>第</w:t>
      </w:r>
      <w:r>
        <w:rPr>
          <w:rFonts w:hint="eastAsia"/>
          <w:sz w:val="28"/>
          <w:szCs w:val="28"/>
          <w:lang w:val="en-US" w:eastAsia="zh-CN"/>
        </w:rPr>
        <w:t>五</w:t>
      </w:r>
      <w:r>
        <w:rPr>
          <w:rFonts w:hint="eastAsia"/>
          <w:sz w:val="28"/>
          <w:szCs w:val="28"/>
          <w:lang w:eastAsia="zh-CN"/>
        </w:rPr>
        <w:t>部分  响应文件格式</w:t>
      </w:r>
      <w:r>
        <w:rPr>
          <w:sz w:val="28"/>
          <w:szCs w:val="28"/>
        </w:rPr>
        <w:tab/>
      </w:r>
      <w:r>
        <w:rPr>
          <w:sz w:val="28"/>
          <w:szCs w:val="28"/>
        </w:rPr>
        <w:fldChar w:fldCharType="begin"/>
      </w:r>
      <w:r>
        <w:rPr>
          <w:sz w:val="28"/>
          <w:szCs w:val="28"/>
        </w:rPr>
        <w:instrText xml:space="preserve"> PAGEREF _Toc18523 \h </w:instrText>
      </w:r>
      <w:r>
        <w:rPr>
          <w:sz w:val="28"/>
          <w:szCs w:val="28"/>
        </w:rPr>
        <w:fldChar w:fldCharType="separate"/>
      </w:r>
      <w:r>
        <w:rPr>
          <w:sz w:val="28"/>
          <w:szCs w:val="28"/>
        </w:rPr>
        <w:t>27</w:t>
      </w:r>
      <w:r>
        <w:rPr>
          <w:sz w:val="28"/>
          <w:szCs w:val="28"/>
        </w:rPr>
        <w:fldChar w:fldCharType="end"/>
      </w:r>
      <w:r>
        <w:rPr>
          <w:rFonts w:hint="eastAsia" w:ascii="宋体" w:hAnsi="宋体" w:eastAsia="宋体" w:cs="宋体"/>
          <w:sz w:val="28"/>
          <w:szCs w:val="28"/>
          <w:lang w:eastAsia="zh-CN"/>
        </w:rPr>
        <w:fldChar w:fldCharType="end"/>
      </w:r>
    </w:p>
    <w:p w14:paraId="04C64AA4">
      <w:pPr>
        <w:pStyle w:val="10"/>
        <w:keepNext w:val="0"/>
        <w:keepLines w:val="0"/>
        <w:pageBreakBefore w:val="0"/>
        <w:widowControl/>
        <w:tabs>
          <w:tab w:val="right" w:leader="dot" w:pos="9071"/>
        </w:tabs>
        <w:kinsoku/>
        <w:wordWrap/>
        <w:overflowPunct/>
        <w:topLinePunct w:val="0"/>
        <w:autoSpaceDE/>
        <w:autoSpaceDN/>
        <w:bidi w:val="0"/>
        <w:adjustRightInd/>
        <w:snapToGrid/>
        <w:spacing w:line="600" w:lineRule="auto"/>
        <w:ind w:left="0" w:leftChars="0" w:firstLine="0" w:firstLineChars="0"/>
        <w:textAlignment w:val="auto"/>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HYPERLINK \l _Toc6452 </w:instrText>
      </w:r>
      <w:r>
        <w:rPr>
          <w:rFonts w:hint="eastAsia" w:ascii="宋体" w:hAnsi="宋体" w:eastAsia="宋体" w:cs="宋体"/>
          <w:sz w:val="28"/>
          <w:szCs w:val="28"/>
          <w:lang w:eastAsia="zh-CN"/>
        </w:rPr>
        <w:fldChar w:fldCharType="separate"/>
      </w:r>
      <w:r>
        <w:rPr>
          <w:rFonts w:hint="eastAsia"/>
          <w:sz w:val="28"/>
          <w:szCs w:val="28"/>
          <w:lang w:eastAsia="zh-CN"/>
        </w:rPr>
        <w:t>第</w:t>
      </w:r>
      <w:r>
        <w:rPr>
          <w:rFonts w:hint="eastAsia"/>
          <w:sz w:val="28"/>
          <w:szCs w:val="28"/>
          <w:lang w:val="en-US" w:eastAsia="zh-CN"/>
        </w:rPr>
        <w:t>六</w:t>
      </w:r>
      <w:r>
        <w:rPr>
          <w:rFonts w:hint="eastAsia"/>
          <w:sz w:val="28"/>
          <w:szCs w:val="28"/>
          <w:lang w:eastAsia="zh-CN"/>
        </w:rPr>
        <w:t>部分  资格后审证明文件</w:t>
      </w:r>
      <w:r>
        <w:rPr>
          <w:sz w:val="28"/>
          <w:szCs w:val="28"/>
        </w:rPr>
        <w:tab/>
      </w:r>
      <w:r>
        <w:rPr>
          <w:sz w:val="28"/>
          <w:szCs w:val="28"/>
        </w:rPr>
        <w:fldChar w:fldCharType="begin"/>
      </w:r>
      <w:r>
        <w:rPr>
          <w:sz w:val="28"/>
          <w:szCs w:val="28"/>
        </w:rPr>
        <w:instrText xml:space="preserve"> PAGEREF _Toc6452 \h </w:instrText>
      </w:r>
      <w:r>
        <w:rPr>
          <w:sz w:val="28"/>
          <w:szCs w:val="28"/>
        </w:rPr>
        <w:fldChar w:fldCharType="separate"/>
      </w:r>
      <w:r>
        <w:rPr>
          <w:sz w:val="28"/>
          <w:szCs w:val="28"/>
        </w:rPr>
        <w:t>52</w:t>
      </w:r>
      <w:r>
        <w:rPr>
          <w:sz w:val="28"/>
          <w:szCs w:val="28"/>
        </w:rPr>
        <w:fldChar w:fldCharType="end"/>
      </w:r>
      <w:r>
        <w:rPr>
          <w:rFonts w:hint="eastAsia" w:ascii="宋体" w:hAnsi="宋体" w:eastAsia="宋体" w:cs="宋体"/>
          <w:sz w:val="28"/>
          <w:szCs w:val="28"/>
          <w:lang w:eastAsia="zh-CN"/>
        </w:rPr>
        <w:fldChar w:fldCharType="end"/>
      </w:r>
    </w:p>
    <w:p w14:paraId="22701157">
      <w:pPr>
        <w:spacing w:line="500" w:lineRule="exact"/>
        <w:ind w:firstLine="0"/>
        <w:jc w:val="both"/>
        <w:rPr>
          <w:rFonts w:hint="eastAsia" w:ascii="宋体" w:hAnsi="宋体" w:eastAsia="宋体" w:cs="宋体"/>
          <w:sz w:val="32"/>
          <w:szCs w:val="32"/>
          <w:lang w:eastAsia="zh-CN"/>
        </w:rPr>
      </w:pPr>
      <w:r>
        <w:rPr>
          <w:rFonts w:hint="eastAsia" w:ascii="宋体" w:hAnsi="宋体" w:eastAsia="宋体" w:cs="宋体"/>
          <w:szCs w:val="32"/>
          <w:lang w:eastAsia="zh-CN"/>
        </w:rPr>
        <w:fldChar w:fldCharType="end"/>
      </w:r>
    </w:p>
    <w:p w14:paraId="28B8FF73">
      <w:pPr>
        <w:spacing w:line="500" w:lineRule="exact"/>
        <w:ind w:firstLine="0"/>
        <w:jc w:val="center"/>
        <w:rPr>
          <w:rFonts w:hint="eastAsia" w:ascii="宋体" w:hAnsi="宋体" w:eastAsia="宋体" w:cs="宋体"/>
          <w:sz w:val="32"/>
          <w:szCs w:val="32"/>
          <w:lang w:eastAsia="zh-CN"/>
        </w:rPr>
      </w:pPr>
    </w:p>
    <w:p w14:paraId="6E2454B9">
      <w:pPr>
        <w:pStyle w:val="16"/>
        <w:rPr>
          <w:rFonts w:hint="eastAsia" w:ascii="宋体" w:hAnsi="宋体" w:eastAsia="宋体" w:cs="宋体"/>
          <w:lang w:eastAsia="zh-CN"/>
        </w:rPr>
        <w:sectPr>
          <w:footerReference r:id="rId10" w:type="first"/>
          <w:footerReference r:id="rId9" w:type="default"/>
          <w:pgSz w:w="11905" w:h="16838"/>
          <w:pgMar w:top="1417" w:right="1417" w:bottom="1701" w:left="1417" w:header="1134" w:footer="1134" w:gutter="0"/>
          <w:pgNumType w:fmt="decimal" w:start="1"/>
          <w:cols w:space="0" w:num="1"/>
          <w:titlePg/>
          <w:rtlGutter w:val="0"/>
          <w:docGrid w:type="lines" w:linePitch="326" w:charSpace="0"/>
        </w:sectPr>
      </w:pPr>
    </w:p>
    <w:p w14:paraId="40EA4925">
      <w:pPr>
        <w:pStyle w:val="3"/>
        <w:keepNext/>
        <w:keepLines/>
        <w:pageBreakBefore w:val="0"/>
        <w:widowControl/>
        <w:kinsoku/>
        <w:wordWrap/>
        <w:overflowPunct/>
        <w:topLinePunct w:val="0"/>
        <w:autoSpaceDE/>
        <w:autoSpaceDN/>
        <w:bidi w:val="0"/>
        <w:adjustRightInd/>
        <w:snapToGrid/>
        <w:spacing w:before="0" w:after="0" w:line="360" w:lineRule="auto"/>
        <w:ind w:left="0" w:leftChars="0" w:firstLine="0" w:firstLineChars="0"/>
        <w:jc w:val="center"/>
        <w:textAlignment w:val="auto"/>
        <w:rPr>
          <w:rFonts w:hint="eastAsia"/>
          <w:sz w:val="32"/>
          <w:szCs w:val="32"/>
          <w:lang w:eastAsia="zh-CN"/>
        </w:rPr>
      </w:pPr>
      <w:bookmarkStart w:id="0" w:name="_Toc11956"/>
      <w:r>
        <w:rPr>
          <w:rFonts w:hint="eastAsia"/>
          <w:sz w:val="32"/>
          <w:szCs w:val="32"/>
          <w:lang w:eastAsia="zh-CN"/>
        </w:rPr>
        <w:t xml:space="preserve">第一部分  </w:t>
      </w:r>
      <w:bookmarkStart w:id="10" w:name="_GoBack"/>
      <w:r>
        <w:rPr>
          <w:rFonts w:hint="eastAsia"/>
          <w:sz w:val="32"/>
          <w:szCs w:val="32"/>
          <w:lang w:eastAsia="zh-CN"/>
        </w:rPr>
        <w:t>竞争性磋商公告</w:t>
      </w:r>
      <w:bookmarkEnd w:id="0"/>
    </w:p>
    <w:p w14:paraId="1653EEC9">
      <w:pPr>
        <w:spacing w:line="500" w:lineRule="exact"/>
        <w:ind w:firstLine="750" w:firstLineChars="250"/>
        <w:rPr>
          <w:rFonts w:hint="eastAsia" w:ascii="宋体" w:hAnsi="宋体" w:eastAsia="宋体" w:cs="宋体"/>
          <w:sz w:val="30"/>
          <w:szCs w:val="30"/>
          <w:lang w:val="zh-CN" w:eastAsia="zh-CN"/>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1303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top"/>
          </w:tcPr>
          <w:p w14:paraId="75E2E35B">
            <w:pPr>
              <w:pStyle w:val="16"/>
              <w:keepNext w:val="0"/>
              <w:keepLines w:val="0"/>
              <w:pageBreakBefore w:val="0"/>
              <w:widowControl/>
              <w:suppressLineNumbers w:val="0"/>
              <w:shd w:val="clear"/>
              <w:kinsoku/>
              <w:wordWrap/>
              <w:overflowPunct/>
              <w:topLinePunct w:val="0"/>
              <w:autoSpaceDE w:val="0"/>
              <w:autoSpaceDN w:val="0"/>
              <w:bidi w:val="0"/>
              <w:adjustRightInd w:val="0"/>
              <w:snapToGrid w:val="0"/>
              <w:spacing w:before="324" w:beforeLines="100" w:beforeAutospacing="0" w:after="200" w:afterAutospacing="0" w:line="240" w:lineRule="auto"/>
              <w:ind w:left="0" w:leftChars="0" w:right="0" w:firstLine="0" w:firstLineChars="0"/>
              <w:jc w:val="both"/>
              <w:textAlignment w:val="auto"/>
              <w:rPr>
                <w:rFonts w:hint="eastAsia" w:ascii="宋体" w:hAnsi="宋体" w:eastAsia="宋体" w:cs="宋体"/>
                <w:b/>
                <w:bCs/>
                <w:kern w:val="2"/>
                <w:sz w:val="24"/>
                <w:szCs w:val="24"/>
                <w:u w:val="single"/>
                <w:vertAlign w:val="baseline"/>
                <w:lang w:val="en-US" w:eastAsia="zh-CN"/>
              </w:rPr>
            </w:pPr>
            <w:r>
              <w:rPr>
                <w:rFonts w:hint="eastAsia" w:ascii="宋体" w:hAnsi="宋体" w:eastAsia="宋体" w:cs="宋体"/>
                <w:b/>
                <w:bCs/>
                <w:kern w:val="2"/>
                <w:sz w:val="24"/>
                <w:szCs w:val="24"/>
                <w:u w:val="single"/>
                <w:vertAlign w:val="baseline"/>
              </w:rPr>
              <w:t>项目概况</w:t>
            </w:r>
          </w:p>
          <w:p w14:paraId="012FF1A6">
            <w:pPr>
              <w:pStyle w:val="16"/>
              <w:keepNext w:val="0"/>
              <w:keepLines w:val="0"/>
              <w:pageBreakBefore w:val="0"/>
              <w:widowControl/>
              <w:suppressLineNumbers w:val="0"/>
              <w:shd w:val="clear"/>
              <w:kinsoku/>
              <w:wordWrap/>
              <w:overflowPunct/>
              <w:topLinePunct w:val="0"/>
              <w:autoSpaceDE w:val="0"/>
              <w:autoSpaceDN w:val="0"/>
              <w:bidi w:val="0"/>
              <w:adjustRightInd/>
              <w:snapToGrid/>
              <w:spacing w:before="163" w:beforeLines="50" w:beforeAutospacing="0" w:after="163" w:afterLines="50" w:afterAutospacing="0" w:line="500" w:lineRule="exact"/>
              <w:ind w:left="0" w:leftChars="0" w:right="0" w:firstLine="480" w:firstLineChars="200"/>
              <w:jc w:val="both"/>
              <w:textAlignment w:val="top"/>
              <w:rPr>
                <w:rFonts w:hint="eastAsia" w:ascii="宋体" w:hAnsi="宋体" w:eastAsia="宋体" w:cs="宋体"/>
                <w:kern w:val="2"/>
                <w:vertAlign w:val="baseline"/>
              </w:rPr>
            </w:pPr>
            <w:r>
              <w:rPr>
                <w:rFonts w:hint="eastAsia" w:hAnsi="宋体" w:cs="宋体"/>
                <w:kern w:val="2"/>
                <w:sz w:val="24"/>
                <w:szCs w:val="24"/>
                <w:u w:val="single"/>
                <w:vertAlign w:val="baseline"/>
                <w:lang w:eastAsia="zh-CN"/>
              </w:rPr>
              <w:t>交警四中队办公用品采购</w:t>
            </w:r>
            <w:r>
              <w:rPr>
                <w:rFonts w:hint="eastAsia" w:ascii="宋体" w:hAnsi="宋体" w:eastAsia="宋体" w:cs="宋体"/>
                <w:kern w:val="2"/>
                <w:sz w:val="24"/>
                <w:szCs w:val="24"/>
                <w:vertAlign w:val="baseline"/>
              </w:rPr>
              <w:t>采购项目的潜在供应商应在</w:t>
            </w:r>
            <w:r>
              <w:rPr>
                <w:rFonts w:hint="eastAsia" w:ascii="宋体" w:hAnsi="宋体" w:eastAsia="宋体" w:cs="宋体"/>
                <w:kern w:val="2"/>
                <w:sz w:val="24"/>
                <w:szCs w:val="24"/>
                <w:u w:val="single"/>
                <w:vertAlign w:val="baseline"/>
                <w:lang w:val="zh-CN" w:eastAsia="zh-CN"/>
              </w:rPr>
              <w:t>黄石临空经济区官网（http://lkjjq.huangshi.gov.cn/）</w:t>
            </w:r>
            <w:r>
              <w:rPr>
                <w:rFonts w:hint="eastAsia" w:ascii="宋体" w:hAnsi="宋体" w:eastAsia="宋体" w:cs="宋体"/>
                <w:kern w:val="2"/>
                <w:sz w:val="24"/>
                <w:szCs w:val="24"/>
                <w:vertAlign w:val="baseline"/>
              </w:rPr>
              <w:t>获取采购文件，并</w:t>
            </w:r>
            <w:r>
              <w:rPr>
                <w:rFonts w:hint="eastAsia" w:ascii="宋体" w:hAnsi="宋体" w:eastAsia="宋体" w:cs="宋体"/>
                <w:kern w:val="2"/>
                <w:sz w:val="24"/>
                <w:szCs w:val="24"/>
                <w:shd w:val="clear"/>
                <w:vertAlign w:val="baseline"/>
              </w:rPr>
              <w:t>于</w:t>
            </w:r>
            <w:r>
              <w:rPr>
                <w:rFonts w:hint="eastAsia" w:ascii="宋体" w:hAnsi="宋体" w:eastAsia="宋体" w:cs="宋体"/>
                <w:kern w:val="2"/>
                <w:sz w:val="24"/>
                <w:szCs w:val="24"/>
                <w:u w:val="single"/>
                <w:shd w:val="clear"/>
                <w:vertAlign w:val="baseline"/>
                <w:lang w:val="en-US" w:eastAsia="zh-CN"/>
              </w:rPr>
              <w:t>202</w:t>
            </w:r>
            <w:r>
              <w:rPr>
                <w:rFonts w:hint="eastAsia" w:hAnsi="宋体" w:cs="宋体"/>
                <w:kern w:val="2"/>
                <w:sz w:val="24"/>
                <w:szCs w:val="24"/>
                <w:u w:val="single"/>
                <w:shd w:val="clear"/>
                <w:vertAlign w:val="baseline"/>
                <w:lang w:val="en-US" w:eastAsia="zh-CN"/>
              </w:rPr>
              <w:t>6</w:t>
            </w:r>
            <w:r>
              <w:rPr>
                <w:rFonts w:hint="eastAsia" w:ascii="宋体" w:hAnsi="宋体" w:eastAsia="宋体" w:cs="宋体"/>
                <w:kern w:val="2"/>
                <w:sz w:val="24"/>
                <w:szCs w:val="24"/>
                <w:u w:val="single"/>
                <w:shd w:val="clear"/>
                <w:vertAlign w:val="baseline"/>
                <w:lang w:val="en-US" w:eastAsia="zh-CN"/>
              </w:rPr>
              <w:t>年</w:t>
            </w:r>
            <w:r>
              <w:rPr>
                <w:rFonts w:hint="eastAsia" w:hAnsi="宋体" w:cs="宋体"/>
                <w:kern w:val="2"/>
                <w:sz w:val="24"/>
                <w:szCs w:val="24"/>
                <w:u w:val="single"/>
                <w:shd w:val="clear"/>
                <w:vertAlign w:val="baseline"/>
                <w:lang w:val="en-US" w:eastAsia="zh-CN"/>
              </w:rPr>
              <w:t>8</w:t>
            </w:r>
            <w:r>
              <w:rPr>
                <w:rFonts w:hint="eastAsia" w:ascii="宋体" w:hAnsi="宋体" w:eastAsia="宋体" w:cs="宋体"/>
                <w:kern w:val="2"/>
                <w:sz w:val="24"/>
                <w:szCs w:val="24"/>
                <w:u w:val="single"/>
                <w:shd w:val="clear"/>
                <w:vertAlign w:val="baseline"/>
                <w:lang w:val="en-US" w:eastAsia="zh-CN"/>
              </w:rPr>
              <w:t>月</w:t>
            </w:r>
            <w:r>
              <w:rPr>
                <w:rFonts w:hint="eastAsia" w:hAnsi="宋体" w:cs="宋体"/>
                <w:kern w:val="2"/>
                <w:sz w:val="24"/>
                <w:szCs w:val="24"/>
                <w:u w:val="single"/>
                <w:shd w:val="clear"/>
                <w:vertAlign w:val="baseline"/>
                <w:lang w:val="en-US" w:eastAsia="zh-CN"/>
              </w:rPr>
              <w:t>18</w:t>
            </w:r>
            <w:r>
              <w:rPr>
                <w:rFonts w:hint="eastAsia" w:ascii="宋体" w:hAnsi="宋体" w:eastAsia="宋体" w:cs="宋体"/>
                <w:kern w:val="2"/>
                <w:sz w:val="24"/>
                <w:szCs w:val="24"/>
                <w:u w:val="single"/>
                <w:shd w:val="clear"/>
                <w:vertAlign w:val="baseline"/>
                <w:lang w:val="en-US" w:eastAsia="zh-CN"/>
              </w:rPr>
              <w:t>日</w:t>
            </w:r>
            <w:r>
              <w:rPr>
                <w:rFonts w:hint="eastAsia" w:hAnsi="宋体" w:cs="宋体"/>
                <w:kern w:val="2"/>
                <w:sz w:val="24"/>
                <w:szCs w:val="24"/>
                <w:u w:val="single"/>
                <w:shd w:val="clear"/>
                <w:vertAlign w:val="baseline"/>
                <w:lang w:val="en-US" w:eastAsia="zh-CN"/>
              </w:rPr>
              <w:t>09时30</w:t>
            </w:r>
            <w:r>
              <w:rPr>
                <w:rFonts w:hint="eastAsia" w:ascii="宋体" w:hAnsi="宋体" w:eastAsia="宋体" w:cs="宋体"/>
                <w:kern w:val="2"/>
                <w:sz w:val="24"/>
                <w:szCs w:val="24"/>
                <w:u w:val="single"/>
                <w:shd w:val="clear"/>
                <w:vertAlign w:val="baseline"/>
                <w:lang w:val="en-US" w:eastAsia="zh-CN"/>
              </w:rPr>
              <w:t>分</w:t>
            </w:r>
            <w:r>
              <w:rPr>
                <w:rFonts w:hint="eastAsia" w:ascii="宋体" w:hAnsi="宋体" w:eastAsia="宋体" w:cs="宋体"/>
                <w:kern w:val="2"/>
                <w:sz w:val="24"/>
                <w:szCs w:val="24"/>
                <w:vertAlign w:val="baseline"/>
                <w:lang w:eastAsia="zh-CN"/>
              </w:rPr>
              <w:t>（</w:t>
            </w:r>
            <w:r>
              <w:rPr>
                <w:rFonts w:hint="eastAsia" w:ascii="宋体" w:hAnsi="宋体" w:eastAsia="宋体" w:cs="宋体"/>
                <w:kern w:val="2"/>
                <w:sz w:val="24"/>
                <w:szCs w:val="24"/>
                <w:vertAlign w:val="baseline"/>
              </w:rPr>
              <w:t>北京时间</w:t>
            </w:r>
            <w:r>
              <w:rPr>
                <w:rFonts w:hint="eastAsia" w:ascii="宋体" w:hAnsi="宋体" w:eastAsia="宋体" w:cs="宋体"/>
                <w:kern w:val="2"/>
                <w:sz w:val="24"/>
                <w:szCs w:val="24"/>
                <w:vertAlign w:val="baseline"/>
                <w:lang w:eastAsia="zh-CN"/>
              </w:rPr>
              <w:t>）</w:t>
            </w:r>
            <w:r>
              <w:rPr>
                <w:rFonts w:hint="eastAsia" w:ascii="宋体" w:hAnsi="宋体" w:eastAsia="宋体" w:cs="宋体"/>
                <w:kern w:val="2"/>
                <w:sz w:val="24"/>
                <w:szCs w:val="24"/>
                <w:vertAlign w:val="baseline"/>
                <w:lang w:val="en-US" w:eastAsia="zh-CN"/>
              </w:rPr>
              <w:t>前</w:t>
            </w:r>
            <w:r>
              <w:rPr>
                <w:rFonts w:hint="eastAsia" w:ascii="宋体" w:hAnsi="宋体" w:eastAsia="宋体" w:cs="宋体"/>
                <w:kern w:val="2"/>
                <w:sz w:val="24"/>
                <w:szCs w:val="24"/>
                <w:vertAlign w:val="baseline"/>
              </w:rPr>
              <w:t>提交响应文件。</w:t>
            </w:r>
          </w:p>
        </w:tc>
      </w:tr>
    </w:tbl>
    <w:p w14:paraId="7A1ACFAC">
      <w:pPr>
        <w:pStyle w:val="16"/>
        <w:keepNext w:val="0"/>
        <w:keepLines w:val="0"/>
        <w:pageBreakBefore w:val="0"/>
        <w:widowControl w:val="0"/>
        <w:shd w:val="clear"/>
        <w:kinsoku/>
        <w:wordWrap/>
        <w:overflowPunct/>
        <w:topLinePunct w:val="0"/>
        <w:autoSpaceDE w:val="0"/>
        <w:autoSpaceDN w:val="0"/>
        <w:bidi w:val="0"/>
        <w:adjustRightInd w:val="0"/>
        <w:snapToGrid/>
        <w:spacing w:line="240" w:lineRule="exact"/>
        <w:ind w:left="0" w:leftChars="0" w:firstLine="0" w:firstLineChars="0"/>
        <w:textAlignment w:val="auto"/>
        <w:rPr>
          <w:rFonts w:hint="eastAsia" w:ascii="宋体" w:hAnsi="宋体" w:eastAsia="宋体" w:cs="宋体"/>
          <w:color w:val="auto"/>
        </w:rPr>
      </w:pPr>
    </w:p>
    <w:p w14:paraId="249D2218">
      <w:pPr>
        <w:keepNext w:val="0"/>
        <w:keepLines w:val="0"/>
        <w:pageBreakBefore w:val="0"/>
        <w:widowControl w:val="0"/>
        <w:shd w:val="clea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auto"/>
          <w:sz w:val="24"/>
          <w:szCs w:val="24"/>
          <w:lang w:val="zh-CN" w:eastAsia="zh-CN"/>
        </w:rPr>
      </w:pPr>
      <w:r>
        <w:rPr>
          <w:rFonts w:hint="eastAsia" w:ascii="宋体" w:hAnsi="宋体" w:eastAsia="宋体" w:cs="宋体"/>
          <w:b/>
          <w:bCs/>
          <w:color w:val="auto"/>
          <w:sz w:val="24"/>
          <w:szCs w:val="24"/>
          <w:lang w:val="zh-CN" w:eastAsia="zh-CN"/>
        </w:rPr>
        <w:t>一、项目基本情况</w:t>
      </w:r>
    </w:p>
    <w:p w14:paraId="47C6F96F">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项目</w:t>
      </w:r>
      <w:r>
        <w:rPr>
          <w:rFonts w:hint="eastAsia" w:ascii="宋体" w:hAnsi="宋体" w:eastAsia="宋体" w:cs="宋体"/>
          <w:color w:val="auto"/>
          <w:sz w:val="24"/>
          <w:szCs w:val="24"/>
          <w:lang w:val="zh-CN" w:eastAsia="zh-CN"/>
        </w:rPr>
        <w:t>编号：</w:t>
      </w:r>
      <w:r>
        <w:rPr>
          <w:rFonts w:hint="eastAsia" w:ascii="宋体" w:hAnsi="宋体" w:cs="宋体"/>
          <w:color w:val="auto"/>
          <w:sz w:val="24"/>
          <w:szCs w:val="24"/>
          <w:u w:val="single"/>
          <w:lang w:val="en-US" w:eastAsia="zh-CN"/>
        </w:rPr>
        <w:t>HSST-2026-0801</w:t>
      </w:r>
    </w:p>
    <w:p w14:paraId="79A6DFDC">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u w:val="single"/>
          <w:lang w:val="zh-CN"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zh-CN" w:eastAsia="zh-CN"/>
        </w:rPr>
        <w:t>项目名称：</w:t>
      </w:r>
      <w:r>
        <w:rPr>
          <w:rFonts w:hint="eastAsia" w:ascii="宋体" w:hAnsi="宋体" w:cs="宋体"/>
          <w:color w:val="auto"/>
          <w:sz w:val="24"/>
          <w:szCs w:val="24"/>
          <w:u w:val="single"/>
          <w:lang w:val="zh-CN" w:eastAsia="zh-CN"/>
        </w:rPr>
        <w:t>交警四中队办公用品采购</w:t>
      </w:r>
    </w:p>
    <w:p w14:paraId="17252EC9">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zh-CN" w:eastAsia="zh-CN"/>
        </w:rPr>
        <w:t>采购方式：</w:t>
      </w:r>
      <w:r>
        <w:rPr>
          <w:rFonts w:hint="eastAsia" w:ascii="宋体" w:hAnsi="宋体" w:eastAsia="宋体" w:cs="宋体"/>
          <w:color w:val="auto"/>
          <w:sz w:val="24"/>
          <w:szCs w:val="24"/>
          <w:u w:val="single"/>
          <w:lang w:val="zh-CN" w:eastAsia="zh-CN"/>
        </w:rPr>
        <w:t>竞争性磋商</w:t>
      </w:r>
    </w:p>
    <w:p w14:paraId="4B470946">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4</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预算金额</w:t>
      </w:r>
      <w:r>
        <w:rPr>
          <w:rFonts w:hint="eastAsia" w:ascii="宋体" w:hAnsi="宋体" w:eastAsia="宋体" w:cs="宋体"/>
          <w:color w:val="auto"/>
          <w:sz w:val="24"/>
          <w:szCs w:val="24"/>
          <w:lang w:val="zh-CN" w:eastAsia="zh-CN"/>
        </w:rPr>
        <w:t>：</w:t>
      </w:r>
      <w:r>
        <w:rPr>
          <w:rFonts w:hint="eastAsia" w:ascii="宋体" w:hAnsi="宋体" w:cs="宋体"/>
          <w:color w:val="auto"/>
          <w:sz w:val="24"/>
          <w:szCs w:val="24"/>
          <w:u w:val="single"/>
          <w:lang w:val="en-US" w:eastAsia="zh-CN"/>
        </w:rPr>
        <w:t>390475.24</w:t>
      </w:r>
      <w:r>
        <w:rPr>
          <w:rFonts w:hint="eastAsia" w:ascii="宋体" w:hAnsi="宋体" w:eastAsia="宋体" w:cs="宋体"/>
          <w:color w:val="auto"/>
          <w:sz w:val="24"/>
          <w:szCs w:val="24"/>
          <w:u w:val="single"/>
          <w:lang w:val="en-US" w:eastAsia="zh-CN"/>
        </w:rPr>
        <w:t>元</w:t>
      </w:r>
    </w:p>
    <w:p w14:paraId="43DE8558">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最高限价：</w:t>
      </w:r>
      <w:r>
        <w:rPr>
          <w:rFonts w:hint="eastAsia" w:ascii="宋体" w:hAnsi="宋体" w:cs="宋体"/>
          <w:color w:val="auto"/>
          <w:sz w:val="24"/>
          <w:szCs w:val="24"/>
          <w:u w:val="single"/>
          <w:lang w:val="en-US" w:eastAsia="zh-CN"/>
        </w:rPr>
        <w:t>390475.24</w:t>
      </w:r>
      <w:r>
        <w:rPr>
          <w:rFonts w:hint="eastAsia" w:ascii="宋体" w:hAnsi="宋体" w:eastAsia="宋体" w:cs="宋体"/>
          <w:color w:val="auto"/>
          <w:sz w:val="24"/>
          <w:szCs w:val="24"/>
          <w:u w:val="single"/>
          <w:lang w:val="en-US" w:eastAsia="zh-CN"/>
        </w:rPr>
        <w:t>元</w:t>
      </w:r>
    </w:p>
    <w:p w14:paraId="4617774D">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6</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zh-CN" w:eastAsia="zh-CN"/>
        </w:rPr>
        <w:t>采购需求：</w:t>
      </w:r>
      <w:r>
        <w:rPr>
          <w:rFonts w:hint="eastAsia" w:ascii="宋体" w:hAnsi="宋体" w:eastAsia="宋体" w:cs="宋体"/>
          <w:color w:val="auto"/>
          <w:sz w:val="24"/>
          <w:szCs w:val="24"/>
          <w:u w:val="single"/>
          <w:lang w:val="zh-CN" w:eastAsia="zh-CN"/>
        </w:rPr>
        <w:t>详见</w:t>
      </w:r>
      <w:r>
        <w:rPr>
          <w:rFonts w:hint="eastAsia" w:ascii="宋体" w:hAnsi="宋体" w:cs="宋体"/>
          <w:color w:val="auto"/>
          <w:sz w:val="24"/>
          <w:szCs w:val="24"/>
          <w:u w:val="single"/>
          <w:lang w:val="zh-CN" w:eastAsia="zh-CN"/>
        </w:rPr>
        <w:t>货物采购</w:t>
      </w:r>
      <w:r>
        <w:rPr>
          <w:rFonts w:hint="eastAsia" w:ascii="宋体" w:hAnsi="宋体" w:eastAsia="宋体" w:cs="宋体"/>
          <w:color w:val="auto"/>
          <w:sz w:val="24"/>
          <w:szCs w:val="24"/>
          <w:u w:val="single"/>
          <w:lang w:val="zh-CN" w:eastAsia="zh-CN"/>
        </w:rPr>
        <w:t>清单的全部内容</w:t>
      </w:r>
    </w:p>
    <w:p w14:paraId="747065F6">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7</w:t>
      </w:r>
      <w:r>
        <w:rPr>
          <w:rFonts w:hint="eastAsia" w:ascii="宋体" w:hAnsi="宋体" w:cs="宋体"/>
          <w:color w:val="auto"/>
          <w:sz w:val="24"/>
          <w:szCs w:val="24"/>
          <w:shd w:val="clear"/>
          <w:lang w:val="en-US" w:eastAsia="zh-CN"/>
        </w:rPr>
        <w:t>.</w:t>
      </w:r>
      <w:r>
        <w:rPr>
          <w:rFonts w:hint="eastAsia" w:ascii="宋体" w:hAnsi="宋体" w:eastAsia="宋体" w:cs="宋体"/>
          <w:color w:val="auto"/>
          <w:sz w:val="24"/>
          <w:szCs w:val="24"/>
          <w:shd w:val="clear"/>
          <w:lang w:val="zh-CN" w:eastAsia="zh-CN"/>
        </w:rPr>
        <w:t>合同履</w:t>
      </w:r>
      <w:r>
        <w:rPr>
          <w:rFonts w:hint="eastAsia" w:ascii="宋体" w:hAnsi="宋体" w:eastAsia="宋体" w:cs="宋体"/>
          <w:color w:val="auto"/>
          <w:sz w:val="24"/>
          <w:szCs w:val="24"/>
          <w:shd w:val="clear"/>
          <w:lang w:val="en-US" w:eastAsia="zh-CN"/>
        </w:rPr>
        <w:t>约</w:t>
      </w:r>
      <w:r>
        <w:rPr>
          <w:rFonts w:hint="eastAsia" w:ascii="宋体" w:hAnsi="宋体" w:eastAsia="宋体" w:cs="宋体"/>
          <w:color w:val="auto"/>
          <w:sz w:val="24"/>
          <w:szCs w:val="24"/>
          <w:shd w:val="clear"/>
          <w:lang w:val="zh-CN" w:eastAsia="zh-CN"/>
        </w:rPr>
        <w:t>期</w:t>
      </w:r>
      <w:r>
        <w:rPr>
          <w:rFonts w:hint="eastAsia" w:ascii="宋体" w:hAnsi="宋体" w:eastAsia="宋体" w:cs="宋体"/>
          <w:color w:val="auto"/>
          <w:sz w:val="24"/>
          <w:szCs w:val="24"/>
          <w:highlight w:val="none"/>
          <w:shd w:val="clear"/>
          <w:lang w:val="zh-CN" w:eastAsia="zh-CN"/>
        </w:rPr>
        <w:t>限：</w:t>
      </w:r>
      <w:r>
        <w:rPr>
          <w:rFonts w:hint="eastAsia" w:ascii="宋体" w:hAnsi="宋体" w:cs="宋体"/>
          <w:color w:val="auto"/>
          <w:sz w:val="24"/>
          <w:szCs w:val="24"/>
          <w:u w:val="single"/>
          <w:shd w:val="clear"/>
          <w:lang w:val="en-US" w:eastAsia="zh-CN"/>
        </w:rPr>
        <w:t>25日历天</w:t>
      </w:r>
    </w:p>
    <w:p w14:paraId="052D2818">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8</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zh-CN" w:eastAsia="zh-CN"/>
        </w:rPr>
        <w:t>本项目（是/否）接受联合体投标：</w:t>
      </w:r>
      <w:r>
        <w:rPr>
          <w:rFonts w:hint="eastAsia" w:ascii="宋体" w:hAnsi="宋体" w:eastAsia="宋体" w:cs="宋体"/>
          <w:color w:val="auto"/>
          <w:sz w:val="24"/>
          <w:szCs w:val="24"/>
          <w:u w:val="single"/>
          <w:lang w:val="zh-CN" w:eastAsia="zh-CN"/>
        </w:rPr>
        <w:t>否</w:t>
      </w:r>
    </w:p>
    <w:p w14:paraId="08D4AFFB">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9</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zh-CN" w:eastAsia="zh-CN"/>
        </w:rPr>
        <w:t>是否可采购进口产品：</w:t>
      </w:r>
      <w:r>
        <w:rPr>
          <w:rFonts w:hint="eastAsia" w:ascii="宋体" w:hAnsi="宋体" w:eastAsia="宋体" w:cs="宋体"/>
          <w:color w:val="auto"/>
          <w:sz w:val="24"/>
          <w:szCs w:val="24"/>
          <w:u w:val="single"/>
          <w:lang w:val="zh-CN" w:eastAsia="zh-CN"/>
        </w:rPr>
        <w:t>否</w:t>
      </w:r>
    </w:p>
    <w:p w14:paraId="2C378524">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本项目（是/否）接受合同分包：</w:t>
      </w:r>
      <w:r>
        <w:rPr>
          <w:rFonts w:hint="eastAsia" w:ascii="宋体" w:hAnsi="宋体" w:eastAsia="宋体" w:cs="宋体"/>
          <w:color w:val="auto"/>
          <w:sz w:val="24"/>
          <w:szCs w:val="24"/>
          <w:u w:val="single"/>
          <w:lang w:val="en-US" w:eastAsia="zh-CN"/>
        </w:rPr>
        <w:t>否</w:t>
      </w:r>
    </w:p>
    <w:p w14:paraId="29AA5CBD">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 xml:space="preserve">本项目（是/否）专门面向中小微企业: </w:t>
      </w:r>
      <w:r>
        <w:rPr>
          <w:rFonts w:hint="eastAsia" w:ascii="宋体" w:hAnsi="宋体" w:eastAsia="宋体" w:cs="宋体"/>
          <w:color w:val="auto"/>
          <w:sz w:val="24"/>
          <w:szCs w:val="24"/>
          <w:u w:val="single"/>
          <w:lang w:val="en-US" w:eastAsia="zh-CN"/>
        </w:rPr>
        <w:t>是</w:t>
      </w:r>
    </w:p>
    <w:p w14:paraId="023FB676">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面向中小微企业的类型为：</w:t>
      </w:r>
      <w:r>
        <w:rPr>
          <w:rFonts w:hint="eastAsia" w:ascii="宋体" w:hAnsi="宋体" w:eastAsia="宋体" w:cs="宋体"/>
          <w:color w:val="auto"/>
          <w:sz w:val="24"/>
          <w:szCs w:val="24"/>
          <w:u w:val="single"/>
          <w:lang w:val="en-US" w:eastAsia="zh-CN"/>
        </w:rPr>
        <w:t>中小微企业</w:t>
      </w:r>
    </w:p>
    <w:p w14:paraId="223E4221">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符合条件的小微企业价格扣除优惠为：</w:t>
      </w:r>
      <w:r>
        <w:rPr>
          <w:rFonts w:hint="eastAsia" w:ascii="宋体" w:hAnsi="宋体" w:eastAsia="宋体" w:cs="宋体"/>
          <w:color w:val="auto"/>
          <w:sz w:val="24"/>
          <w:szCs w:val="24"/>
          <w:u w:val="single"/>
          <w:lang w:val="en-US" w:eastAsia="zh-CN"/>
        </w:rPr>
        <w:t>无</w:t>
      </w:r>
    </w:p>
    <w:p w14:paraId="5403CA1E">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符合条件的联合体或者合同分包的大中型企业的价格扣除优惠为：</w:t>
      </w:r>
      <w:r>
        <w:rPr>
          <w:rFonts w:hint="eastAsia" w:ascii="宋体" w:hAnsi="宋体" w:eastAsia="宋体" w:cs="宋体"/>
          <w:color w:val="auto"/>
          <w:sz w:val="24"/>
          <w:szCs w:val="24"/>
          <w:u w:val="single"/>
          <w:lang w:val="en-US" w:eastAsia="zh-CN"/>
        </w:rPr>
        <w:t>无</w:t>
      </w:r>
    </w:p>
    <w:p w14:paraId="3BDCA5E0">
      <w:pPr>
        <w:keepNext w:val="0"/>
        <w:keepLines w:val="0"/>
        <w:pageBreakBefore w:val="0"/>
        <w:widowControl w:val="0"/>
        <w:shd w:val="clea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auto"/>
          <w:sz w:val="24"/>
          <w:szCs w:val="24"/>
          <w:lang w:val="zh-CN" w:eastAsia="zh-CN"/>
        </w:rPr>
      </w:pPr>
      <w:r>
        <w:rPr>
          <w:rFonts w:hint="eastAsia" w:ascii="宋体" w:hAnsi="宋体" w:eastAsia="宋体" w:cs="宋体"/>
          <w:b/>
          <w:bCs/>
          <w:color w:val="auto"/>
          <w:sz w:val="24"/>
          <w:szCs w:val="24"/>
          <w:lang w:val="zh-CN" w:eastAsia="zh-CN"/>
        </w:rPr>
        <w:t>二、</w:t>
      </w:r>
      <w:r>
        <w:rPr>
          <w:rFonts w:hint="eastAsia" w:ascii="宋体" w:hAnsi="宋体" w:eastAsia="宋体" w:cs="宋体"/>
          <w:b/>
          <w:bCs/>
          <w:color w:val="auto"/>
          <w:sz w:val="24"/>
          <w:szCs w:val="24"/>
          <w:lang w:val="en-US" w:eastAsia="zh-CN"/>
        </w:rPr>
        <w:t>申请人</w:t>
      </w:r>
      <w:r>
        <w:rPr>
          <w:rFonts w:hint="eastAsia" w:ascii="宋体" w:hAnsi="宋体" w:eastAsia="宋体" w:cs="宋体"/>
          <w:b/>
          <w:bCs/>
          <w:color w:val="auto"/>
          <w:sz w:val="24"/>
          <w:szCs w:val="24"/>
          <w:lang w:val="zh-CN" w:eastAsia="zh-CN"/>
        </w:rPr>
        <w:t>的资格要求</w:t>
      </w:r>
    </w:p>
    <w:p w14:paraId="3AE6C305">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firstLine="480" w:firstLineChars="200"/>
        <w:jc w:val="both"/>
        <w:textAlignment w:val="auto"/>
        <w:rPr>
          <w:rFonts w:hint="eastAsia" w:ascii="宋体" w:hAnsi="宋体" w:eastAsia="宋体" w:cs="宋体"/>
          <w:color w:val="auto"/>
          <w:sz w:val="24"/>
          <w:szCs w:val="24"/>
          <w:lang w:val="zh-CN" w:eastAsia="zh-CN"/>
        </w:rPr>
      </w:pPr>
      <w:r>
        <w:rPr>
          <w:rFonts w:hint="eastAsia" w:ascii="宋体" w:hAnsi="宋体" w:eastAsia="宋体" w:cs="宋体"/>
          <w:color w:val="auto"/>
          <w:spacing w:val="0"/>
          <w:sz w:val="24"/>
          <w:szCs w:val="24"/>
          <w:lang w:val="zh-CN" w:eastAsia="zh-CN"/>
        </w:rPr>
        <w:t>1</w:t>
      </w:r>
      <w:r>
        <w:rPr>
          <w:rFonts w:hint="eastAsia" w:ascii="宋体" w:hAnsi="宋体" w:cs="宋体"/>
          <w:color w:val="auto"/>
          <w:spacing w:val="0"/>
          <w:sz w:val="24"/>
          <w:szCs w:val="24"/>
          <w:lang w:val="en-US" w:eastAsia="zh-CN"/>
        </w:rPr>
        <w:t>.</w:t>
      </w:r>
      <w:r>
        <w:rPr>
          <w:rFonts w:hint="eastAsia" w:ascii="宋体" w:hAnsi="宋体" w:eastAsia="宋体" w:cs="宋体"/>
          <w:color w:val="auto"/>
          <w:spacing w:val="0"/>
          <w:sz w:val="24"/>
          <w:szCs w:val="24"/>
          <w:lang w:val="zh-CN" w:eastAsia="zh-CN"/>
        </w:rPr>
        <w:t>满足《中华人民共和国政府采购法》第二十二条规定，即：</w:t>
      </w:r>
    </w:p>
    <w:p w14:paraId="07DAF6FD">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pacing w:val="0"/>
          <w:sz w:val="24"/>
          <w:szCs w:val="24"/>
          <w:lang w:val="zh-CN" w:eastAsia="zh-CN"/>
        </w:rPr>
      </w:pPr>
      <w:r>
        <w:rPr>
          <w:rFonts w:hint="eastAsia" w:ascii="宋体" w:hAnsi="宋体" w:eastAsia="宋体" w:cs="宋体"/>
          <w:color w:val="auto"/>
          <w:spacing w:val="0"/>
          <w:sz w:val="24"/>
          <w:szCs w:val="24"/>
          <w:lang w:val="zh-CN" w:eastAsia="zh-CN"/>
        </w:rPr>
        <w:t>（1）具有独立承担民事责任的能力；</w:t>
      </w:r>
    </w:p>
    <w:p w14:paraId="4B53228A">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pacing w:val="0"/>
          <w:sz w:val="24"/>
          <w:szCs w:val="24"/>
          <w:lang w:val="zh-CN" w:eastAsia="zh-CN"/>
        </w:rPr>
      </w:pPr>
      <w:r>
        <w:rPr>
          <w:rFonts w:hint="eastAsia" w:ascii="宋体" w:hAnsi="宋体" w:eastAsia="宋体" w:cs="宋体"/>
          <w:color w:val="auto"/>
          <w:spacing w:val="0"/>
          <w:sz w:val="24"/>
          <w:szCs w:val="24"/>
          <w:lang w:val="zh-CN" w:eastAsia="zh-CN"/>
        </w:rPr>
        <w:t>（2）具有良好的商业信誉和健全的财务会计制度；</w:t>
      </w:r>
    </w:p>
    <w:p w14:paraId="69C252EA">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pacing w:val="0"/>
          <w:sz w:val="24"/>
          <w:szCs w:val="24"/>
          <w:lang w:val="zh-CN" w:eastAsia="zh-CN"/>
        </w:rPr>
      </w:pPr>
      <w:r>
        <w:rPr>
          <w:rFonts w:hint="eastAsia" w:ascii="宋体" w:hAnsi="宋体" w:eastAsia="宋体" w:cs="宋体"/>
          <w:color w:val="auto"/>
          <w:spacing w:val="0"/>
          <w:sz w:val="24"/>
          <w:szCs w:val="24"/>
          <w:lang w:val="zh-CN" w:eastAsia="zh-CN"/>
        </w:rPr>
        <w:t>（3）具有履行合同所必需的设备和专业技术能力；</w:t>
      </w:r>
    </w:p>
    <w:p w14:paraId="149DD734">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pacing w:val="0"/>
          <w:sz w:val="24"/>
          <w:szCs w:val="24"/>
          <w:lang w:val="zh-CN" w:eastAsia="zh-CN"/>
        </w:rPr>
      </w:pPr>
      <w:r>
        <w:rPr>
          <w:rFonts w:hint="eastAsia" w:ascii="宋体" w:hAnsi="宋体" w:eastAsia="宋体" w:cs="宋体"/>
          <w:color w:val="auto"/>
          <w:spacing w:val="0"/>
          <w:sz w:val="24"/>
          <w:szCs w:val="24"/>
          <w:lang w:val="zh-CN" w:eastAsia="zh-CN"/>
        </w:rPr>
        <w:t>（4）有依法缴纳税收和社会保障资金的良好记录；</w:t>
      </w:r>
    </w:p>
    <w:p w14:paraId="6FA96166">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pacing w:val="0"/>
          <w:sz w:val="24"/>
          <w:szCs w:val="24"/>
          <w:lang w:val="zh-CN" w:eastAsia="zh-CN"/>
        </w:rPr>
      </w:pPr>
      <w:r>
        <w:rPr>
          <w:rFonts w:hint="eastAsia" w:ascii="宋体" w:hAnsi="宋体" w:eastAsia="宋体" w:cs="宋体"/>
          <w:color w:val="auto"/>
          <w:spacing w:val="0"/>
          <w:sz w:val="24"/>
          <w:szCs w:val="24"/>
          <w:lang w:val="zh-CN" w:eastAsia="zh-CN"/>
        </w:rPr>
        <w:t>（5）参加政府采购活动前三年内，在经营活动中没有重大违法记录；</w:t>
      </w:r>
    </w:p>
    <w:p w14:paraId="20C4B83D">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pacing w:val="0"/>
          <w:sz w:val="24"/>
          <w:szCs w:val="24"/>
          <w:lang w:val="zh-CN" w:eastAsia="zh-CN"/>
        </w:rPr>
      </w:pPr>
      <w:r>
        <w:rPr>
          <w:rFonts w:hint="eastAsia" w:ascii="宋体" w:hAnsi="宋体" w:eastAsia="宋体" w:cs="宋体"/>
          <w:color w:val="auto"/>
          <w:spacing w:val="0"/>
          <w:sz w:val="24"/>
          <w:szCs w:val="24"/>
          <w:lang w:val="zh-CN" w:eastAsia="zh-CN"/>
        </w:rPr>
        <w:t>（6）法律、行政法规规定的其他条件。</w:t>
      </w:r>
    </w:p>
    <w:p w14:paraId="60ED6E73">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pacing w:val="0"/>
          <w:sz w:val="24"/>
          <w:szCs w:val="24"/>
          <w:lang w:val="zh-CN" w:eastAsia="zh-CN"/>
        </w:rPr>
      </w:pPr>
      <w:r>
        <w:rPr>
          <w:rFonts w:hint="eastAsia" w:ascii="宋体" w:hAnsi="宋体" w:eastAsia="宋体" w:cs="宋体"/>
          <w:color w:val="auto"/>
          <w:spacing w:val="0"/>
          <w:sz w:val="24"/>
          <w:szCs w:val="24"/>
          <w:lang w:val="zh-CN" w:eastAsia="zh-CN"/>
        </w:rPr>
        <w:t>2</w:t>
      </w:r>
      <w:r>
        <w:rPr>
          <w:rFonts w:hint="eastAsia" w:ascii="宋体" w:hAnsi="宋体" w:cs="宋体"/>
          <w:color w:val="auto"/>
          <w:spacing w:val="0"/>
          <w:sz w:val="24"/>
          <w:szCs w:val="24"/>
          <w:lang w:val="en-US" w:eastAsia="zh-CN"/>
        </w:rPr>
        <w:t>.</w:t>
      </w:r>
      <w:r>
        <w:rPr>
          <w:rFonts w:hint="eastAsia" w:ascii="宋体" w:hAnsi="宋体" w:eastAsia="宋体" w:cs="宋体"/>
          <w:color w:val="auto"/>
          <w:spacing w:val="0"/>
          <w:sz w:val="24"/>
          <w:szCs w:val="24"/>
          <w:lang w:val="zh-CN" w:eastAsia="zh-CN"/>
        </w:rPr>
        <w:t>单位负责人为同一人或者存在直接控股、管理关系的不同供应商，不得参加本项目同一合同项下的政府采购活动。</w:t>
      </w:r>
    </w:p>
    <w:p w14:paraId="1986971B">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pacing w:val="0"/>
          <w:sz w:val="24"/>
          <w:szCs w:val="24"/>
          <w:lang w:val="zh-CN" w:eastAsia="zh-CN"/>
        </w:rPr>
      </w:pPr>
      <w:r>
        <w:rPr>
          <w:rFonts w:hint="eastAsia" w:ascii="宋体" w:hAnsi="宋体" w:eastAsia="宋体" w:cs="宋体"/>
          <w:color w:val="auto"/>
          <w:spacing w:val="0"/>
          <w:sz w:val="24"/>
          <w:szCs w:val="24"/>
          <w:lang w:val="zh-CN" w:eastAsia="zh-CN"/>
        </w:rPr>
        <w:t>3</w:t>
      </w:r>
      <w:r>
        <w:rPr>
          <w:rFonts w:hint="eastAsia" w:ascii="宋体" w:hAnsi="宋体" w:cs="宋体"/>
          <w:color w:val="auto"/>
          <w:spacing w:val="0"/>
          <w:sz w:val="24"/>
          <w:szCs w:val="24"/>
          <w:lang w:val="en-US" w:eastAsia="zh-CN"/>
        </w:rPr>
        <w:t>.</w:t>
      </w:r>
      <w:r>
        <w:rPr>
          <w:rFonts w:hint="eastAsia" w:ascii="宋体" w:hAnsi="宋体" w:eastAsia="宋体" w:cs="宋体"/>
          <w:color w:val="auto"/>
          <w:spacing w:val="0"/>
          <w:sz w:val="24"/>
          <w:szCs w:val="24"/>
          <w:lang w:val="zh-CN" w:eastAsia="zh-CN"/>
        </w:rPr>
        <w:t>为本采购项目提供整体设计、规范编制或者项目管理、监理、检测等服务的，不得再参加本项目的其他招标采购活动。</w:t>
      </w:r>
    </w:p>
    <w:p w14:paraId="26F29A0E">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pacing w:val="0"/>
          <w:sz w:val="24"/>
          <w:szCs w:val="24"/>
          <w:lang w:val="zh-CN" w:eastAsia="zh-CN"/>
        </w:rPr>
      </w:pPr>
      <w:r>
        <w:rPr>
          <w:rFonts w:hint="eastAsia" w:ascii="宋体" w:hAnsi="宋体" w:eastAsia="宋体" w:cs="宋体"/>
          <w:color w:val="auto"/>
          <w:spacing w:val="0"/>
          <w:sz w:val="24"/>
          <w:szCs w:val="24"/>
          <w:lang w:val="zh-CN" w:eastAsia="zh-CN"/>
        </w:rPr>
        <w:t>4</w:t>
      </w:r>
      <w:r>
        <w:rPr>
          <w:rFonts w:hint="eastAsia" w:ascii="宋体" w:hAnsi="宋体" w:cs="宋体"/>
          <w:color w:val="auto"/>
          <w:spacing w:val="0"/>
          <w:sz w:val="24"/>
          <w:szCs w:val="24"/>
          <w:lang w:val="en-US" w:eastAsia="zh-CN"/>
        </w:rPr>
        <w:t>.</w:t>
      </w:r>
      <w:r>
        <w:rPr>
          <w:rFonts w:hint="eastAsia" w:ascii="宋体" w:hAnsi="宋体" w:eastAsia="宋体" w:cs="宋体"/>
          <w:color w:val="auto"/>
          <w:spacing w:val="0"/>
          <w:sz w:val="24"/>
          <w:szCs w:val="24"/>
          <w:lang w:val="zh-CN" w:eastAsia="zh-CN"/>
        </w:rPr>
        <w:t>未被列入失信被执行人、重大税收违法失信主体，未被列入政府采购严重违法失信行为记录名单。</w:t>
      </w:r>
    </w:p>
    <w:p w14:paraId="6AF0C988">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pacing w:val="0"/>
          <w:sz w:val="24"/>
          <w:szCs w:val="24"/>
          <w:lang w:val="zh-CN" w:eastAsia="zh-CN"/>
        </w:rPr>
      </w:pPr>
      <w:r>
        <w:rPr>
          <w:rFonts w:hint="eastAsia" w:ascii="宋体" w:hAnsi="宋体" w:eastAsia="宋体" w:cs="宋体"/>
          <w:color w:val="auto"/>
          <w:spacing w:val="0"/>
          <w:sz w:val="24"/>
          <w:szCs w:val="24"/>
          <w:lang w:val="zh-CN" w:eastAsia="zh-CN"/>
        </w:rPr>
        <w:t>5</w:t>
      </w:r>
      <w:r>
        <w:rPr>
          <w:rFonts w:hint="eastAsia" w:ascii="宋体" w:hAnsi="宋体" w:cs="宋体"/>
          <w:color w:val="auto"/>
          <w:spacing w:val="0"/>
          <w:sz w:val="24"/>
          <w:szCs w:val="24"/>
          <w:lang w:val="en-US" w:eastAsia="zh-CN"/>
        </w:rPr>
        <w:t>.</w:t>
      </w:r>
      <w:r>
        <w:rPr>
          <w:rFonts w:hint="eastAsia" w:ascii="宋体" w:hAnsi="宋体" w:eastAsia="宋体" w:cs="宋体"/>
          <w:color w:val="auto"/>
          <w:spacing w:val="0"/>
          <w:sz w:val="24"/>
          <w:szCs w:val="24"/>
          <w:lang w:val="zh-CN" w:eastAsia="zh-CN"/>
        </w:rPr>
        <w:t>落实政府采购政策需满足的资格要求：</w:t>
      </w:r>
    </w:p>
    <w:p w14:paraId="6D86D4E8">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top"/>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u w:val="single"/>
          <w:lang w:val="en-US" w:eastAsia="zh-CN"/>
        </w:rPr>
        <w:t>本项目为专门面向中小微企业，不接受大型企业投标。供应商须符合《中小企业划型标准规定》（工信部联企业〔2011〕300号文）中“建筑业”对中小微企业划型的标准并提供《中小企业声明函》。大型企业及未提供《中小企业声明函》的企业其响应文件将作无效响应处理。</w:t>
      </w:r>
    </w:p>
    <w:p w14:paraId="0C003D2D">
      <w:pPr>
        <w:keepNext w:val="0"/>
        <w:keepLines w:val="0"/>
        <w:pageBreakBefore w:val="0"/>
        <w:widowControl w:val="0"/>
        <w:shd w:val="clear"/>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pacing w:val="0"/>
          <w:sz w:val="24"/>
          <w:szCs w:val="24"/>
          <w:lang w:val="zh-CN" w:eastAsia="zh-CN"/>
        </w:rPr>
      </w:pPr>
      <w:r>
        <w:rPr>
          <w:rFonts w:hint="eastAsia" w:ascii="宋体" w:hAnsi="宋体" w:eastAsia="宋体" w:cs="宋体"/>
          <w:color w:val="auto"/>
          <w:spacing w:val="0"/>
          <w:sz w:val="24"/>
          <w:szCs w:val="24"/>
          <w:lang w:val="zh-CN" w:eastAsia="zh-CN"/>
        </w:rPr>
        <w:t>6</w:t>
      </w:r>
      <w:r>
        <w:rPr>
          <w:rFonts w:hint="eastAsia" w:ascii="宋体" w:hAnsi="宋体" w:cs="宋体"/>
          <w:color w:val="auto"/>
          <w:spacing w:val="0"/>
          <w:sz w:val="24"/>
          <w:szCs w:val="24"/>
          <w:lang w:val="en-US" w:eastAsia="zh-CN"/>
        </w:rPr>
        <w:t>.</w:t>
      </w:r>
      <w:r>
        <w:rPr>
          <w:rFonts w:hint="eastAsia" w:ascii="宋体" w:hAnsi="宋体" w:eastAsia="宋体" w:cs="宋体"/>
          <w:color w:val="auto"/>
          <w:spacing w:val="0"/>
          <w:sz w:val="24"/>
          <w:szCs w:val="24"/>
          <w:lang w:val="zh-CN" w:eastAsia="zh-CN"/>
        </w:rPr>
        <w:t>本项目的特定资格要求：</w:t>
      </w:r>
      <w:r>
        <w:rPr>
          <w:rFonts w:hint="eastAsia" w:ascii="宋体" w:hAnsi="宋体" w:cs="宋体"/>
          <w:color w:val="auto"/>
          <w:spacing w:val="0"/>
          <w:sz w:val="24"/>
          <w:szCs w:val="24"/>
          <w:lang w:val="zh-CN" w:eastAsia="zh-CN"/>
        </w:rPr>
        <w:t>无</w:t>
      </w:r>
    </w:p>
    <w:p w14:paraId="7F94FC8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82" w:firstLineChars="200"/>
        <w:jc w:val="both"/>
        <w:textAlignment w:val="auto"/>
        <w:rPr>
          <w:rFonts w:hint="eastAsia" w:ascii="宋体" w:hAnsi="宋体" w:eastAsia="宋体" w:cs="宋体"/>
          <w:b/>
          <w:bCs/>
          <w:color w:val="auto"/>
          <w:sz w:val="24"/>
          <w:szCs w:val="24"/>
          <w:lang w:val="zh-CN" w:eastAsia="zh-CN"/>
        </w:rPr>
      </w:pPr>
      <w:r>
        <w:rPr>
          <w:rFonts w:hint="eastAsia" w:ascii="宋体" w:hAnsi="宋体" w:eastAsia="宋体" w:cs="宋体"/>
          <w:b/>
          <w:bCs/>
          <w:color w:val="auto"/>
          <w:sz w:val="24"/>
          <w:szCs w:val="24"/>
          <w:lang w:val="zh-CN" w:eastAsia="zh-CN"/>
        </w:rPr>
        <w:t>三、获取采购文件</w:t>
      </w:r>
    </w:p>
    <w:p w14:paraId="01104D34">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80" w:firstLineChars="200"/>
        <w:jc w:val="both"/>
        <w:textAlignment w:val="top"/>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凡有意参加磋商的供应商可在</w:t>
      </w:r>
      <w:r>
        <w:rPr>
          <w:rFonts w:hint="eastAsia" w:ascii="宋体" w:hAnsi="宋体" w:eastAsia="宋体" w:cs="宋体"/>
          <w:color w:val="auto"/>
          <w:spacing w:val="0"/>
          <w:sz w:val="24"/>
          <w:szCs w:val="24"/>
          <w:u w:val="single"/>
          <w:lang w:val="en-US" w:eastAsia="zh-CN"/>
        </w:rPr>
        <w:t>202</w:t>
      </w:r>
      <w:r>
        <w:rPr>
          <w:rFonts w:hint="eastAsia" w:ascii="宋体" w:hAnsi="宋体" w:cs="宋体"/>
          <w:color w:val="auto"/>
          <w:spacing w:val="0"/>
          <w:sz w:val="24"/>
          <w:szCs w:val="24"/>
          <w:u w:val="single"/>
          <w:lang w:val="en-US" w:eastAsia="zh-CN"/>
        </w:rPr>
        <w:t>6</w:t>
      </w:r>
      <w:r>
        <w:rPr>
          <w:rFonts w:hint="eastAsia" w:ascii="宋体" w:hAnsi="宋体" w:eastAsia="宋体" w:cs="宋体"/>
          <w:color w:val="auto"/>
          <w:spacing w:val="0"/>
          <w:sz w:val="24"/>
          <w:szCs w:val="24"/>
          <w:u w:val="single"/>
          <w:lang w:val="en-US" w:eastAsia="zh-CN"/>
        </w:rPr>
        <w:t>年</w:t>
      </w:r>
      <w:r>
        <w:rPr>
          <w:rFonts w:hint="eastAsia" w:ascii="宋体" w:hAnsi="宋体" w:cs="宋体"/>
          <w:color w:val="auto"/>
          <w:spacing w:val="0"/>
          <w:sz w:val="24"/>
          <w:szCs w:val="24"/>
          <w:u w:val="single"/>
          <w:lang w:val="en-US" w:eastAsia="zh-CN"/>
        </w:rPr>
        <w:t>8</w:t>
      </w:r>
      <w:r>
        <w:rPr>
          <w:rFonts w:hint="eastAsia" w:ascii="宋体" w:hAnsi="宋体" w:eastAsia="宋体" w:cs="宋体"/>
          <w:color w:val="auto"/>
          <w:spacing w:val="0"/>
          <w:sz w:val="24"/>
          <w:szCs w:val="24"/>
          <w:u w:val="single"/>
          <w:lang w:val="en-US" w:eastAsia="zh-CN"/>
        </w:rPr>
        <w:t>月</w:t>
      </w:r>
      <w:r>
        <w:rPr>
          <w:rFonts w:hint="eastAsia" w:ascii="宋体" w:hAnsi="宋体" w:cs="宋体"/>
          <w:color w:val="auto"/>
          <w:spacing w:val="0"/>
          <w:sz w:val="24"/>
          <w:szCs w:val="24"/>
          <w:u w:val="single"/>
          <w:lang w:val="en-US" w:eastAsia="zh-CN"/>
        </w:rPr>
        <w:t>6</w:t>
      </w:r>
      <w:r>
        <w:rPr>
          <w:rFonts w:hint="eastAsia" w:ascii="宋体" w:hAnsi="宋体" w:eastAsia="宋体" w:cs="宋体"/>
          <w:color w:val="auto"/>
          <w:spacing w:val="0"/>
          <w:sz w:val="24"/>
          <w:szCs w:val="24"/>
          <w:u w:val="single"/>
          <w:lang w:val="en-US" w:eastAsia="zh-CN"/>
        </w:rPr>
        <w:t>日</w:t>
      </w:r>
      <w:r>
        <w:rPr>
          <w:rFonts w:hint="eastAsia" w:ascii="宋体" w:hAnsi="宋体" w:eastAsia="宋体" w:cs="宋体"/>
          <w:color w:val="auto"/>
          <w:sz w:val="24"/>
          <w:szCs w:val="24"/>
          <w:lang w:val="en-US" w:eastAsia="zh-CN"/>
        </w:rPr>
        <w:t>起至</w:t>
      </w:r>
      <w:r>
        <w:rPr>
          <w:rFonts w:hint="eastAsia" w:ascii="宋体" w:hAnsi="宋体" w:eastAsia="宋体" w:cs="宋体"/>
          <w:color w:val="auto"/>
          <w:spacing w:val="0"/>
          <w:sz w:val="24"/>
          <w:szCs w:val="24"/>
          <w:u w:val="single"/>
          <w:lang w:val="en-US" w:eastAsia="zh-CN"/>
        </w:rPr>
        <w:t>202</w:t>
      </w:r>
      <w:r>
        <w:rPr>
          <w:rFonts w:hint="eastAsia" w:ascii="宋体" w:hAnsi="宋体" w:cs="宋体"/>
          <w:color w:val="auto"/>
          <w:spacing w:val="0"/>
          <w:sz w:val="24"/>
          <w:szCs w:val="24"/>
          <w:u w:val="single"/>
          <w:lang w:val="en-US" w:eastAsia="zh-CN"/>
        </w:rPr>
        <w:t>6</w:t>
      </w:r>
      <w:r>
        <w:rPr>
          <w:rFonts w:hint="eastAsia" w:ascii="宋体" w:hAnsi="宋体" w:eastAsia="宋体" w:cs="宋体"/>
          <w:color w:val="auto"/>
          <w:spacing w:val="0"/>
          <w:sz w:val="24"/>
          <w:szCs w:val="24"/>
          <w:u w:val="single"/>
          <w:lang w:val="en-US" w:eastAsia="zh-CN"/>
        </w:rPr>
        <w:t>年</w:t>
      </w:r>
      <w:r>
        <w:rPr>
          <w:rFonts w:hint="eastAsia" w:ascii="宋体" w:hAnsi="宋体" w:cs="宋体"/>
          <w:color w:val="auto"/>
          <w:spacing w:val="0"/>
          <w:sz w:val="24"/>
          <w:szCs w:val="24"/>
          <w:u w:val="single"/>
          <w:lang w:val="en-US" w:eastAsia="zh-CN"/>
        </w:rPr>
        <w:t>8</w:t>
      </w:r>
      <w:r>
        <w:rPr>
          <w:rFonts w:hint="eastAsia" w:ascii="宋体" w:hAnsi="宋体" w:eastAsia="宋体" w:cs="宋体"/>
          <w:color w:val="auto"/>
          <w:spacing w:val="0"/>
          <w:sz w:val="24"/>
          <w:szCs w:val="24"/>
          <w:u w:val="single"/>
          <w:lang w:val="en-US" w:eastAsia="zh-CN"/>
        </w:rPr>
        <w:t>月</w:t>
      </w:r>
      <w:r>
        <w:rPr>
          <w:rFonts w:hint="eastAsia" w:ascii="宋体" w:hAnsi="宋体" w:cs="宋体"/>
          <w:color w:val="auto"/>
          <w:spacing w:val="0"/>
          <w:sz w:val="24"/>
          <w:szCs w:val="24"/>
          <w:u w:val="single"/>
          <w:lang w:val="en-US" w:eastAsia="zh-CN"/>
        </w:rPr>
        <w:t>12</w:t>
      </w:r>
      <w:r>
        <w:rPr>
          <w:rFonts w:hint="eastAsia" w:ascii="宋体" w:hAnsi="宋体" w:eastAsia="宋体" w:cs="宋体"/>
          <w:color w:val="auto"/>
          <w:spacing w:val="0"/>
          <w:sz w:val="24"/>
          <w:szCs w:val="24"/>
          <w:u w:val="single"/>
          <w:lang w:val="en-US" w:eastAsia="zh-CN"/>
        </w:rPr>
        <w:t>日</w:t>
      </w:r>
      <w:r>
        <w:rPr>
          <w:rFonts w:hint="eastAsia" w:ascii="宋体" w:hAnsi="宋体" w:eastAsia="宋体" w:cs="宋体"/>
          <w:color w:val="auto"/>
          <w:sz w:val="24"/>
          <w:szCs w:val="24"/>
          <w:u w:val="single"/>
          <w:lang w:val="en-US" w:eastAsia="zh-CN"/>
        </w:rPr>
        <w:t>17时</w:t>
      </w:r>
      <w:r>
        <w:rPr>
          <w:rFonts w:hint="eastAsia" w:ascii="宋体" w:hAnsi="宋体" w:eastAsia="宋体" w:cs="宋体"/>
          <w:color w:val="auto"/>
          <w:sz w:val="24"/>
          <w:szCs w:val="24"/>
          <w:lang w:val="en-US" w:eastAsia="zh-CN"/>
        </w:rPr>
        <w:t>止，到黄石临空经济区官网（http://lkjjq.huangshi.gov.cn/）下载文件磋商文件及相关电子档。</w:t>
      </w:r>
    </w:p>
    <w:p w14:paraId="20C6A818">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both"/>
        <w:textAlignment w:val="top"/>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采购文件</w:t>
      </w:r>
      <w:r>
        <w:rPr>
          <w:rFonts w:hint="eastAsia" w:ascii="宋体" w:hAnsi="宋体" w:cs="宋体"/>
          <w:color w:val="auto"/>
          <w:sz w:val="24"/>
          <w:szCs w:val="24"/>
          <w:lang w:val="en-US" w:eastAsia="zh-CN"/>
        </w:rPr>
        <w:t>资料</w:t>
      </w:r>
      <w:r>
        <w:rPr>
          <w:rFonts w:hint="eastAsia" w:ascii="宋体" w:hAnsi="宋体" w:eastAsia="宋体" w:cs="宋体"/>
          <w:color w:val="auto"/>
          <w:sz w:val="24"/>
          <w:szCs w:val="24"/>
          <w:lang w:val="en-US" w:eastAsia="zh-CN"/>
        </w:rPr>
        <w:t>费人民币</w:t>
      </w: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val="en-US" w:eastAsia="zh-CN"/>
        </w:rPr>
        <w:t>00元，</w:t>
      </w:r>
      <w:r>
        <w:rPr>
          <w:rFonts w:hint="eastAsia" w:ascii="宋体" w:hAnsi="宋体" w:cs="宋体"/>
          <w:color w:val="auto"/>
          <w:sz w:val="24"/>
          <w:szCs w:val="24"/>
          <w:lang w:val="en-US" w:eastAsia="zh-CN"/>
        </w:rPr>
        <w:t>投标人递交响应文件时支付</w:t>
      </w:r>
      <w:r>
        <w:rPr>
          <w:rFonts w:hint="eastAsia" w:ascii="宋体" w:hAnsi="宋体" w:eastAsia="宋体" w:cs="宋体"/>
          <w:color w:val="auto"/>
          <w:sz w:val="24"/>
          <w:szCs w:val="24"/>
          <w:lang w:val="en-US" w:eastAsia="zh-CN"/>
        </w:rPr>
        <w:t>。</w:t>
      </w:r>
    </w:p>
    <w:p w14:paraId="24C2B272">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82" w:firstLineChars="200"/>
        <w:jc w:val="both"/>
        <w:textAlignment w:val="top"/>
        <w:rPr>
          <w:rFonts w:hint="eastAsia" w:ascii="宋体" w:hAnsi="宋体" w:eastAsia="宋体" w:cs="宋体"/>
          <w:b/>
          <w:bCs/>
          <w:color w:val="auto"/>
          <w:sz w:val="24"/>
          <w:szCs w:val="24"/>
          <w:lang w:val="zh-CN" w:eastAsia="zh-CN"/>
        </w:rPr>
      </w:pPr>
      <w:r>
        <w:rPr>
          <w:rFonts w:hint="eastAsia" w:ascii="宋体" w:hAnsi="宋体" w:eastAsia="宋体" w:cs="宋体"/>
          <w:b/>
          <w:bCs/>
          <w:color w:val="auto"/>
          <w:sz w:val="24"/>
          <w:szCs w:val="24"/>
          <w:lang w:val="zh-CN" w:eastAsia="zh-CN"/>
        </w:rPr>
        <w:t>四、响应文件提交</w:t>
      </w:r>
    </w:p>
    <w:p w14:paraId="43BD7482">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both"/>
        <w:textAlignment w:val="top"/>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zh-CN" w:eastAsia="zh-CN"/>
        </w:rPr>
        <w:t>1</w:t>
      </w:r>
      <w:r>
        <w:rPr>
          <w:rFonts w:hint="eastAsia" w:ascii="宋体" w:hAnsi="宋体" w:cs="宋体"/>
          <w:color w:val="auto"/>
          <w:sz w:val="24"/>
          <w:szCs w:val="24"/>
          <w:lang w:val="en-US" w:eastAsia="zh-CN"/>
        </w:rPr>
        <w:t>.</w:t>
      </w:r>
      <w:r>
        <w:rPr>
          <w:rFonts w:hint="eastAsia" w:ascii="宋体" w:hAnsi="宋体" w:eastAsia="宋体" w:cs="宋体"/>
          <w:color w:val="auto"/>
          <w:spacing w:val="-6"/>
          <w:sz w:val="24"/>
          <w:szCs w:val="24"/>
          <w:lang w:val="zh-CN" w:eastAsia="zh-CN"/>
        </w:rPr>
        <w:t>磋商响应文件递交的截止时间</w:t>
      </w:r>
      <w:r>
        <w:rPr>
          <w:rFonts w:hint="eastAsia" w:ascii="宋体" w:hAnsi="宋体" w:eastAsia="宋体" w:cs="宋体"/>
          <w:color w:val="auto"/>
          <w:spacing w:val="-6"/>
          <w:sz w:val="24"/>
          <w:szCs w:val="24"/>
          <w:shd w:val="clear"/>
          <w:lang w:val="zh-CN" w:eastAsia="zh-CN"/>
        </w:rPr>
        <w:t>为</w:t>
      </w:r>
      <w:r>
        <w:rPr>
          <w:rFonts w:hint="eastAsia" w:ascii="宋体" w:hAnsi="宋体" w:eastAsia="宋体" w:cs="宋体"/>
          <w:color w:val="auto"/>
          <w:spacing w:val="0"/>
          <w:sz w:val="24"/>
          <w:szCs w:val="24"/>
          <w:u w:val="single"/>
          <w:shd w:val="clear"/>
          <w:lang w:val="zh-CN" w:eastAsia="zh-CN"/>
        </w:rPr>
        <w:t>202</w:t>
      </w:r>
      <w:r>
        <w:rPr>
          <w:rFonts w:hint="eastAsia" w:ascii="宋体" w:hAnsi="宋体" w:cs="宋体"/>
          <w:color w:val="auto"/>
          <w:spacing w:val="0"/>
          <w:sz w:val="24"/>
          <w:szCs w:val="24"/>
          <w:u w:val="single"/>
          <w:shd w:val="clear"/>
          <w:lang w:val="en-US" w:eastAsia="zh-CN"/>
        </w:rPr>
        <w:t>6</w:t>
      </w:r>
      <w:r>
        <w:rPr>
          <w:rFonts w:hint="eastAsia" w:ascii="宋体" w:hAnsi="宋体" w:eastAsia="宋体" w:cs="宋体"/>
          <w:color w:val="auto"/>
          <w:spacing w:val="0"/>
          <w:sz w:val="24"/>
          <w:szCs w:val="24"/>
          <w:u w:val="single"/>
          <w:shd w:val="clear"/>
          <w:lang w:val="zh-CN" w:eastAsia="zh-CN"/>
        </w:rPr>
        <w:t>年</w:t>
      </w:r>
      <w:r>
        <w:rPr>
          <w:rFonts w:hint="eastAsia" w:ascii="宋体" w:hAnsi="宋体" w:cs="宋体"/>
          <w:color w:val="auto"/>
          <w:spacing w:val="0"/>
          <w:sz w:val="24"/>
          <w:szCs w:val="24"/>
          <w:u w:val="single"/>
          <w:shd w:val="clear"/>
          <w:lang w:val="en-US" w:eastAsia="zh-CN"/>
        </w:rPr>
        <w:t>8</w:t>
      </w:r>
      <w:r>
        <w:rPr>
          <w:rFonts w:hint="eastAsia" w:ascii="宋体" w:hAnsi="宋体" w:eastAsia="宋体" w:cs="宋体"/>
          <w:color w:val="auto"/>
          <w:spacing w:val="0"/>
          <w:sz w:val="24"/>
          <w:szCs w:val="24"/>
          <w:u w:val="single"/>
          <w:shd w:val="clear"/>
          <w:lang w:val="zh-CN" w:eastAsia="zh-CN"/>
        </w:rPr>
        <w:t>月</w:t>
      </w:r>
      <w:r>
        <w:rPr>
          <w:rFonts w:hint="eastAsia" w:ascii="宋体" w:hAnsi="宋体" w:eastAsia="宋体" w:cs="宋体"/>
          <w:color w:val="auto"/>
          <w:spacing w:val="0"/>
          <w:sz w:val="24"/>
          <w:szCs w:val="24"/>
          <w:u w:val="single"/>
          <w:shd w:val="clear"/>
          <w:lang w:val="en-US" w:eastAsia="zh-CN"/>
        </w:rPr>
        <w:t>1</w:t>
      </w:r>
      <w:r>
        <w:rPr>
          <w:rFonts w:hint="eastAsia" w:ascii="宋体" w:hAnsi="宋体" w:cs="宋体"/>
          <w:color w:val="auto"/>
          <w:spacing w:val="0"/>
          <w:sz w:val="24"/>
          <w:szCs w:val="24"/>
          <w:u w:val="single"/>
          <w:shd w:val="clear"/>
          <w:lang w:val="en-US" w:eastAsia="zh-CN"/>
        </w:rPr>
        <w:t>8</w:t>
      </w:r>
      <w:r>
        <w:rPr>
          <w:rFonts w:hint="eastAsia" w:ascii="宋体" w:hAnsi="宋体" w:eastAsia="宋体" w:cs="宋体"/>
          <w:color w:val="auto"/>
          <w:spacing w:val="0"/>
          <w:sz w:val="24"/>
          <w:szCs w:val="24"/>
          <w:u w:val="single"/>
          <w:shd w:val="clear"/>
          <w:lang w:val="zh-CN" w:eastAsia="zh-CN"/>
        </w:rPr>
        <w:t>日</w:t>
      </w:r>
      <w:r>
        <w:rPr>
          <w:rFonts w:hint="eastAsia" w:ascii="宋体" w:hAnsi="宋体" w:eastAsia="宋体" w:cs="宋体"/>
          <w:color w:val="auto"/>
          <w:spacing w:val="0"/>
          <w:sz w:val="24"/>
          <w:szCs w:val="24"/>
          <w:u w:val="single"/>
          <w:shd w:val="clear"/>
          <w:lang w:val="en-US" w:eastAsia="zh-CN"/>
        </w:rPr>
        <w:t>09时3</w:t>
      </w:r>
      <w:r>
        <w:rPr>
          <w:rFonts w:hint="eastAsia" w:ascii="宋体" w:hAnsi="宋体" w:eastAsia="宋体" w:cs="宋体"/>
          <w:color w:val="auto"/>
          <w:spacing w:val="0"/>
          <w:sz w:val="24"/>
          <w:szCs w:val="24"/>
          <w:u w:val="single"/>
          <w:shd w:val="clear"/>
          <w:lang w:val="zh-CN" w:eastAsia="zh-CN"/>
        </w:rPr>
        <w:t>0分</w:t>
      </w:r>
      <w:r>
        <w:rPr>
          <w:rFonts w:hint="eastAsia" w:ascii="宋体" w:hAnsi="宋体" w:eastAsia="宋体" w:cs="宋体"/>
          <w:color w:val="auto"/>
          <w:sz w:val="24"/>
          <w:szCs w:val="24"/>
          <w:u w:val="none"/>
          <w:shd w:val="clear"/>
          <w:lang w:val="en-US"/>
        </w:rPr>
        <w:t>（</w:t>
      </w:r>
      <w:r>
        <w:rPr>
          <w:rFonts w:hint="eastAsia" w:ascii="宋体" w:hAnsi="宋体" w:eastAsia="宋体" w:cs="宋体"/>
          <w:color w:val="auto"/>
          <w:sz w:val="24"/>
          <w:szCs w:val="24"/>
          <w:u w:val="none"/>
          <w:lang w:val="en-US"/>
        </w:rPr>
        <w:t>北京时间）</w:t>
      </w:r>
      <w:r>
        <w:rPr>
          <w:rFonts w:hint="eastAsia" w:ascii="宋体" w:hAnsi="宋体" w:eastAsia="宋体" w:cs="宋体"/>
          <w:color w:val="auto"/>
          <w:spacing w:val="-6"/>
          <w:sz w:val="24"/>
          <w:szCs w:val="24"/>
          <w:lang w:eastAsia="zh-CN"/>
        </w:rPr>
        <w:t>。</w:t>
      </w:r>
    </w:p>
    <w:p w14:paraId="5FD881B9">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both"/>
        <w:textAlignment w:val="top"/>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2</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zh-CN" w:eastAsia="zh-CN"/>
        </w:rPr>
        <w:t>磋商响应文件送达地点为</w:t>
      </w:r>
      <w:r>
        <w:rPr>
          <w:rFonts w:hint="eastAsia" w:ascii="宋体" w:hAnsi="宋体" w:eastAsia="宋体" w:cs="宋体"/>
          <w:color w:val="auto"/>
          <w:sz w:val="24"/>
          <w:szCs w:val="24"/>
          <w:u w:val="single"/>
          <w:lang w:val="zh-CN" w:eastAsia="zh-CN"/>
        </w:rPr>
        <w:t>大冶市还地桥镇财政所四楼会议室</w:t>
      </w:r>
      <w:r>
        <w:rPr>
          <w:rFonts w:hint="eastAsia" w:ascii="宋体" w:hAnsi="宋体" w:eastAsia="宋体" w:cs="宋体"/>
          <w:color w:val="auto"/>
          <w:sz w:val="24"/>
          <w:szCs w:val="24"/>
          <w:lang w:val="zh-CN" w:eastAsia="zh-CN"/>
        </w:rPr>
        <w:t>。</w:t>
      </w:r>
    </w:p>
    <w:p w14:paraId="2F481E16">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both"/>
        <w:textAlignment w:val="top"/>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3</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zh-CN" w:eastAsia="zh-CN"/>
        </w:rPr>
        <w:t>逾期送达的或者未送达指定地点的磋商响应文件，采购人不予受理。</w:t>
      </w:r>
    </w:p>
    <w:p w14:paraId="097BE29B">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jc w:val="both"/>
        <w:textAlignment w:val="top"/>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zh-CN" w:eastAsia="zh-CN"/>
        </w:rPr>
        <w:t>法定代表人参加磋商的须提供法定代表人身份证</w:t>
      </w:r>
      <w:r>
        <w:rPr>
          <w:rFonts w:hint="eastAsia" w:ascii="宋体" w:hAnsi="宋体" w:eastAsia="宋体" w:cs="宋体"/>
          <w:color w:val="auto"/>
          <w:sz w:val="24"/>
          <w:szCs w:val="24"/>
          <w:lang w:val="en-US" w:eastAsia="zh-CN"/>
        </w:rPr>
        <w:t>原件及身份证明文件原件，</w:t>
      </w:r>
      <w:r>
        <w:rPr>
          <w:rFonts w:hint="eastAsia" w:ascii="宋体" w:hAnsi="宋体" w:eastAsia="宋体" w:cs="宋体"/>
          <w:color w:val="auto"/>
          <w:sz w:val="24"/>
          <w:szCs w:val="24"/>
          <w:lang w:val="zh-CN" w:eastAsia="zh-CN"/>
        </w:rPr>
        <w:t>委托代理人参加磋商的须提供法人授权委托书</w:t>
      </w:r>
      <w:r>
        <w:rPr>
          <w:rFonts w:hint="eastAsia" w:ascii="宋体" w:hAnsi="宋体" w:eastAsia="宋体" w:cs="宋体"/>
          <w:color w:val="auto"/>
          <w:sz w:val="24"/>
          <w:szCs w:val="24"/>
          <w:lang w:val="en-US" w:eastAsia="zh-CN"/>
        </w:rPr>
        <w:t>原件</w:t>
      </w:r>
      <w:r>
        <w:rPr>
          <w:rFonts w:hint="eastAsia" w:ascii="宋体" w:hAnsi="宋体" w:eastAsia="宋体" w:cs="宋体"/>
          <w:color w:val="auto"/>
          <w:sz w:val="24"/>
          <w:szCs w:val="24"/>
          <w:lang w:val="zh-CN" w:eastAsia="zh-CN"/>
        </w:rPr>
        <w:t>及委托代理人本人身份证</w:t>
      </w:r>
      <w:r>
        <w:rPr>
          <w:rFonts w:hint="eastAsia" w:ascii="宋体" w:hAnsi="宋体" w:eastAsia="宋体" w:cs="宋体"/>
          <w:color w:val="auto"/>
          <w:sz w:val="24"/>
          <w:szCs w:val="24"/>
          <w:lang w:val="en-US" w:eastAsia="zh-CN"/>
        </w:rPr>
        <w:t>原件。</w:t>
      </w:r>
    </w:p>
    <w:p w14:paraId="3D345817">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firstLine="480" w:firstLineChars="200"/>
        <w:jc w:val="both"/>
        <w:textAlignment w:val="top"/>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5</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zh-CN" w:eastAsia="zh-CN"/>
        </w:rPr>
        <w:t>参加磋商的供应商代表应服从</w:t>
      </w:r>
      <w:r>
        <w:rPr>
          <w:rFonts w:hint="eastAsia" w:ascii="宋体" w:hAnsi="宋体" w:eastAsia="宋体" w:cs="宋体"/>
          <w:color w:val="auto"/>
          <w:sz w:val="24"/>
          <w:szCs w:val="24"/>
          <w:lang w:val="en-US" w:eastAsia="zh-CN"/>
        </w:rPr>
        <w:t>现场</w:t>
      </w:r>
      <w:r>
        <w:rPr>
          <w:rFonts w:hint="eastAsia" w:ascii="宋体" w:hAnsi="宋体" w:eastAsia="宋体" w:cs="宋体"/>
          <w:color w:val="auto"/>
          <w:sz w:val="24"/>
          <w:szCs w:val="24"/>
          <w:lang w:val="zh-CN" w:eastAsia="zh-CN"/>
        </w:rPr>
        <w:t>安排，在开标室等候</w:t>
      </w:r>
      <w:r>
        <w:rPr>
          <w:rFonts w:hint="eastAsia" w:ascii="宋体" w:hAnsi="宋体" w:eastAsia="宋体" w:cs="宋体"/>
          <w:color w:val="auto"/>
          <w:sz w:val="24"/>
          <w:szCs w:val="24"/>
          <w:lang w:val="en-US" w:eastAsia="zh-CN"/>
        </w:rPr>
        <w:t>资格审查及最终</w:t>
      </w:r>
      <w:r>
        <w:rPr>
          <w:rFonts w:hint="eastAsia" w:ascii="宋体" w:hAnsi="宋体" w:eastAsia="宋体" w:cs="宋体"/>
          <w:color w:val="auto"/>
          <w:sz w:val="24"/>
          <w:szCs w:val="24"/>
          <w:lang w:val="zh-CN" w:eastAsia="zh-CN"/>
        </w:rPr>
        <w:t>报价，不得随意进出。</w:t>
      </w:r>
    </w:p>
    <w:p w14:paraId="130E56A6">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firstLine="482" w:firstLineChars="200"/>
        <w:jc w:val="both"/>
        <w:textAlignment w:val="auto"/>
        <w:rPr>
          <w:rFonts w:hint="eastAsia" w:ascii="宋体" w:hAnsi="宋体" w:eastAsia="宋体" w:cs="宋体"/>
          <w:b/>
          <w:bCs/>
          <w:color w:val="auto"/>
          <w:sz w:val="24"/>
          <w:szCs w:val="24"/>
          <w:lang w:val="zh-CN" w:eastAsia="zh-CN"/>
        </w:rPr>
      </w:pPr>
      <w:r>
        <w:rPr>
          <w:rFonts w:hint="eastAsia" w:ascii="宋体" w:hAnsi="宋体" w:eastAsia="宋体" w:cs="宋体"/>
          <w:b/>
          <w:bCs/>
          <w:color w:val="auto"/>
          <w:sz w:val="24"/>
          <w:szCs w:val="24"/>
          <w:lang w:val="zh-CN" w:eastAsia="zh-CN"/>
        </w:rPr>
        <w:t>五、开启</w:t>
      </w:r>
    </w:p>
    <w:p w14:paraId="292869F2">
      <w:pPr>
        <w:keepNext w:val="0"/>
        <w:keepLines w:val="0"/>
        <w:pageBreakBefore w:val="0"/>
        <w:widowControl w:val="0"/>
        <w:shd w:val="clear"/>
        <w:kinsoku/>
        <w:wordWrap/>
        <w:overflowPunct/>
        <w:topLinePunct w:val="0"/>
        <w:autoSpaceDE/>
        <w:autoSpaceDN/>
        <w:bidi w:val="0"/>
        <w:adjustRightInd/>
        <w:snapToGrid/>
        <w:spacing w:line="400" w:lineRule="exact"/>
        <w:ind w:left="0" w:leftChars="0" w:right="0" w:firstLine="480" w:firstLineChars="200"/>
        <w:jc w:val="both"/>
        <w:textAlignment w:val="top"/>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zh-CN" w:eastAsia="zh-CN"/>
        </w:rPr>
        <w:t>时间：</w:t>
      </w:r>
      <w:r>
        <w:rPr>
          <w:rFonts w:hint="eastAsia" w:ascii="宋体" w:hAnsi="宋体" w:eastAsia="宋体" w:cs="宋体"/>
          <w:color w:val="auto"/>
          <w:spacing w:val="0"/>
          <w:sz w:val="24"/>
          <w:szCs w:val="24"/>
          <w:u w:val="single"/>
          <w:shd w:val="clear"/>
          <w:lang w:val="zh-CN" w:eastAsia="zh-CN"/>
        </w:rPr>
        <w:t>202</w:t>
      </w:r>
      <w:r>
        <w:rPr>
          <w:rFonts w:hint="eastAsia" w:ascii="宋体" w:hAnsi="宋体" w:cs="宋体"/>
          <w:color w:val="auto"/>
          <w:spacing w:val="0"/>
          <w:sz w:val="24"/>
          <w:szCs w:val="24"/>
          <w:u w:val="single"/>
          <w:shd w:val="clear"/>
          <w:lang w:val="en-US" w:eastAsia="zh-CN"/>
        </w:rPr>
        <w:t>6</w:t>
      </w:r>
      <w:r>
        <w:rPr>
          <w:rFonts w:hint="eastAsia" w:ascii="宋体" w:hAnsi="宋体" w:eastAsia="宋体" w:cs="宋体"/>
          <w:color w:val="auto"/>
          <w:spacing w:val="0"/>
          <w:sz w:val="24"/>
          <w:szCs w:val="24"/>
          <w:u w:val="single"/>
          <w:shd w:val="clear"/>
          <w:lang w:val="zh-CN" w:eastAsia="zh-CN"/>
        </w:rPr>
        <w:t>年</w:t>
      </w:r>
      <w:r>
        <w:rPr>
          <w:rFonts w:hint="eastAsia" w:ascii="宋体" w:hAnsi="宋体" w:cs="宋体"/>
          <w:color w:val="auto"/>
          <w:spacing w:val="0"/>
          <w:sz w:val="24"/>
          <w:szCs w:val="24"/>
          <w:u w:val="single"/>
          <w:shd w:val="clear"/>
          <w:lang w:val="en-US" w:eastAsia="zh-CN"/>
        </w:rPr>
        <w:t>8</w:t>
      </w:r>
      <w:r>
        <w:rPr>
          <w:rFonts w:hint="eastAsia" w:ascii="宋体" w:hAnsi="宋体" w:eastAsia="宋体" w:cs="宋体"/>
          <w:color w:val="auto"/>
          <w:spacing w:val="0"/>
          <w:sz w:val="24"/>
          <w:szCs w:val="24"/>
          <w:u w:val="single"/>
          <w:shd w:val="clear"/>
          <w:lang w:val="zh-CN" w:eastAsia="zh-CN"/>
        </w:rPr>
        <w:t>月</w:t>
      </w:r>
      <w:r>
        <w:rPr>
          <w:rFonts w:hint="eastAsia" w:ascii="宋体" w:hAnsi="宋体" w:eastAsia="宋体" w:cs="宋体"/>
          <w:color w:val="auto"/>
          <w:spacing w:val="0"/>
          <w:sz w:val="24"/>
          <w:szCs w:val="24"/>
          <w:u w:val="single"/>
          <w:shd w:val="clear"/>
          <w:lang w:val="en-US" w:eastAsia="zh-CN"/>
        </w:rPr>
        <w:t>1</w:t>
      </w:r>
      <w:r>
        <w:rPr>
          <w:rFonts w:hint="eastAsia" w:ascii="宋体" w:hAnsi="宋体" w:cs="宋体"/>
          <w:color w:val="auto"/>
          <w:spacing w:val="0"/>
          <w:sz w:val="24"/>
          <w:szCs w:val="24"/>
          <w:u w:val="single"/>
          <w:shd w:val="clear"/>
          <w:lang w:val="en-US" w:eastAsia="zh-CN"/>
        </w:rPr>
        <w:t>8</w:t>
      </w:r>
      <w:r>
        <w:rPr>
          <w:rFonts w:hint="eastAsia" w:ascii="宋体" w:hAnsi="宋体" w:eastAsia="宋体" w:cs="宋体"/>
          <w:color w:val="auto"/>
          <w:spacing w:val="0"/>
          <w:sz w:val="24"/>
          <w:szCs w:val="24"/>
          <w:u w:val="single"/>
          <w:shd w:val="clear"/>
          <w:lang w:val="zh-CN" w:eastAsia="zh-CN"/>
        </w:rPr>
        <w:t>日</w:t>
      </w:r>
      <w:r>
        <w:rPr>
          <w:rFonts w:hint="eastAsia" w:ascii="宋体" w:hAnsi="宋体" w:eastAsia="宋体" w:cs="宋体"/>
          <w:color w:val="auto"/>
          <w:spacing w:val="0"/>
          <w:sz w:val="24"/>
          <w:szCs w:val="24"/>
          <w:u w:val="single"/>
          <w:shd w:val="clear"/>
          <w:lang w:val="en-US" w:eastAsia="zh-CN"/>
        </w:rPr>
        <w:t>09时3</w:t>
      </w:r>
      <w:r>
        <w:rPr>
          <w:rFonts w:hint="eastAsia" w:ascii="宋体" w:hAnsi="宋体" w:eastAsia="宋体" w:cs="宋体"/>
          <w:color w:val="auto"/>
          <w:spacing w:val="0"/>
          <w:sz w:val="24"/>
          <w:szCs w:val="24"/>
          <w:u w:val="single"/>
          <w:shd w:val="clear"/>
          <w:lang w:val="zh-CN" w:eastAsia="zh-CN"/>
        </w:rPr>
        <w:t>0分</w:t>
      </w:r>
      <w:r>
        <w:rPr>
          <w:rFonts w:hint="eastAsia" w:ascii="宋体" w:hAnsi="宋体" w:eastAsia="宋体" w:cs="宋体"/>
          <w:color w:val="auto"/>
          <w:sz w:val="24"/>
          <w:szCs w:val="24"/>
          <w:u w:val="none"/>
          <w:shd w:val="clear"/>
          <w:lang w:val="en-US"/>
        </w:rPr>
        <w:t>（</w:t>
      </w:r>
      <w:r>
        <w:rPr>
          <w:rFonts w:hint="eastAsia" w:ascii="宋体" w:hAnsi="宋体" w:eastAsia="宋体" w:cs="宋体"/>
          <w:color w:val="auto"/>
          <w:sz w:val="24"/>
          <w:szCs w:val="24"/>
          <w:u w:val="none"/>
          <w:lang w:val="en-US"/>
        </w:rPr>
        <w:t>北京时间）</w:t>
      </w:r>
    </w:p>
    <w:p w14:paraId="5D18FC08">
      <w:pPr>
        <w:keepNext w:val="0"/>
        <w:keepLines w:val="0"/>
        <w:pageBreakBefore w:val="0"/>
        <w:widowControl w:val="0"/>
        <w:kinsoku/>
        <w:wordWrap/>
        <w:overflowPunct/>
        <w:topLinePunct w:val="0"/>
        <w:autoSpaceDE/>
        <w:autoSpaceDN/>
        <w:bidi w:val="0"/>
        <w:adjustRightInd/>
        <w:snapToGrid/>
        <w:spacing w:line="400" w:lineRule="exact"/>
        <w:ind w:left="0" w:leftChars="0" w:right="0" w:firstLine="480" w:firstLineChars="200"/>
        <w:jc w:val="both"/>
        <w:textAlignment w:val="top"/>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zh-CN" w:eastAsia="zh-CN"/>
        </w:rPr>
        <w:t>地点：</w:t>
      </w:r>
      <w:r>
        <w:rPr>
          <w:rFonts w:hint="eastAsia" w:ascii="宋体" w:hAnsi="宋体" w:eastAsia="宋体" w:cs="宋体"/>
          <w:color w:val="auto"/>
          <w:sz w:val="24"/>
          <w:szCs w:val="24"/>
          <w:u w:val="single"/>
          <w:lang w:val="zh-CN" w:eastAsia="zh-CN"/>
        </w:rPr>
        <w:t>大冶市还地桥镇财政所四楼会议室</w:t>
      </w:r>
    </w:p>
    <w:p w14:paraId="4483E753">
      <w:pPr>
        <w:keepNext w:val="0"/>
        <w:keepLines w:val="0"/>
        <w:pageBreakBefore w:val="0"/>
        <w:widowControl w:val="0"/>
        <w:kinsoku/>
        <w:wordWrap/>
        <w:overflowPunct/>
        <w:topLinePunct w:val="0"/>
        <w:autoSpaceDE/>
        <w:autoSpaceDN/>
        <w:bidi w:val="0"/>
        <w:adjustRightInd/>
        <w:snapToGrid/>
        <w:spacing w:line="400" w:lineRule="exact"/>
        <w:ind w:left="0" w:leftChars="0" w:right="0" w:firstLine="482" w:firstLineChars="200"/>
        <w:jc w:val="both"/>
        <w:textAlignment w:val="auto"/>
        <w:rPr>
          <w:rFonts w:hint="eastAsia" w:ascii="宋体" w:hAnsi="宋体" w:eastAsia="宋体" w:cs="宋体"/>
          <w:b/>
          <w:bCs/>
          <w:color w:val="auto"/>
          <w:sz w:val="24"/>
          <w:szCs w:val="24"/>
          <w:lang w:val="zh-CN" w:eastAsia="zh-CN"/>
        </w:rPr>
      </w:pPr>
      <w:r>
        <w:rPr>
          <w:rFonts w:hint="eastAsia" w:ascii="宋体" w:hAnsi="宋体" w:eastAsia="宋体" w:cs="宋体"/>
          <w:b/>
          <w:bCs/>
          <w:color w:val="auto"/>
          <w:sz w:val="24"/>
          <w:szCs w:val="24"/>
          <w:lang w:val="zh-CN" w:eastAsia="zh-CN"/>
        </w:rPr>
        <w:t>六、公告期限</w:t>
      </w:r>
    </w:p>
    <w:p w14:paraId="04B65AB3">
      <w:pPr>
        <w:keepNext w:val="0"/>
        <w:keepLines w:val="0"/>
        <w:pageBreakBefore w:val="0"/>
        <w:widowControl w:val="0"/>
        <w:kinsoku/>
        <w:wordWrap/>
        <w:overflowPunct/>
        <w:topLinePunct w:val="0"/>
        <w:autoSpaceDE/>
        <w:autoSpaceDN/>
        <w:bidi w:val="0"/>
        <w:adjustRightInd/>
        <w:snapToGrid/>
        <w:spacing w:line="400" w:lineRule="exact"/>
        <w:ind w:left="0" w:leftChars="0" w:right="0" w:firstLine="480" w:firstLineChars="200"/>
        <w:jc w:val="both"/>
        <w:textAlignment w:val="auto"/>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自本公告发布之日起3个工作日。</w:t>
      </w:r>
    </w:p>
    <w:p w14:paraId="16B9449B">
      <w:pPr>
        <w:keepNext w:val="0"/>
        <w:keepLines w:val="0"/>
        <w:pageBreakBefore w:val="0"/>
        <w:widowControl w:val="0"/>
        <w:kinsoku/>
        <w:wordWrap/>
        <w:overflowPunct/>
        <w:topLinePunct w:val="0"/>
        <w:autoSpaceDE/>
        <w:autoSpaceDN/>
        <w:bidi w:val="0"/>
        <w:adjustRightInd/>
        <w:snapToGrid/>
        <w:spacing w:line="400" w:lineRule="exact"/>
        <w:ind w:left="0" w:leftChars="0" w:right="0" w:firstLine="482" w:firstLineChars="200"/>
        <w:jc w:val="both"/>
        <w:textAlignment w:val="auto"/>
        <w:rPr>
          <w:rFonts w:hint="eastAsia" w:ascii="宋体" w:hAnsi="宋体" w:eastAsia="宋体" w:cs="宋体"/>
          <w:b/>
          <w:bCs/>
          <w:color w:val="auto"/>
          <w:sz w:val="24"/>
          <w:szCs w:val="24"/>
          <w:lang w:val="zh-CN" w:eastAsia="zh-CN"/>
        </w:rPr>
      </w:pPr>
      <w:r>
        <w:rPr>
          <w:rFonts w:hint="eastAsia" w:ascii="宋体" w:hAnsi="宋体" w:eastAsia="宋体" w:cs="宋体"/>
          <w:b/>
          <w:bCs/>
          <w:color w:val="auto"/>
          <w:sz w:val="24"/>
          <w:szCs w:val="24"/>
          <w:lang w:val="zh-CN" w:eastAsia="zh-CN"/>
        </w:rPr>
        <w:t>七、其他补充事宜</w:t>
      </w:r>
    </w:p>
    <w:p w14:paraId="66EE5956">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本次磋商采用资格后审（合格）制。未按要求提供资格后审证明文件或资格审查不合格的作无效投标处理（资格审查的具体要求见磋商文件资格后审证明文件》）。</w:t>
      </w:r>
    </w:p>
    <w:p w14:paraId="7F206F51">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本次竞争性磋商公告在</w:t>
      </w:r>
      <w:r>
        <w:rPr>
          <w:rFonts w:hint="eastAsia" w:ascii="宋体" w:hAnsi="宋体" w:eastAsia="宋体" w:cs="宋体"/>
          <w:color w:val="auto"/>
          <w:sz w:val="24"/>
          <w:szCs w:val="24"/>
          <w:lang w:val="zh-CN" w:eastAsia="zh-CN"/>
        </w:rPr>
        <w:t>黄石临空经济区官网（http://lkjjq.huangshi.gov.cn/）</w:t>
      </w:r>
      <w:r>
        <w:rPr>
          <w:rFonts w:hint="eastAsia" w:ascii="宋体" w:hAnsi="宋体" w:eastAsia="宋体" w:cs="宋体"/>
          <w:color w:val="auto"/>
          <w:sz w:val="24"/>
          <w:szCs w:val="24"/>
          <w:lang w:val="en-US" w:eastAsia="zh-CN"/>
        </w:rPr>
        <w:t>发布。若磋商时间、地点以及采购项目其它相关内容发生变更，其变更内容将同步发布变更公告，请各供应商随时关注相关信息。</w:t>
      </w:r>
    </w:p>
    <w:p w14:paraId="4084000E">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质疑：供应商认为采购文件、采购过程和成交结果使自己的权益受到损害的，可以在知道或者应知其权益受到损害之日起7个工作日内，向采购人或代理机构一次性提出针对同一采购程序环节的书面质疑，质疑提出时间以采购人或代理机构收到书面质疑函时间为准。</w:t>
      </w:r>
    </w:p>
    <w:p w14:paraId="4461BE0A">
      <w:pPr>
        <w:keepNext w:val="0"/>
        <w:keepLines w:val="0"/>
        <w:pageBreakBefore w:val="0"/>
        <w:widowControl w:val="0"/>
        <w:kinsoku/>
        <w:wordWrap/>
        <w:overflowPunct/>
        <w:topLinePunct w:val="0"/>
        <w:autoSpaceDE/>
        <w:autoSpaceDN/>
        <w:bidi w:val="0"/>
        <w:adjustRightInd/>
        <w:snapToGrid/>
        <w:spacing w:line="400" w:lineRule="exact"/>
        <w:ind w:right="0" w:firstLine="482" w:firstLineChars="200"/>
        <w:jc w:val="both"/>
        <w:textAlignment w:val="auto"/>
        <w:rPr>
          <w:rFonts w:hint="eastAsia" w:ascii="宋体" w:hAnsi="宋体" w:eastAsia="宋体" w:cs="宋体"/>
          <w:b/>
          <w:bCs/>
          <w:color w:val="auto"/>
          <w:sz w:val="24"/>
          <w:szCs w:val="24"/>
          <w:lang w:val="zh-CN" w:eastAsia="zh-CN"/>
        </w:rPr>
      </w:pPr>
      <w:r>
        <w:rPr>
          <w:rFonts w:hint="eastAsia" w:ascii="宋体" w:hAnsi="宋体" w:eastAsia="宋体" w:cs="宋体"/>
          <w:b/>
          <w:bCs/>
          <w:color w:val="auto"/>
          <w:sz w:val="24"/>
          <w:szCs w:val="24"/>
          <w:lang w:val="zh-CN" w:eastAsia="zh-CN"/>
        </w:rPr>
        <w:t>八、凡对本次采购提出询问，请按以下方式联系</w:t>
      </w:r>
    </w:p>
    <w:p w14:paraId="286610BC">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采购人信息</w:t>
      </w:r>
    </w:p>
    <w:p w14:paraId="514A5B93">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名    称</w:t>
      </w:r>
      <w:r>
        <w:rPr>
          <w:rFonts w:hint="eastAsia" w:ascii="宋体" w:hAnsi="宋体" w:eastAsia="宋体" w:cs="宋体"/>
          <w:color w:val="auto"/>
          <w:sz w:val="24"/>
          <w:szCs w:val="24"/>
          <w:lang w:val="zh-CN" w:eastAsia="zh-CN"/>
        </w:rPr>
        <w:t>：</w:t>
      </w:r>
      <w:r>
        <w:rPr>
          <w:rFonts w:hint="eastAsia" w:ascii="宋体" w:hAnsi="宋体" w:cs="宋体"/>
          <w:color w:val="auto"/>
          <w:sz w:val="24"/>
          <w:szCs w:val="24"/>
          <w:lang w:val="hr-HR" w:eastAsia="zh-CN"/>
        </w:rPr>
        <w:t>大冶市还地桥镇平安建设办公室</w:t>
      </w:r>
    </w:p>
    <w:p w14:paraId="6AF86058">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 xml:space="preserve">地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zh-CN" w:eastAsia="zh-CN"/>
        </w:rPr>
        <w:t>址：</w:t>
      </w:r>
      <w:r>
        <w:rPr>
          <w:rFonts w:ascii="宋体" w:hAnsi="宋体" w:eastAsia="宋体" w:cs="宋体"/>
          <w:sz w:val="24"/>
          <w:szCs w:val="24"/>
        </w:rPr>
        <w:t>大冶市还地桥镇还桥大道 19 号</w:t>
      </w:r>
    </w:p>
    <w:p w14:paraId="3E9E3C8F">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zh-CN" w:eastAsia="zh-CN"/>
        </w:rPr>
        <w:t>联系</w:t>
      </w:r>
      <w:r>
        <w:rPr>
          <w:rFonts w:hint="eastAsia" w:ascii="宋体" w:hAnsi="宋体" w:eastAsia="宋体" w:cs="宋体"/>
          <w:color w:val="auto"/>
          <w:sz w:val="24"/>
          <w:szCs w:val="24"/>
          <w:lang w:val="en-US" w:eastAsia="zh-CN"/>
        </w:rPr>
        <w:t>方式</w:t>
      </w:r>
      <w:r>
        <w:rPr>
          <w:rFonts w:hint="eastAsia" w:ascii="宋体" w:hAnsi="宋体" w:eastAsia="宋体" w:cs="宋体"/>
          <w:color w:val="auto"/>
          <w:sz w:val="24"/>
          <w:szCs w:val="24"/>
          <w:lang w:val="zh-CN" w:eastAsia="zh-CN"/>
        </w:rPr>
        <w:t>：</w:t>
      </w:r>
      <w:r>
        <w:rPr>
          <w:rFonts w:hint="eastAsia" w:ascii="宋体" w:hAnsi="宋体" w:cs="宋体"/>
          <w:color w:val="auto"/>
          <w:sz w:val="24"/>
          <w:szCs w:val="24"/>
          <w:lang w:val="en-US" w:eastAsia="zh-CN"/>
        </w:rPr>
        <w:t>黄透兴</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15871162003</w:t>
      </w:r>
      <w:r>
        <w:rPr>
          <w:rFonts w:hint="eastAsia" w:ascii="宋体" w:hAnsi="宋体" w:eastAsia="宋体" w:cs="宋体"/>
          <w:color w:val="auto"/>
          <w:sz w:val="24"/>
          <w:szCs w:val="24"/>
          <w:lang w:val="en-US" w:eastAsia="zh-CN"/>
        </w:rPr>
        <w:t>）</w:t>
      </w:r>
    </w:p>
    <w:p w14:paraId="1AD3DC2A">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采购代理机构信息</w:t>
      </w:r>
    </w:p>
    <w:p w14:paraId="3C5EC35D">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名    称</w:t>
      </w:r>
      <w:r>
        <w:rPr>
          <w:rFonts w:hint="eastAsia" w:ascii="宋体" w:hAnsi="宋体" w:eastAsia="宋体" w:cs="宋体"/>
          <w:color w:val="auto"/>
          <w:sz w:val="24"/>
          <w:szCs w:val="24"/>
          <w:lang w:val="zh-CN" w:eastAsia="zh-CN"/>
        </w:rPr>
        <w:t>：</w:t>
      </w:r>
      <w:r>
        <w:rPr>
          <w:rFonts w:hint="eastAsia" w:ascii="宋体" w:hAnsi="宋体" w:cs="宋体"/>
          <w:color w:val="auto"/>
          <w:sz w:val="24"/>
          <w:szCs w:val="24"/>
          <w:lang w:val="en-US" w:eastAsia="zh-CN"/>
        </w:rPr>
        <w:t>湖北盛唐工程咨询有限公司</w:t>
      </w:r>
    </w:p>
    <w:p w14:paraId="2A4DDF18">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spacing w:val="-1"/>
          <w:sz w:val="24"/>
          <w:szCs w:val="24"/>
          <w:lang w:eastAsia="zh-CN"/>
        </w:rPr>
      </w:pPr>
      <w:r>
        <w:rPr>
          <w:rFonts w:hint="eastAsia" w:ascii="宋体" w:hAnsi="宋体" w:eastAsia="宋体" w:cs="宋体"/>
          <w:color w:val="auto"/>
          <w:sz w:val="24"/>
          <w:szCs w:val="24"/>
          <w:lang w:val="zh-CN" w:eastAsia="zh-CN"/>
        </w:rPr>
        <w:t xml:space="preserve">地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zh-CN" w:eastAsia="zh-CN"/>
        </w:rPr>
        <w:t xml:space="preserve"> 址：</w:t>
      </w:r>
      <w:r>
        <w:rPr>
          <w:rFonts w:hint="eastAsia" w:ascii="宋体" w:hAnsi="宋体" w:cs="宋体"/>
          <w:spacing w:val="-1"/>
          <w:sz w:val="24"/>
          <w:szCs w:val="24"/>
          <w:lang w:eastAsia="zh-CN"/>
        </w:rPr>
        <w:t>黄石市下陆区杭州西路159号</w:t>
      </w:r>
    </w:p>
    <w:p w14:paraId="12F83558">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联系方式</w:t>
      </w:r>
      <w:r>
        <w:rPr>
          <w:rFonts w:hint="eastAsia" w:ascii="宋体" w:hAnsi="宋体" w:eastAsia="宋体" w:cs="宋体"/>
          <w:color w:val="auto"/>
          <w:sz w:val="24"/>
          <w:szCs w:val="24"/>
          <w:lang w:val="zh-CN" w:eastAsia="zh-CN"/>
        </w:rPr>
        <w:t>：</w:t>
      </w:r>
      <w:r>
        <w:rPr>
          <w:rFonts w:hint="eastAsia" w:ascii="宋体" w:hAnsi="宋体" w:cs="宋体"/>
          <w:color w:val="auto"/>
          <w:sz w:val="24"/>
          <w:szCs w:val="24"/>
          <w:lang w:val="en-US" w:eastAsia="zh-CN"/>
        </w:rPr>
        <w:t>崔莹（13971771387）</w:t>
      </w:r>
    </w:p>
    <w:p w14:paraId="06BFEB09">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zh-CN" w:eastAsia="zh-CN"/>
        </w:rPr>
      </w:pPr>
    </w:p>
    <w:p w14:paraId="1A47EF9C">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color w:val="auto"/>
          <w:sz w:val="24"/>
          <w:szCs w:val="24"/>
          <w:lang w:val="zh-CN" w:eastAsia="zh-CN"/>
        </w:rPr>
      </w:pPr>
    </w:p>
    <w:p w14:paraId="3801B4B0">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湖北盛唐工程咨询有限公司</w:t>
      </w:r>
    </w:p>
    <w:p w14:paraId="699EE3C4">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zh-CN" w:eastAsia="zh-CN"/>
        </w:rPr>
        <w:t>202</w:t>
      </w:r>
      <w:r>
        <w:rPr>
          <w:rFonts w:hint="eastAsia" w:ascii="宋体" w:hAnsi="宋体" w:cs="宋体"/>
          <w:color w:val="auto"/>
          <w:sz w:val="24"/>
          <w:szCs w:val="24"/>
          <w:lang w:val="en-US" w:eastAsia="zh-CN"/>
        </w:rPr>
        <w:t>6</w:t>
      </w:r>
      <w:r>
        <w:rPr>
          <w:rFonts w:hint="eastAsia" w:ascii="宋体" w:hAnsi="宋体" w:cs="宋体"/>
          <w:color w:val="auto"/>
          <w:sz w:val="24"/>
          <w:szCs w:val="24"/>
          <w:lang w:val="zh-CN" w:eastAsia="zh-CN"/>
        </w:rPr>
        <w:t>年</w:t>
      </w:r>
      <w:r>
        <w:rPr>
          <w:rFonts w:hint="eastAsia" w:ascii="宋体" w:hAnsi="宋体" w:cs="宋体"/>
          <w:color w:val="auto"/>
          <w:sz w:val="24"/>
          <w:szCs w:val="24"/>
          <w:lang w:val="en-US" w:eastAsia="zh-CN"/>
        </w:rPr>
        <w:t>8</w:t>
      </w:r>
      <w:r>
        <w:rPr>
          <w:rFonts w:hint="eastAsia" w:ascii="宋体" w:hAnsi="宋体" w:cs="宋体"/>
          <w:color w:val="auto"/>
          <w:sz w:val="24"/>
          <w:szCs w:val="24"/>
          <w:lang w:val="zh-CN" w:eastAsia="zh-CN"/>
        </w:rPr>
        <w:t>月</w:t>
      </w:r>
      <w:r>
        <w:rPr>
          <w:rFonts w:hint="eastAsia" w:ascii="宋体" w:hAnsi="宋体" w:cs="宋体"/>
          <w:color w:val="auto"/>
          <w:sz w:val="24"/>
          <w:szCs w:val="24"/>
          <w:lang w:val="en-US" w:eastAsia="zh-CN"/>
        </w:rPr>
        <w:t>5</w:t>
      </w:r>
      <w:r>
        <w:rPr>
          <w:rFonts w:hint="eastAsia" w:ascii="宋体" w:hAnsi="宋体" w:cs="宋体"/>
          <w:color w:val="auto"/>
          <w:sz w:val="24"/>
          <w:szCs w:val="24"/>
          <w:lang w:val="zh-CN" w:eastAsia="zh-CN"/>
        </w:rPr>
        <w:t>日</w:t>
      </w:r>
      <w:bookmarkEnd w:id="10"/>
      <w:r>
        <w:rPr>
          <w:rFonts w:hint="eastAsia" w:ascii="宋体" w:hAnsi="宋体" w:cs="宋体"/>
          <w:color w:val="auto"/>
          <w:sz w:val="24"/>
          <w:szCs w:val="24"/>
          <w:lang w:val="en-US" w:eastAsia="zh-CN"/>
        </w:rPr>
        <w:br w:type="page"/>
      </w:r>
    </w:p>
    <w:p w14:paraId="31D9AB6D">
      <w:pPr>
        <w:pStyle w:val="3"/>
        <w:keepNext/>
        <w:keepLines/>
        <w:pageBreakBefore w:val="0"/>
        <w:widowControl/>
        <w:kinsoku/>
        <w:wordWrap/>
        <w:overflowPunct/>
        <w:topLinePunct w:val="0"/>
        <w:autoSpaceDE/>
        <w:autoSpaceDN/>
        <w:bidi w:val="0"/>
        <w:adjustRightInd/>
        <w:snapToGrid/>
        <w:spacing w:before="0" w:after="0" w:line="360" w:lineRule="auto"/>
        <w:ind w:left="0" w:leftChars="0" w:firstLine="0" w:firstLineChars="0"/>
        <w:jc w:val="center"/>
        <w:textAlignment w:val="auto"/>
        <w:rPr>
          <w:rFonts w:hint="eastAsia"/>
          <w:b/>
          <w:sz w:val="32"/>
          <w:szCs w:val="32"/>
          <w:lang w:eastAsia="zh-CN"/>
        </w:rPr>
      </w:pPr>
      <w:bookmarkStart w:id="1" w:name="_Toc997"/>
      <w:r>
        <w:rPr>
          <w:rFonts w:hint="eastAsia"/>
          <w:b/>
          <w:sz w:val="32"/>
          <w:szCs w:val="32"/>
          <w:lang w:eastAsia="zh-CN"/>
        </w:rPr>
        <w:t>第二部分  磋商须知</w:t>
      </w:r>
      <w:bookmarkEnd w:id="1"/>
    </w:p>
    <w:p w14:paraId="5F679DDD">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eastAsia="zh-CN"/>
        </w:rPr>
        <w:t>磋商须知前附表</w:t>
      </w:r>
      <w:r>
        <w:rPr>
          <w:rFonts w:hint="eastAsia" w:ascii="宋体" w:hAnsi="宋体" w:eastAsia="宋体" w:cs="宋体"/>
          <w:color w:val="auto"/>
          <w:sz w:val="28"/>
          <w:szCs w:val="28"/>
          <w:highlight w:val="none"/>
          <w:lang w:val="en-US" w:eastAsia="zh-CN"/>
        </w:rPr>
        <w:t xml:space="preserve"> </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85" w:type="dxa"/>
          <w:bottom w:w="85" w:type="dxa"/>
          <w:right w:w="85" w:type="dxa"/>
        </w:tblCellMar>
      </w:tblPr>
      <w:tblGrid>
        <w:gridCol w:w="813"/>
        <w:gridCol w:w="1955"/>
        <w:gridCol w:w="6303"/>
      </w:tblGrid>
      <w:tr w14:paraId="2FC5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shd w:val="clear" w:color="auto" w:fill="E7E6E6" w:themeFill="background2"/>
            <w:vAlign w:val="center"/>
          </w:tcPr>
          <w:p w14:paraId="5A3D60BD">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项号</w:t>
            </w:r>
          </w:p>
        </w:tc>
        <w:tc>
          <w:tcPr>
            <w:tcW w:w="1955" w:type="dxa"/>
            <w:shd w:val="clear" w:color="auto" w:fill="E7E6E6" w:themeFill="background2"/>
            <w:vAlign w:val="center"/>
          </w:tcPr>
          <w:p w14:paraId="70666454">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类别</w:t>
            </w:r>
          </w:p>
        </w:tc>
        <w:tc>
          <w:tcPr>
            <w:tcW w:w="6303" w:type="dxa"/>
            <w:shd w:val="clear" w:color="auto" w:fill="E7E6E6" w:themeFill="background2"/>
            <w:vAlign w:val="center"/>
          </w:tcPr>
          <w:p w14:paraId="4C1D601F">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内容</w:t>
            </w:r>
          </w:p>
        </w:tc>
      </w:tr>
      <w:tr w14:paraId="39E2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6184D7A2">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1</w:t>
            </w:r>
          </w:p>
        </w:tc>
        <w:tc>
          <w:tcPr>
            <w:tcW w:w="1955" w:type="dxa"/>
            <w:vAlign w:val="center"/>
          </w:tcPr>
          <w:p w14:paraId="6B202116">
            <w:pPr>
              <w:pStyle w:val="7"/>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项目名称</w:t>
            </w:r>
          </w:p>
        </w:tc>
        <w:tc>
          <w:tcPr>
            <w:tcW w:w="6303" w:type="dxa"/>
            <w:vAlign w:val="center"/>
          </w:tcPr>
          <w:p w14:paraId="51D2D7EB">
            <w:pPr>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zh-CN" w:eastAsia="zh-CN"/>
              </w:rPr>
              <w:t>交警四中队办公用品采购</w:t>
            </w:r>
          </w:p>
        </w:tc>
      </w:tr>
      <w:tr w14:paraId="62DF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663AA9F2">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2</w:t>
            </w:r>
          </w:p>
        </w:tc>
        <w:tc>
          <w:tcPr>
            <w:tcW w:w="1955" w:type="dxa"/>
            <w:vAlign w:val="center"/>
          </w:tcPr>
          <w:p w14:paraId="52A518AD">
            <w:pPr>
              <w:pStyle w:val="7"/>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项目地址</w:t>
            </w:r>
          </w:p>
        </w:tc>
        <w:tc>
          <w:tcPr>
            <w:tcW w:w="6303" w:type="dxa"/>
            <w:vAlign w:val="center"/>
          </w:tcPr>
          <w:p w14:paraId="558B371A">
            <w:pPr>
              <w:pStyle w:val="7"/>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zh-CN" w:eastAsia="zh-CN"/>
              </w:rPr>
              <w:t>大冶市还地桥</w:t>
            </w:r>
            <w:r>
              <w:rPr>
                <w:rFonts w:hint="eastAsia" w:ascii="宋体" w:hAnsi="宋体" w:eastAsia="宋体" w:cs="宋体"/>
                <w:color w:val="auto"/>
                <w:sz w:val="21"/>
                <w:szCs w:val="21"/>
                <w:lang w:val="en-US" w:eastAsia="zh-CN"/>
              </w:rPr>
              <w:t>镇</w:t>
            </w:r>
          </w:p>
        </w:tc>
      </w:tr>
      <w:tr w14:paraId="7368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2B7691C1">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b/>
                <w:color w:val="auto"/>
                <w:sz w:val="21"/>
                <w:szCs w:val="21"/>
                <w:lang w:eastAsia="zh-CN"/>
              </w:rPr>
            </w:pPr>
            <w:r>
              <w:rPr>
                <w:rFonts w:hint="eastAsia" w:ascii="宋体" w:hAnsi="宋体" w:eastAsia="宋体" w:cs="宋体"/>
                <w:b/>
                <w:color w:val="auto"/>
                <w:sz w:val="21"/>
                <w:szCs w:val="21"/>
                <w:lang w:eastAsia="zh-CN"/>
              </w:rPr>
              <w:t>3</w:t>
            </w:r>
          </w:p>
        </w:tc>
        <w:tc>
          <w:tcPr>
            <w:tcW w:w="1955" w:type="dxa"/>
            <w:vAlign w:val="center"/>
          </w:tcPr>
          <w:p w14:paraId="0BE9238B">
            <w:pPr>
              <w:pStyle w:val="7"/>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采购</w:t>
            </w:r>
            <w:r>
              <w:rPr>
                <w:rFonts w:hint="eastAsia" w:ascii="宋体" w:hAnsi="宋体" w:eastAsia="宋体" w:cs="宋体"/>
                <w:color w:val="auto"/>
                <w:sz w:val="21"/>
                <w:szCs w:val="21"/>
                <w:lang w:val="en-US" w:eastAsia="zh-CN"/>
              </w:rPr>
              <w:t>内容</w:t>
            </w:r>
          </w:p>
        </w:tc>
        <w:tc>
          <w:tcPr>
            <w:tcW w:w="6303" w:type="dxa"/>
            <w:vAlign w:val="center"/>
          </w:tcPr>
          <w:p w14:paraId="34E19355">
            <w:pPr>
              <w:pStyle w:val="7"/>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详见货物采购清单的全部内容</w:t>
            </w:r>
          </w:p>
        </w:tc>
      </w:tr>
      <w:tr w14:paraId="772F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0BAB09C5">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b/>
                <w:color w:val="auto"/>
                <w:sz w:val="21"/>
                <w:szCs w:val="21"/>
                <w:lang w:eastAsia="zh-CN"/>
              </w:rPr>
            </w:pPr>
            <w:r>
              <w:rPr>
                <w:rFonts w:hint="eastAsia" w:ascii="宋体" w:hAnsi="宋体" w:eastAsia="宋体" w:cs="宋体"/>
                <w:b/>
                <w:color w:val="auto"/>
                <w:sz w:val="21"/>
                <w:szCs w:val="21"/>
                <w:lang w:eastAsia="zh-CN"/>
              </w:rPr>
              <w:t>4</w:t>
            </w:r>
          </w:p>
        </w:tc>
        <w:tc>
          <w:tcPr>
            <w:tcW w:w="1955" w:type="dxa"/>
            <w:vAlign w:val="center"/>
          </w:tcPr>
          <w:p w14:paraId="21196398">
            <w:pPr>
              <w:pStyle w:val="7"/>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付款方式</w:t>
            </w:r>
          </w:p>
        </w:tc>
        <w:tc>
          <w:tcPr>
            <w:tcW w:w="6303" w:type="dxa"/>
            <w:vAlign w:val="center"/>
          </w:tcPr>
          <w:p w14:paraId="047DE6A6">
            <w:pPr>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zh-CN" w:eastAsia="zh-CN" w:bidi="ar-SA"/>
              </w:rPr>
              <w:t>具体方式以双方签订合同约定为准。</w:t>
            </w:r>
          </w:p>
        </w:tc>
      </w:tr>
      <w:tr w14:paraId="6A40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68D5641C">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b/>
                <w:color w:val="auto"/>
                <w:sz w:val="21"/>
                <w:szCs w:val="21"/>
                <w:lang w:eastAsia="zh-CN"/>
              </w:rPr>
            </w:pPr>
            <w:r>
              <w:rPr>
                <w:rFonts w:hint="eastAsia" w:ascii="宋体" w:hAnsi="宋体" w:eastAsia="宋体" w:cs="宋体"/>
                <w:b/>
                <w:color w:val="auto"/>
                <w:sz w:val="21"/>
                <w:szCs w:val="21"/>
                <w:lang w:eastAsia="zh-CN"/>
              </w:rPr>
              <w:t>5</w:t>
            </w:r>
          </w:p>
        </w:tc>
        <w:tc>
          <w:tcPr>
            <w:tcW w:w="1955" w:type="dxa"/>
            <w:vAlign w:val="center"/>
          </w:tcPr>
          <w:p w14:paraId="1135115B">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rPr>
              <w:t>资金来源</w:t>
            </w:r>
          </w:p>
        </w:tc>
        <w:tc>
          <w:tcPr>
            <w:tcW w:w="6303" w:type="dxa"/>
            <w:vAlign w:val="center"/>
          </w:tcPr>
          <w:p w14:paraId="3F866259">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lang w:val="zh-CN" w:eastAsia="zh-CN" w:bidi="ar-SA"/>
              </w:rPr>
            </w:pPr>
            <w:r>
              <w:rPr>
                <w:rFonts w:hint="eastAsia" w:ascii="宋体" w:hAnsi="宋体" w:eastAsia="宋体" w:cs="宋体"/>
                <w:color w:val="auto"/>
                <w:sz w:val="21"/>
                <w:szCs w:val="21"/>
                <w:lang w:val="en-US" w:eastAsia="zh-CN" w:bidi="ar-SA"/>
              </w:rPr>
              <w:t>企业自筹资金</w:t>
            </w:r>
          </w:p>
        </w:tc>
      </w:tr>
      <w:tr w14:paraId="40F4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0217EAE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lang w:val="en-US" w:eastAsia="zh-CN" w:bidi="ar-SA"/>
              </w:rPr>
            </w:pPr>
            <w:r>
              <w:rPr>
                <w:rFonts w:hint="eastAsia" w:ascii="宋体" w:hAnsi="宋体" w:eastAsia="宋体" w:cs="宋体"/>
                <w:b/>
                <w:color w:val="auto"/>
                <w:sz w:val="21"/>
                <w:szCs w:val="21"/>
                <w:lang w:eastAsia="zh-CN"/>
              </w:rPr>
              <w:t>6</w:t>
            </w:r>
          </w:p>
        </w:tc>
        <w:tc>
          <w:tcPr>
            <w:tcW w:w="1955" w:type="dxa"/>
            <w:vAlign w:val="center"/>
          </w:tcPr>
          <w:p w14:paraId="17A9FBCE">
            <w:pPr>
              <w:pStyle w:val="7"/>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质量目标</w:t>
            </w:r>
          </w:p>
        </w:tc>
        <w:tc>
          <w:tcPr>
            <w:tcW w:w="6303" w:type="dxa"/>
            <w:vAlign w:val="center"/>
          </w:tcPr>
          <w:p w14:paraId="61857F69">
            <w:pPr>
              <w:pStyle w:val="7"/>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zh-CN" w:eastAsia="zh-CN" w:bidi="ar-SA"/>
              </w:rPr>
              <w:t>达到国家</w:t>
            </w:r>
            <w:r>
              <w:rPr>
                <w:rFonts w:hint="eastAsia" w:hAnsi="宋体" w:cs="宋体"/>
                <w:color w:val="auto"/>
                <w:sz w:val="21"/>
                <w:szCs w:val="21"/>
                <w:lang w:val="en-US" w:eastAsia="zh-CN" w:bidi="ar-SA"/>
              </w:rPr>
              <w:t>现行验收规范</w:t>
            </w:r>
            <w:r>
              <w:rPr>
                <w:rFonts w:hint="eastAsia" w:ascii="宋体" w:hAnsi="宋体" w:eastAsia="宋体" w:cs="宋体"/>
                <w:color w:val="auto"/>
                <w:sz w:val="21"/>
                <w:szCs w:val="21"/>
                <w:lang w:val="zh-CN" w:eastAsia="zh-CN" w:bidi="ar-SA"/>
              </w:rPr>
              <w:t>合格标准</w:t>
            </w:r>
          </w:p>
        </w:tc>
      </w:tr>
      <w:tr w14:paraId="03E5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4CFF40B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lang w:val="en-US" w:eastAsia="zh-CN" w:bidi="ar-SA"/>
              </w:rPr>
            </w:pPr>
            <w:r>
              <w:rPr>
                <w:rFonts w:hint="eastAsia" w:ascii="宋体" w:hAnsi="宋体" w:eastAsia="宋体" w:cs="宋体"/>
                <w:b/>
                <w:color w:val="auto"/>
                <w:sz w:val="21"/>
                <w:szCs w:val="21"/>
                <w:lang w:eastAsia="zh-CN"/>
              </w:rPr>
              <w:t>7</w:t>
            </w:r>
          </w:p>
        </w:tc>
        <w:tc>
          <w:tcPr>
            <w:tcW w:w="1955" w:type="dxa"/>
            <w:shd w:val="clear" w:color="auto" w:fill="auto"/>
            <w:vAlign w:val="center"/>
          </w:tcPr>
          <w:p w14:paraId="7CA371ED">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履约期限</w:t>
            </w:r>
          </w:p>
        </w:tc>
        <w:tc>
          <w:tcPr>
            <w:tcW w:w="6303" w:type="dxa"/>
            <w:shd w:val="clear" w:color="auto" w:fill="auto"/>
            <w:vAlign w:val="center"/>
          </w:tcPr>
          <w:p w14:paraId="25FB1BFE">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default" w:ascii="宋体" w:hAnsi="宋体" w:eastAsia="宋体" w:cs="宋体"/>
                <w:color w:val="auto"/>
                <w:sz w:val="21"/>
                <w:szCs w:val="21"/>
                <w:highlight w:val="none"/>
                <w:lang w:val="en-US" w:eastAsia="zh-CN" w:bidi="ar-SA"/>
              </w:rPr>
            </w:pPr>
            <w:r>
              <w:rPr>
                <w:rFonts w:hint="eastAsia" w:ascii="宋体" w:hAnsi="宋体" w:cs="宋体"/>
                <w:color w:val="auto"/>
                <w:sz w:val="21"/>
                <w:szCs w:val="21"/>
                <w:lang w:val="en-US" w:eastAsia="zh-CN" w:bidi="ar-SA"/>
              </w:rPr>
              <w:t>25日历天</w:t>
            </w:r>
          </w:p>
        </w:tc>
      </w:tr>
      <w:tr w14:paraId="0446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4EFA78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lang w:val="en-US" w:eastAsia="zh-CN" w:bidi="ar-SA"/>
              </w:rPr>
            </w:pPr>
            <w:r>
              <w:rPr>
                <w:rFonts w:hint="eastAsia" w:ascii="宋体" w:hAnsi="宋体" w:eastAsia="宋体" w:cs="宋体"/>
                <w:b/>
                <w:color w:val="auto"/>
                <w:sz w:val="21"/>
                <w:szCs w:val="21"/>
                <w:lang w:eastAsia="zh-CN"/>
              </w:rPr>
              <w:t>8</w:t>
            </w:r>
          </w:p>
        </w:tc>
        <w:tc>
          <w:tcPr>
            <w:tcW w:w="1955" w:type="dxa"/>
            <w:shd w:val="clear" w:color="auto" w:fill="auto"/>
            <w:vAlign w:val="center"/>
          </w:tcPr>
          <w:p w14:paraId="514B4E8D">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资质要求</w:t>
            </w:r>
          </w:p>
        </w:tc>
        <w:tc>
          <w:tcPr>
            <w:tcW w:w="6303" w:type="dxa"/>
            <w:shd w:val="clear" w:color="auto" w:fill="auto"/>
            <w:vAlign w:val="center"/>
          </w:tcPr>
          <w:p w14:paraId="207199F8">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lang w:val="zh-CN" w:eastAsia="zh-CN" w:bidi="ar-SA"/>
              </w:rPr>
            </w:pPr>
            <w:r>
              <w:rPr>
                <w:rFonts w:hint="eastAsia" w:ascii="宋体" w:hAnsi="宋体" w:eastAsia="宋体" w:cs="宋体"/>
                <w:color w:val="auto"/>
                <w:sz w:val="21"/>
                <w:szCs w:val="21"/>
                <w:lang w:val="en-US" w:eastAsia="zh-CN" w:bidi="ar-SA"/>
              </w:rPr>
              <w:t>详见磋商文件第一部分第二款“申请人的资格要求”</w:t>
            </w:r>
          </w:p>
        </w:tc>
      </w:tr>
      <w:tr w14:paraId="121E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490B1C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lang w:val="en-US" w:eastAsia="zh-CN" w:bidi="ar-SA"/>
              </w:rPr>
            </w:pPr>
            <w:r>
              <w:rPr>
                <w:rFonts w:hint="eastAsia" w:ascii="宋体" w:hAnsi="宋体" w:eastAsia="宋体" w:cs="宋体"/>
                <w:b/>
                <w:color w:val="auto"/>
                <w:sz w:val="21"/>
                <w:szCs w:val="21"/>
                <w:lang w:eastAsia="zh-CN"/>
              </w:rPr>
              <w:t>9</w:t>
            </w:r>
          </w:p>
        </w:tc>
        <w:tc>
          <w:tcPr>
            <w:tcW w:w="1955" w:type="dxa"/>
            <w:shd w:val="clear" w:color="auto" w:fill="auto"/>
            <w:vAlign w:val="center"/>
          </w:tcPr>
          <w:p w14:paraId="540C85A2">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lang w:val="en-US" w:eastAsia="en-US" w:bidi="ar-SA"/>
              </w:rPr>
            </w:pPr>
            <w:r>
              <w:rPr>
                <w:rFonts w:hint="eastAsia" w:ascii="宋体" w:hAnsi="宋体" w:eastAsia="宋体" w:cs="宋体"/>
                <w:color w:val="auto"/>
                <w:sz w:val="21"/>
                <w:szCs w:val="21"/>
              </w:rPr>
              <w:t>投标有效期</w:t>
            </w:r>
          </w:p>
        </w:tc>
        <w:tc>
          <w:tcPr>
            <w:tcW w:w="6303" w:type="dxa"/>
            <w:shd w:val="clear" w:color="auto" w:fill="auto"/>
            <w:vAlign w:val="center"/>
          </w:tcPr>
          <w:p w14:paraId="6CF5F98C">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eastAsia="zh-CN"/>
              </w:rPr>
              <w:t>0日历天（从递交磋商响应文件截止之日算起）</w:t>
            </w:r>
          </w:p>
        </w:tc>
      </w:tr>
      <w:tr w14:paraId="45EF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768923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lang w:val="en-US" w:eastAsia="zh-CN" w:bidi="ar-SA"/>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eastAsia="zh-CN"/>
              </w:rPr>
              <w:t>0</w:t>
            </w:r>
          </w:p>
        </w:tc>
        <w:tc>
          <w:tcPr>
            <w:tcW w:w="1955" w:type="dxa"/>
            <w:shd w:val="clear" w:color="auto" w:fill="auto"/>
            <w:vAlign w:val="center"/>
          </w:tcPr>
          <w:p w14:paraId="4A014ABC">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lang w:val="en-US" w:eastAsia="en-US" w:bidi="ar-SA"/>
              </w:rPr>
            </w:pPr>
            <w:r>
              <w:rPr>
                <w:rFonts w:hint="eastAsia" w:ascii="宋体" w:hAnsi="宋体" w:eastAsia="宋体" w:cs="宋体"/>
                <w:color w:val="auto"/>
                <w:sz w:val="21"/>
                <w:szCs w:val="21"/>
              </w:rPr>
              <w:t>资格审查方法</w:t>
            </w:r>
          </w:p>
        </w:tc>
        <w:tc>
          <w:tcPr>
            <w:tcW w:w="6303" w:type="dxa"/>
            <w:shd w:val="clear" w:color="auto" w:fill="auto"/>
            <w:vAlign w:val="center"/>
          </w:tcPr>
          <w:p w14:paraId="5B470C64">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rPr>
              <w:t>资格后审</w:t>
            </w:r>
          </w:p>
        </w:tc>
      </w:tr>
      <w:tr w14:paraId="2929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72E103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lang w:val="en-US" w:eastAsia="zh-CN" w:bidi="ar-SA"/>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eastAsia="zh-CN"/>
              </w:rPr>
              <w:t>1</w:t>
            </w:r>
          </w:p>
        </w:tc>
        <w:tc>
          <w:tcPr>
            <w:tcW w:w="1955" w:type="dxa"/>
            <w:shd w:val="clear" w:color="auto" w:fill="auto"/>
            <w:vAlign w:val="center"/>
          </w:tcPr>
          <w:p w14:paraId="65421CC4">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lang w:val="en-US" w:eastAsia="en-US" w:bidi="ar-SA"/>
              </w:rPr>
            </w:pPr>
            <w:r>
              <w:rPr>
                <w:rFonts w:hint="eastAsia" w:ascii="宋体" w:hAnsi="宋体" w:eastAsia="宋体" w:cs="宋体"/>
                <w:color w:val="auto"/>
                <w:sz w:val="21"/>
                <w:szCs w:val="21"/>
              </w:rPr>
              <w:t>采购方式</w:t>
            </w:r>
          </w:p>
        </w:tc>
        <w:tc>
          <w:tcPr>
            <w:tcW w:w="6303" w:type="dxa"/>
            <w:shd w:val="clear" w:color="auto" w:fill="auto"/>
            <w:vAlign w:val="center"/>
          </w:tcPr>
          <w:p w14:paraId="78DF39F2">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eastAsia="zh-CN"/>
              </w:rPr>
              <w:t>竞争性磋商</w:t>
            </w:r>
          </w:p>
        </w:tc>
      </w:tr>
      <w:tr w14:paraId="3811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795704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lang w:val="en-US" w:eastAsia="en-US" w:bidi="ar-SA"/>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eastAsia="zh-CN"/>
              </w:rPr>
              <w:t>2</w:t>
            </w:r>
          </w:p>
        </w:tc>
        <w:tc>
          <w:tcPr>
            <w:tcW w:w="1955" w:type="dxa"/>
            <w:shd w:val="clear" w:color="auto" w:fill="auto"/>
            <w:vAlign w:val="center"/>
          </w:tcPr>
          <w:p w14:paraId="3FE4E35C">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lang w:val="en-US" w:eastAsia="en-US" w:bidi="ar-SA"/>
              </w:rPr>
            </w:pPr>
            <w:r>
              <w:rPr>
                <w:rFonts w:hint="eastAsia" w:ascii="宋体" w:hAnsi="宋体" w:eastAsia="宋体" w:cs="宋体"/>
                <w:color w:val="auto"/>
                <w:sz w:val="21"/>
                <w:szCs w:val="21"/>
              </w:rPr>
              <w:t>响应文件份数</w:t>
            </w:r>
          </w:p>
        </w:tc>
        <w:tc>
          <w:tcPr>
            <w:tcW w:w="6303" w:type="dxa"/>
            <w:shd w:val="clear" w:color="auto" w:fill="auto"/>
            <w:vAlign w:val="center"/>
          </w:tcPr>
          <w:p w14:paraId="5D7B04F1">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eastAsia="zh-CN"/>
              </w:rPr>
              <w:t>正本壹份，副本贰份</w:t>
            </w:r>
            <w:r>
              <w:rPr>
                <w:rFonts w:hint="eastAsia" w:hAnsi="宋体" w:cs="宋体"/>
                <w:color w:val="auto"/>
                <w:sz w:val="21"/>
                <w:szCs w:val="21"/>
                <w:lang w:eastAsia="zh-CN"/>
              </w:rPr>
              <w:t>，电子</w:t>
            </w:r>
            <w:r>
              <w:rPr>
                <w:rFonts w:hint="eastAsia" w:hAnsi="宋体" w:cs="宋体"/>
                <w:color w:val="auto"/>
                <w:sz w:val="21"/>
                <w:szCs w:val="21"/>
                <w:lang w:val="en-US" w:eastAsia="zh-CN"/>
              </w:rPr>
              <w:t>U盘壹份</w:t>
            </w:r>
            <w:r>
              <w:rPr>
                <w:rFonts w:hint="eastAsia" w:ascii="宋体" w:hAnsi="宋体" w:eastAsia="宋体" w:cs="宋体"/>
                <w:color w:val="auto"/>
                <w:sz w:val="21"/>
                <w:szCs w:val="21"/>
                <w:lang w:eastAsia="zh-CN"/>
              </w:rPr>
              <w:t>。</w:t>
            </w:r>
          </w:p>
        </w:tc>
      </w:tr>
      <w:tr w14:paraId="72EF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2191AE6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lang w:val="en-US" w:eastAsia="en-US" w:bidi="ar-SA"/>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eastAsia="zh-CN"/>
              </w:rPr>
              <w:t>3</w:t>
            </w:r>
          </w:p>
        </w:tc>
        <w:tc>
          <w:tcPr>
            <w:tcW w:w="1955" w:type="dxa"/>
            <w:shd w:val="clear" w:color="auto" w:fill="auto"/>
            <w:vAlign w:val="center"/>
          </w:tcPr>
          <w:p w14:paraId="295F9B65">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lang w:val="en-US" w:eastAsia="en-US" w:bidi="ar-SA"/>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提出答疑</w:t>
            </w:r>
          </w:p>
        </w:tc>
        <w:tc>
          <w:tcPr>
            <w:tcW w:w="6303" w:type="dxa"/>
            <w:shd w:val="clear" w:color="auto" w:fill="auto"/>
            <w:vAlign w:val="center"/>
          </w:tcPr>
          <w:p w14:paraId="3BF535D9">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b/>
                <w:color w:val="auto"/>
                <w:sz w:val="21"/>
                <w:szCs w:val="21"/>
                <w:u w:val="single"/>
                <w:lang w:eastAsia="zh-CN"/>
              </w:rPr>
              <w:t>20</w:t>
            </w:r>
            <w:r>
              <w:rPr>
                <w:rFonts w:hint="eastAsia" w:ascii="宋体" w:hAnsi="宋体" w:eastAsia="宋体" w:cs="宋体"/>
                <w:b/>
                <w:color w:val="auto"/>
                <w:sz w:val="21"/>
                <w:szCs w:val="21"/>
                <w:u w:val="single"/>
                <w:lang w:val="en-US" w:eastAsia="zh-CN"/>
              </w:rPr>
              <w:t>2</w:t>
            </w:r>
            <w:r>
              <w:rPr>
                <w:rFonts w:hint="eastAsia" w:hAnsi="宋体" w:cs="宋体"/>
                <w:b/>
                <w:color w:val="auto"/>
                <w:sz w:val="21"/>
                <w:szCs w:val="21"/>
                <w:u w:val="single"/>
                <w:lang w:val="en-US" w:eastAsia="zh-CN"/>
              </w:rPr>
              <w:t>6</w:t>
            </w:r>
            <w:r>
              <w:rPr>
                <w:rFonts w:hint="eastAsia" w:ascii="宋体" w:hAnsi="宋体" w:eastAsia="宋体" w:cs="宋体"/>
                <w:b/>
                <w:color w:val="auto"/>
                <w:sz w:val="21"/>
                <w:szCs w:val="21"/>
                <w:u w:val="single"/>
                <w:lang w:eastAsia="zh-CN"/>
              </w:rPr>
              <w:t>年</w:t>
            </w:r>
            <w:r>
              <w:rPr>
                <w:rFonts w:hint="eastAsia" w:hAnsi="宋体" w:cs="宋体"/>
                <w:b/>
                <w:color w:val="auto"/>
                <w:sz w:val="21"/>
                <w:szCs w:val="21"/>
                <w:u w:val="single"/>
                <w:lang w:val="en-US" w:eastAsia="zh-CN"/>
              </w:rPr>
              <w:t>8</w:t>
            </w:r>
            <w:r>
              <w:rPr>
                <w:rFonts w:hint="eastAsia" w:ascii="宋体" w:hAnsi="宋体" w:eastAsia="宋体" w:cs="宋体"/>
                <w:b/>
                <w:color w:val="auto"/>
                <w:sz w:val="21"/>
                <w:szCs w:val="21"/>
                <w:u w:val="single"/>
                <w:lang w:eastAsia="zh-CN"/>
              </w:rPr>
              <w:t>月</w:t>
            </w:r>
            <w:r>
              <w:rPr>
                <w:rFonts w:hint="eastAsia" w:hAnsi="宋体" w:cs="宋体"/>
                <w:b/>
                <w:color w:val="auto"/>
                <w:sz w:val="21"/>
                <w:szCs w:val="21"/>
                <w:u w:val="single"/>
                <w:lang w:val="en-US" w:eastAsia="zh-CN"/>
              </w:rPr>
              <w:t>8</w:t>
            </w:r>
            <w:r>
              <w:rPr>
                <w:rFonts w:hint="eastAsia" w:ascii="宋体" w:hAnsi="宋体" w:eastAsia="宋体" w:cs="宋体"/>
                <w:b/>
                <w:color w:val="auto"/>
                <w:sz w:val="21"/>
                <w:szCs w:val="21"/>
                <w:u w:val="single"/>
                <w:lang w:eastAsia="zh-CN"/>
              </w:rPr>
              <w:t>日</w:t>
            </w:r>
            <w:r>
              <w:rPr>
                <w:rFonts w:hint="eastAsia" w:ascii="宋体" w:hAnsi="宋体" w:eastAsia="宋体" w:cs="宋体"/>
                <w:color w:val="auto"/>
                <w:sz w:val="21"/>
                <w:szCs w:val="21"/>
                <w:lang w:eastAsia="zh-CN"/>
              </w:rPr>
              <w:t>之前将要求答疑的问题加盖公章的扫描件发电子邮箱：</w:t>
            </w:r>
            <w:r>
              <w:rPr>
                <w:rFonts w:hint="eastAsia" w:hAnsi="宋体" w:cs="宋体"/>
                <w:color w:val="auto"/>
                <w:sz w:val="21"/>
                <w:szCs w:val="21"/>
                <w:lang w:val="en-US" w:eastAsia="zh-CN"/>
              </w:rPr>
              <w:t>42507708</w:t>
            </w:r>
            <w:r>
              <w:rPr>
                <w:rFonts w:hint="eastAsia" w:ascii="宋体" w:hAnsi="宋体" w:eastAsia="宋体" w:cs="宋体"/>
                <w:color w:val="auto"/>
                <w:sz w:val="21"/>
                <w:szCs w:val="21"/>
                <w:lang w:eastAsia="zh-CN"/>
              </w:rPr>
              <w:t>@qq.com</w:t>
            </w:r>
            <w:r>
              <w:rPr>
                <w:rFonts w:hint="eastAsia" w:hAnsi="宋体" w:cs="宋体"/>
                <w:color w:val="auto"/>
                <w:sz w:val="21"/>
                <w:szCs w:val="21"/>
                <w:lang w:eastAsia="zh-CN"/>
              </w:rPr>
              <w:t>，联系人：崔莹（</w:t>
            </w:r>
            <w:r>
              <w:rPr>
                <w:rFonts w:hint="eastAsia" w:hAnsi="宋体" w:cs="宋体"/>
                <w:color w:val="auto"/>
                <w:sz w:val="21"/>
                <w:szCs w:val="21"/>
                <w:lang w:val="en-US" w:eastAsia="zh-CN"/>
              </w:rPr>
              <w:t>13971771387</w:t>
            </w:r>
            <w:r>
              <w:rPr>
                <w:rFonts w:hint="eastAsia" w:hAnsi="宋体" w:cs="宋体"/>
                <w:color w:val="auto"/>
                <w:sz w:val="21"/>
                <w:szCs w:val="21"/>
                <w:lang w:eastAsia="zh-CN"/>
              </w:rPr>
              <w:t>）</w:t>
            </w:r>
          </w:p>
        </w:tc>
      </w:tr>
      <w:tr w14:paraId="0408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56C63F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lang w:val="en-US" w:eastAsia="en-US" w:bidi="ar-SA"/>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eastAsia="zh-CN"/>
              </w:rPr>
              <w:t>4</w:t>
            </w:r>
          </w:p>
        </w:tc>
        <w:tc>
          <w:tcPr>
            <w:tcW w:w="1955" w:type="dxa"/>
            <w:shd w:val="clear" w:color="auto" w:fill="auto"/>
            <w:vAlign w:val="center"/>
          </w:tcPr>
          <w:p w14:paraId="75F9823F">
            <w:pPr>
              <w:pStyle w:val="7"/>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答疑文件截止</w:t>
            </w:r>
          </w:p>
          <w:p w14:paraId="1FBAB774">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eastAsia="zh-CN"/>
              </w:rPr>
              <w:t>时间地点</w:t>
            </w:r>
          </w:p>
        </w:tc>
        <w:tc>
          <w:tcPr>
            <w:tcW w:w="6303" w:type="dxa"/>
            <w:shd w:val="clear" w:color="auto" w:fill="auto"/>
            <w:vAlign w:val="center"/>
          </w:tcPr>
          <w:p w14:paraId="6EA3D3E8">
            <w:pPr>
              <w:pStyle w:val="7"/>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b/>
                <w:bCs/>
                <w:color w:val="auto"/>
                <w:sz w:val="21"/>
                <w:szCs w:val="21"/>
                <w:u w:val="single"/>
                <w:lang w:val="en-US" w:eastAsia="zh-CN"/>
              </w:rPr>
            </w:pPr>
            <w:r>
              <w:rPr>
                <w:rFonts w:hint="eastAsia" w:ascii="宋体" w:hAnsi="宋体" w:eastAsia="宋体" w:cs="宋体"/>
                <w:b/>
                <w:bCs/>
                <w:color w:val="auto"/>
                <w:sz w:val="21"/>
                <w:szCs w:val="21"/>
                <w:lang w:eastAsia="zh-CN"/>
              </w:rPr>
              <w:t>地点：</w:t>
            </w:r>
            <w:r>
              <w:rPr>
                <w:rFonts w:hint="eastAsia" w:ascii="宋体" w:hAnsi="宋体" w:eastAsia="宋体" w:cs="宋体"/>
                <w:b/>
                <w:bCs/>
                <w:color w:val="auto"/>
                <w:sz w:val="21"/>
                <w:szCs w:val="21"/>
                <w:u w:val="single"/>
                <w:lang w:val="zh-CN" w:eastAsia="zh-CN"/>
              </w:rPr>
              <w:t>黄石临空经济区官网（http://lkjjq.huangshi.gov.cn/）</w:t>
            </w:r>
          </w:p>
          <w:p w14:paraId="4E0457E1">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b/>
                <w:bCs/>
                <w:color w:val="auto"/>
                <w:sz w:val="21"/>
                <w:szCs w:val="21"/>
                <w:lang w:eastAsia="zh-CN"/>
              </w:rPr>
              <w:t>时间：</w:t>
            </w:r>
            <w:r>
              <w:rPr>
                <w:rFonts w:hint="eastAsia" w:ascii="宋体" w:hAnsi="宋体" w:eastAsia="宋体" w:cs="宋体"/>
                <w:b/>
                <w:bCs/>
                <w:color w:val="auto"/>
                <w:sz w:val="21"/>
                <w:szCs w:val="21"/>
                <w:u w:val="single"/>
                <w:lang w:eastAsia="zh-CN"/>
              </w:rPr>
              <w:t>20</w:t>
            </w:r>
            <w:r>
              <w:rPr>
                <w:rFonts w:hint="eastAsia" w:ascii="宋体" w:hAnsi="宋体" w:eastAsia="宋体" w:cs="宋体"/>
                <w:b/>
                <w:bCs/>
                <w:color w:val="auto"/>
                <w:sz w:val="21"/>
                <w:szCs w:val="21"/>
                <w:u w:val="single"/>
                <w:lang w:val="en-US" w:eastAsia="zh-CN"/>
              </w:rPr>
              <w:t>2</w:t>
            </w:r>
            <w:r>
              <w:rPr>
                <w:rFonts w:hint="eastAsia" w:hAnsi="宋体" w:cs="宋体"/>
                <w:b/>
                <w:bCs/>
                <w:color w:val="auto"/>
                <w:sz w:val="21"/>
                <w:szCs w:val="21"/>
                <w:u w:val="single"/>
                <w:lang w:val="en-US" w:eastAsia="zh-CN"/>
              </w:rPr>
              <w:t>6</w:t>
            </w:r>
            <w:r>
              <w:rPr>
                <w:rFonts w:hint="eastAsia" w:ascii="宋体" w:hAnsi="宋体" w:eastAsia="宋体" w:cs="宋体"/>
                <w:b/>
                <w:bCs/>
                <w:color w:val="auto"/>
                <w:sz w:val="21"/>
                <w:szCs w:val="21"/>
                <w:u w:val="single"/>
                <w:lang w:eastAsia="zh-CN"/>
              </w:rPr>
              <w:t>年</w:t>
            </w:r>
            <w:r>
              <w:rPr>
                <w:rFonts w:hint="eastAsia" w:hAnsi="宋体" w:cs="宋体"/>
                <w:b/>
                <w:bCs/>
                <w:color w:val="auto"/>
                <w:sz w:val="21"/>
                <w:szCs w:val="21"/>
                <w:u w:val="single"/>
                <w:lang w:val="en-US" w:eastAsia="zh-CN"/>
              </w:rPr>
              <w:t>8</w:t>
            </w:r>
            <w:r>
              <w:rPr>
                <w:rFonts w:hint="eastAsia" w:ascii="宋体" w:hAnsi="宋体" w:eastAsia="宋体" w:cs="宋体"/>
                <w:b/>
                <w:bCs/>
                <w:color w:val="auto"/>
                <w:sz w:val="21"/>
                <w:szCs w:val="21"/>
                <w:u w:val="single"/>
                <w:lang w:eastAsia="zh-CN"/>
              </w:rPr>
              <w:t>月</w:t>
            </w:r>
            <w:r>
              <w:rPr>
                <w:rFonts w:hint="eastAsia" w:hAnsi="宋体" w:cs="宋体"/>
                <w:b/>
                <w:bCs/>
                <w:color w:val="auto"/>
                <w:sz w:val="21"/>
                <w:szCs w:val="21"/>
                <w:u w:val="single"/>
                <w:lang w:val="en-US" w:eastAsia="zh-CN"/>
              </w:rPr>
              <w:t>9</w:t>
            </w:r>
            <w:r>
              <w:rPr>
                <w:rFonts w:hint="eastAsia" w:ascii="宋体" w:hAnsi="宋体" w:eastAsia="宋体" w:cs="宋体"/>
                <w:b/>
                <w:bCs/>
                <w:color w:val="auto"/>
                <w:sz w:val="21"/>
                <w:szCs w:val="21"/>
                <w:u w:val="single"/>
                <w:lang w:eastAsia="zh-CN"/>
              </w:rPr>
              <w:t>日</w:t>
            </w:r>
          </w:p>
        </w:tc>
      </w:tr>
      <w:tr w14:paraId="4A0E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7ECC94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lang w:val="en-US" w:eastAsia="en-US" w:bidi="ar-SA"/>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eastAsia="zh-CN"/>
              </w:rPr>
              <w:t>5</w:t>
            </w:r>
          </w:p>
        </w:tc>
        <w:tc>
          <w:tcPr>
            <w:tcW w:w="1955" w:type="dxa"/>
            <w:shd w:val="clear" w:color="auto" w:fill="auto"/>
            <w:vAlign w:val="center"/>
          </w:tcPr>
          <w:p w14:paraId="2D965277">
            <w:pPr>
              <w:pStyle w:val="7"/>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响应文件递交</w:t>
            </w:r>
          </w:p>
          <w:p w14:paraId="70291559">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eastAsia="zh-CN"/>
              </w:rPr>
              <w:t>截止时间及地点</w:t>
            </w:r>
          </w:p>
        </w:tc>
        <w:tc>
          <w:tcPr>
            <w:tcW w:w="6303" w:type="dxa"/>
            <w:shd w:val="clear" w:color="auto" w:fill="auto"/>
            <w:vAlign w:val="center"/>
          </w:tcPr>
          <w:p w14:paraId="44464066">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lang w:val="en-US" w:eastAsia="zh-CN" w:bidi="ar-SA"/>
              </w:rPr>
            </w:pPr>
            <w:r>
              <w:rPr>
                <w:rFonts w:hint="eastAsia" w:ascii="宋体" w:hAnsi="宋体" w:cs="宋体"/>
                <w:b/>
                <w:color w:val="auto"/>
                <w:sz w:val="21"/>
                <w:szCs w:val="21"/>
                <w:lang w:eastAsia="zh-CN"/>
              </w:rPr>
              <w:t>同公告</w:t>
            </w:r>
          </w:p>
        </w:tc>
      </w:tr>
      <w:tr w14:paraId="39DA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01C36BC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lang w:val="en-US" w:eastAsia="zh-CN" w:bidi="ar-SA"/>
              </w:rPr>
            </w:pPr>
            <w:r>
              <w:rPr>
                <w:rFonts w:hint="eastAsia" w:ascii="宋体" w:hAnsi="宋体" w:eastAsia="宋体" w:cs="宋体"/>
                <w:b/>
                <w:color w:val="auto"/>
                <w:sz w:val="21"/>
                <w:szCs w:val="21"/>
                <w:lang w:eastAsia="zh-CN"/>
              </w:rPr>
              <w:t>16</w:t>
            </w:r>
          </w:p>
        </w:tc>
        <w:tc>
          <w:tcPr>
            <w:tcW w:w="1955" w:type="dxa"/>
            <w:shd w:val="clear" w:color="auto" w:fill="auto"/>
            <w:vAlign w:val="center"/>
          </w:tcPr>
          <w:p w14:paraId="21B92FAB">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地点、时间</w:t>
            </w:r>
          </w:p>
        </w:tc>
        <w:tc>
          <w:tcPr>
            <w:tcW w:w="6303" w:type="dxa"/>
            <w:shd w:val="clear" w:color="auto" w:fill="auto"/>
            <w:vAlign w:val="center"/>
          </w:tcPr>
          <w:p w14:paraId="593E88B4">
            <w:pPr>
              <w:pStyle w:val="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lang w:val="en-US" w:eastAsia="zh-CN" w:bidi="ar-SA"/>
              </w:rPr>
            </w:pPr>
            <w:r>
              <w:rPr>
                <w:rFonts w:hint="eastAsia" w:hAnsi="宋体" w:cs="宋体"/>
                <w:color w:val="auto"/>
                <w:sz w:val="21"/>
                <w:szCs w:val="21"/>
                <w:lang w:eastAsia="zh-CN"/>
              </w:rPr>
              <w:t>同公告</w:t>
            </w:r>
          </w:p>
        </w:tc>
      </w:tr>
      <w:tr w14:paraId="3174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813" w:type="dxa"/>
            <w:vAlign w:val="center"/>
          </w:tcPr>
          <w:p w14:paraId="6925E17F">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17</w:t>
            </w:r>
          </w:p>
        </w:tc>
        <w:tc>
          <w:tcPr>
            <w:tcW w:w="1955" w:type="dxa"/>
            <w:shd w:val="clear" w:color="auto" w:fill="auto"/>
            <w:vAlign w:val="center"/>
          </w:tcPr>
          <w:p w14:paraId="10EDFD9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rPr>
              <w:t>代理服务费</w:t>
            </w:r>
          </w:p>
        </w:tc>
        <w:tc>
          <w:tcPr>
            <w:tcW w:w="6303" w:type="dxa"/>
            <w:shd w:val="clear" w:color="auto" w:fill="auto"/>
            <w:vAlign w:val="center"/>
          </w:tcPr>
          <w:p w14:paraId="4C2671D6">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本项目采购代理费按《招标代理服务收费管理暂行办法》计价格【2002】1980号文及发改价格【2011】534 号文收费标准收取，由成交供应商在收到成交通知书时向代理机构一次性支付采购代理服务费。</w:t>
            </w:r>
          </w:p>
        </w:tc>
      </w:tr>
    </w:tbl>
    <w:p w14:paraId="7F740EFC">
      <w:pPr>
        <w:ind w:left="0" w:leftChars="0" w:firstLine="0" w:firstLineChars="0"/>
        <w:rPr>
          <w:rFonts w:hint="eastAsia" w:ascii="宋体" w:hAnsi="宋体" w:eastAsia="宋体" w:cs="宋体"/>
          <w:b/>
          <w:color w:val="auto"/>
          <w:sz w:val="28"/>
          <w:szCs w:val="28"/>
          <w:u w:val="single"/>
          <w:lang w:eastAsia="zh-CN"/>
        </w:rPr>
      </w:pPr>
      <w:r>
        <w:rPr>
          <w:rFonts w:hint="eastAsia" w:ascii="宋体" w:hAnsi="宋体" w:eastAsia="宋体" w:cs="宋体"/>
          <w:b/>
          <w:color w:val="auto"/>
          <w:sz w:val="28"/>
          <w:szCs w:val="28"/>
          <w:u w:val="single"/>
          <w:lang w:eastAsia="zh-CN"/>
        </w:rPr>
        <w:br w:type="page"/>
      </w:r>
    </w:p>
    <w:p w14:paraId="40175D62">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eastAsia="zh-CN"/>
        </w:rPr>
        <w:t>磋商须知前附表</w:t>
      </w:r>
      <w:r>
        <w:rPr>
          <w:rFonts w:hint="eastAsia" w:ascii="宋体" w:hAnsi="宋体" w:eastAsia="宋体" w:cs="宋体"/>
          <w:color w:val="auto"/>
          <w:sz w:val="28"/>
          <w:szCs w:val="28"/>
          <w:highlight w:val="none"/>
          <w:lang w:val="en-US" w:eastAsia="zh-CN"/>
        </w:rPr>
        <w:t xml:space="preserve"> </w:t>
      </w:r>
    </w:p>
    <w:p w14:paraId="4E456B66">
      <w:pPr>
        <w:keepNext w:val="0"/>
        <w:keepLines w:val="0"/>
        <w:pageBreakBefore w:val="0"/>
        <w:widowControl/>
        <w:kinsoku/>
        <w:wordWrap/>
        <w:overflowPunct/>
        <w:topLinePunct w:val="0"/>
        <w:autoSpaceDE/>
        <w:autoSpaceDN/>
        <w:bidi w:val="0"/>
        <w:adjustRightInd/>
        <w:snapToGrid/>
        <w:spacing w:line="240" w:lineRule="exact"/>
        <w:ind w:left="0" w:leftChars="0" w:right="0" w:firstLine="482" w:firstLineChars="200"/>
        <w:jc w:val="both"/>
        <w:textAlignment w:val="auto"/>
        <w:rPr>
          <w:rFonts w:hint="eastAsia" w:ascii="宋体" w:hAnsi="宋体" w:eastAsia="宋体" w:cs="宋体"/>
          <w:b/>
          <w:color w:val="auto"/>
          <w:sz w:val="24"/>
          <w:szCs w:val="24"/>
          <w:u w:val="single"/>
          <w:lang w:eastAsia="zh-CN"/>
        </w:rPr>
      </w:pPr>
    </w:p>
    <w:p w14:paraId="57860DEA">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u w:val="single"/>
          <w:lang w:eastAsia="zh-CN"/>
        </w:rPr>
      </w:pPr>
      <w:r>
        <w:rPr>
          <w:rFonts w:hint="eastAsia" w:ascii="宋体" w:hAnsi="宋体" w:eastAsia="宋体" w:cs="宋体"/>
          <w:b/>
          <w:color w:val="auto"/>
          <w:spacing w:val="0"/>
          <w:sz w:val="24"/>
          <w:szCs w:val="24"/>
          <w:u w:val="single"/>
          <w:lang w:eastAsia="zh-CN"/>
        </w:rPr>
        <w:t>A：说明</w:t>
      </w:r>
    </w:p>
    <w:p w14:paraId="4587A16B">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一、采购范围及适用法律</w:t>
      </w:r>
    </w:p>
    <w:p w14:paraId="77AE8355">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color w:val="auto"/>
          <w:spacing w:val="0"/>
          <w:sz w:val="24"/>
          <w:szCs w:val="24"/>
          <w:lang w:eastAsia="zh-CN"/>
        </w:rPr>
        <w:t>本次采购适用的法律、法规为《中华人民共和国民法典》、《中华人民共和国政府采购法》、《政府采购竞争性磋商采购方式管理暂行办法》。</w:t>
      </w:r>
    </w:p>
    <w:p w14:paraId="67020AAC">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二、</w:t>
      </w:r>
      <w:r>
        <w:rPr>
          <w:rFonts w:hint="eastAsia" w:ascii="宋体" w:hAnsi="宋体" w:eastAsia="宋体" w:cs="宋体"/>
          <w:b/>
          <w:color w:val="auto"/>
          <w:spacing w:val="0"/>
          <w:sz w:val="24"/>
          <w:szCs w:val="24"/>
          <w:lang w:val="en-US" w:eastAsia="zh-CN"/>
        </w:rPr>
        <w:t>当事人</w:t>
      </w:r>
      <w:r>
        <w:rPr>
          <w:rFonts w:hint="eastAsia" w:ascii="宋体" w:hAnsi="宋体" w:eastAsia="宋体" w:cs="宋体"/>
          <w:b/>
          <w:color w:val="auto"/>
          <w:spacing w:val="0"/>
          <w:sz w:val="24"/>
          <w:szCs w:val="24"/>
          <w:lang w:eastAsia="zh-CN"/>
        </w:rPr>
        <w:t>定义</w:t>
      </w:r>
    </w:p>
    <w:p w14:paraId="52CA300A">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1、采购人：</w:t>
      </w:r>
      <w:r>
        <w:rPr>
          <w:rFonts w:hint="eastAsia" w:ascii="宋体" w:hAnsi="宋体" w:cs="宋体"/>
          <w:color w:val="auto"/>
          <w:spacing w:val="0"/>
          <w:sz w:val="24"/>
          <w:szCs w:val="24"/>
          <w:lang w:eastAsia="zh-CN"/>
        </w:rPr>
        <w:t>大冶市还地桥镇平安建设办公室</w:t>
      </w:r>
      <w:r>
        <w:rPr>
          <w:rFonts w:hint="eastAsia" w:ascii="宋体" w:hAnsi="宋体" w:eastAsia="宋体" w:cs="宋体"/>
          <w:color w:val="auto"/>
          <w:spacing w:val="0"/>
          <w:sz w:val="24"/>
          <w:szCs w:val="24"/>
          <w:lang w:eastAsia="zh-CN"/>
        </w:rPr>
        <w:t>。</w:t>
      </w:r>
    </w:p>
    <w:p w14:paraId="2DEACBBE">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2、代理机构：</w:t>
      </w:r>
      <w:r>
        <w:rPr>
          <w:rFonts w:hint="eastAsia" w:ascii="宋体" w:hAnsi="宋体" w:cs="宋体"/>
          <w:color w:val="auto"/>
          <w:sz w:val="24"/>
          <w:szCs w:val="24"/>
          <w:lang w:val="en-US" w:eastAsia="zh-CN"/>
        </w:rPr>
        <w:t>湖北盛唐工程咨询有限公司</w:t>
      </w:r>
      <w:r>
        <w:rPr>
          <w:rFonts w:hint="eastAsia" w:ascii="宋体" w:hAnsi="宋体" w:eastAsia="宋体" w:cs="宋体"/>
          <w:color w:val="auto"/>
          <w:spacing w:val="0"/>
          <w:sz w:val="24"/>
          <w:szCs w:val="24"/>
          <w:lang w:eastAsia="zh-CN"/>
        </w:rPr>
        <w:t>。</w:t>
      </w:r>
    </w:p>
    <w:p w14:paraId="4CD41B91">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3</w:t>
      </w:r>
      <w:r>
        <w:rPr>
          <w:rFonts w:hint="eastAsia" w:ascii="宋体" w:hAnsi="宋体" w:eastAsia="宋体" w:cs="宋体"/>
          <w:color w:val="auto"/>
          <w:spacing w:val="0"/>
          <w:sz w:val="24"/>
          <w:szCs w:val="24"/>
          <w:lang w:eastAsia="zh-CN"/>
        </w:rPr>
        <w:t>、磋商小组：依法组建的竞争性磋商小组。</w:t>
      </w:r>
    </w:p>
    <w:p w14:paraId="64E2FFDA">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4</w:t>
      </w:r>
      <w:r>
        <w:rPr>
          <w:rFonts w:hint="eastAsia" w:ascii="宋体" w:hAnsi="宋体" w:eastAsia="宋体" w:cs="宋体"/>
          <w:color w:val="auto"/>
          <w:spacing w:val="0"/>
          <w:sz w:val="24"/>
          <w:szCs w:val="24"/>
          <w:lang w:eastAsia="zh-CN"/>
        </w:rPr>
        <w:t>、供应商：指符合竞争性磋商规定的条件、向采购人提交响应性磋商文件的磋商供应商或其专业授权经销商。</w:t>
      </w:r>
    </w:p>
    <w:p w14:paraId="5A61925A">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5</w:t>
      </w:r>
      <w:r>
        <w:rPr>
          <w:rFonts w:hint="eastAsia" w:ascii="宋体" w:hAnsi="宋体" w:eastAsia="宋体" w:cs="宋体"/>
          <w:color w:val="auto"/>
          <w:spacing w:val="0"/>
          <w:sz w:val="24"/>
          <w:szCs w:val="24"/>
          <w:lang w:eastAsia="zh-CN"/>
        </w:rPr>
        <w:t>、合格的供应商：经磋商小组资格审查和符合性审查合格的供应商。如果该供应商在本次磋商中成交，即成为“成交供应商”。</w:t>
      </w:r>
    </w:p>
    <w:p w14:paraId="2923E540">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val="en-US" w:eastAsia="zh-CN"/>
        </w:rPr>
        <w:t>三</w:t>
      </w:r>
      <w:r>
        <w:rPr>
          <w:rFonts w:hint="eastAsia" w:ascii="宋体" w:hAnsi="宋体" w:eastAsia="宋体" w:cs="宋体"/>
          <w:b/>
          <w:color w:val="auto"/>
          <w:spacing w:val="0"/>
          <w:sz w:val="24"/>
          <w:szCs w:val="24"/>
          <w:lang w:eastAsia="zh-CN"/>
        </w:rPr>
        <w:t>、</w:t>
      </w:r>
      <w:r>
        <w:rPr>
          <w:rFonts w:hint="eastAsia" w:ascii="宋体" w:hAnsi="宋体" w:eastAsia="宋体" w:cs="宋体"/>
          <w:b/>
          <w:color w:val="auto"/>
          <w:spacing w:val="0"/>
          <w:sz w:val="24"/>
          <w:szCs w:val="24"/>
          <w:lang w:val="en-US" w:eastAsia="zh-CN"/>
        </w:rPr>
        <w:t>项目属性及</w:t>
      </w:r>
      <w:r>
        <w:rPr>
          <w:rFonts w:hint="eastAsia" w:ascii="宋体" w:hAnsi="宋体" w:eastAsia="宋体" w:cs="宋体"/>
          <w:b/>
          <w:color w:val="auto"/>
          <w:spacing w:val="0"/>
          <w:sz w:val="24"/>
          <w:szCs w:val="24"/>
          <w:lang w:eastAsia="zh-CN"/>
        </w:rPr>
        <w:t>定义</w:t>
      </w:r>
    </w:p>
    <w:p w14:paraId="050E1D39">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1、货物：各种形态和种类的物品，包括原材料、燃料、设备、产品等。</w:t>
      </w:r>
    </w:p>
    <w:p w14:paraId="4AA4D51D">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1</w:t>
      </w:r>
      <w:r>
        <w:rPr>
          <w:rFonts w:hint="eastAsia" w:ascii="宋体" w:hAnsi="宋体" w:eastAsia="宋体" w:cs="宋体"/>
          <w:color w:val="auto"/>
          <w:spacing w:val="0"/>
          <w:sz w:val="24"/>
          <w:szCs w:val="24"/>
          <w:lang w:eastAsia="zh-CN"/>
        </w:rPr>
        <w:t>.1</w:t>
      </w:r>
      <w:r>
        <w:rPr>
          <w:rFonts w:hint="eastAsia" w:ascii="宋体" w:hAnsi="宋体" w:eastAsia="宋体" w:cs="宋体"/>
          <w:color w:val="auto"/>
          <w:spacing w:val="0"/>
          <w:sz w:val="24"/>
          <w:szCs w:val="24"/>
          <w:lang w:val="en-US" w:eastAsia="zh-CN"/>
        </w:rPr>
        <w:t xml:space="preserve"> </w:t>
      </w:r>
      <w:r>
        <w:rPr>
          <w:rFonts w:hint="eastAsia" w:ascii="宋体" w:hAnsi="宋体" w:eastAsia="宋体" w:cs="宋体"/>
          <w:color w:val="auto"/>
          <w:spacing w:val="0"/>
          <w:sz w:val="24"/>
          <w:szCs w:val="24"/>
          <w:lang w:eastAsia="zh-CN"/>
        </w:rPr>
        <w:t>磋商文件中没有提及采购货物来源地的，根据《政府采购法》及相关规定均应是本国货物，另有规定的除外。</w:t>
      </w:r>
    </w:p>
    <w:p w14:paraId="5ECCADC9">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1.2 响应的货物应是合法生产的符合国家有关标准要求的货物，且是全新、原装正品，并能够按照合同规定的品牌、产地、质量、价格和有效期等履约。</w:t>
      </w:r>
    </w:p>
    <w:p w14:paraId="1596F013">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2、</w:t>
      </w:r>
      <w:r>
        <w:rPr>
          <w:rFonts w:hint="eastAsia" w:ascii="宋体" w:hAnsi="宋体" w:cs="宋体"/>
          <w:color w:val="auto"/>
          <w:spacing w:val="0"/>
          <w:sz w:val="24"/>
          <w:szCs w:val="24"/>
          <w:lang w:eastAsia="zh-CN"/>
        </w:rPr>
        <w:t>项目</w:t>
      </w:r>
      <w:r>
        <w:rPr>
          <w:rFonts w:hint="eastAsia" w:ascii="宋体" w:hAnsi="宋体" w:eastAsia="宋体" w:cs="宋体"/>
          <w:color w:val="auto"/>
          <w:spacing w:val="0"/>
          <w:sz w:val="24"/>
          <w:szCs w:val="24"/>
          <w:lang w:eastAsia="zh-CN"/>
        </w:rPr>
        <w:t>：建设</w:t>
      </w:r>
      <w:r>
        <w:rPr>
          <w:rFonts w:hint="eastAsia" w:ascii="宋体" w:hAnsi="宋体" w:cs="宋体"/>
          <w:color w:val="auto"/>
          <w:spacing w:val="0"/>
          <w:sz w:val="24"/>
          <w:szCs w:val="24"/>
          <w:lang w:eastAsia="zh-CN"/>
        </w:rPr>
        <w:t>项目</w:t>
      </w:r>
      <w:r>
        <w:rPr>
          <w:rFonts w:hint="eastAsia" w:ascii="宋体" w:hAnsi="宋体" w:eastAsia="宋体" w:cs="宋体"/>
          <w:color w:val="auto"/>
          <w:spacing w:val="0"/>
          <w:sz w:val="24"/>
          <w:szCs w:val="24"/>
          <w:lang w:eastAsia="zh-CN"/>
        </w:rPr>
        <w:t>，包括建筑物和构筑物的新建、改建、扩建、装修、拆除、修缮等。</w:t>
      </w:r>
    </w:p>
    <w:p w14:paraId="47B6CBC6">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3、服务：除货物（指各种形态和种类的物品，包括原材料、燃料、设备、产品等）和</w:t>
      </w:r>
      <w:r>
        <w:rPr>
          <w:rFonts w:hint="eastAsia" w:ascii="宋体" w:hAnsi="宋体" w:cs="宋体"/>
          <w:color w:val="auto"/>
          <w:spacing w:val="0"/>
          <w:sz w:val="24"/>
          <w:szCs w:val="24"/>
          <w:lang w:eastAsia="zh-CN"/>
        </w:rPr>
        <w:t>项目</w:t>
      </w:r>
      <w:r>
        <w:rPr>
          <w:rFonts w:hint="eastAsia" w:ascii="宋体" w:hAnsi="宋体" w:eastAsia="宋体" w:cs="宋体"/>
          <w:color w:val="auto"/>
          <w:spacing w:val="0"/>
          <w:sz w:val="24"/>
          <w:szCs w:val="24"/>
          <w:lang w:eastAsia="zh-CN"/>
        </w:rPr>
        <w:t>（指建设</w:t>
      </w:r>
      <w:r>
        <w:rPr>
          <w:rFonts w:hint="eastAsia" w:ascii="宋体" w:hAnsi="宋体" w:cs="宋体"/>
          <w:color w:val="auto"/>
          <w:spacing w:val="0"/>
          <w:sz w:val="24"/>
          <w:szCs w:val="24"/>
          <w:lang w:eastAsia="zh-CN"/>
        </w:rPr>
        <w:t>项目</w:t>
      </w:r>
      <w:r>
        <w:rPr>
          <w:rFonts w:hint="eastAsia" w:ascii="宋体" w:hAnsi="宋体" w:eastAsia="宋体" w:cs="宋体"/>
          <w:color w:val="auto"/>
          <w:spacing w:val="0"/>
          <w:sz w:val="24"/>
          <w:szCs w:val="24"/>
          <w:lang w:eastAsia="zh-CN"/>
        </w:rPr>
        <w:t>，包括建筑物和构筑物的新建、改建、扩建及其相关的装修、拆除、修缮等）以外的其</w:t>
      </w:r>
      <w:r>
        <w:rPr>
          <w:rFonts w:hint="eastAsia" w:ascii="宋体" w:hAnsi="宋体" w:eastAsia="宋体" w:cs="宋体"/>
          <w:color w:val="auto"/>
          <w:spacing w:val="0"/>
          <w:sz w:val="24"/>
          <w:szCs w:val="24"/>
          <w:lang w:val="en-US" w:eastAsia="zh-CN"/>
        </w:rPr>
        <w:t>它</w:t>
      </w:r>
      <w:r>
        <w:rPr>
          <w:rFonts w:hint="eastAsia" w:ascii="宋体" w:hAnsi="宋体" w:eastAsia="宋体" w:cs="宋体"/>
          <w:color w:val="auto"/>
          <w:spacing w:val="0"/>
          <w:sz w:val="24"/>
          <w:szCs w:val="24"/>
          <w:lang w:eastAsia="zh-CN"/>
        </w:rPr>
        <w:t>采购对象，包括采购人自身需要的服务和采购人向社会公众提供的公共服务。</w:t>
      </w:r>
    </w:p>
    <w:p w14:paraId="520E7418">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4、采购人应当按照财政部制定的《政府采购品目分类目录》确定采购项目属性。按照《政府采购品目分类目录》无法确定的，按照有利于采购项目实施的原则确定。</w:t>
      </w:r>
    </w:p>
    <w:p w14:paraId="3B4D0B2D">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三、合格的磋商供应商</w:t>
      </w:r>
    </w:p>
    <w:p w14:paraId="0786F774">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详</w:t>
      </w:r>
      <w:r>
        <w:rPr>
          <w:rFonts w:hint="eastAsia" w:ascii="宋体" w:hAnsi="宋体" w:eastAsia="宋体" w:cs="宋体"/>
          <w:color w:val="auto"/>
          <w:spacing w:val="0"/>
          <w:sz w:val="24"/>
          <w:szCs w:val="24"/>
          <w:lang w:eastAsia="zh-CN"/>
        </w:rPr>
        <w:t>见第一部分“竞争性磋商公告”</w:t>
      </w:r>
      <w:r>
        <w:rPr>
          <w:rFonts w:hint="eastAsia" w:ascii="宋体" w:hAnsi="宋体" w:eastAsia="宋体" w:cs="宋体"/>
          <w:color w:val="auto"/>
          <w:spacing w:val="0"/>
          <w:sz w:val="24"/>
          <w:szCs w:val="24"/>
          <w:lang w:val="en-US" w:eastAsia="zh-CN"/>
        </w:rPr>
        <w:t>第二款申请人的资格要求</w:t>
      </w:r>
      <w:r>
        <w:rPr>
          <w:rFonts w:hint="eastAsia" w:ascii="宋体" w:hAnsi="宋体" w:eastAsia="宋体" w:cs="宋体"/>
          <w:color w:val="auto"/>
          <w:spacing w:val="0"/>
          <w:sz w:val="24"/>
          <w:szCs w:val="24"/>
          <w:lang w:eastAsia="zh-CN"/>
        </w:rPr>
        <w:t>。</w:t>
      </w:r>
    </w:p>
    <w:p w14:paraId="1229C9E5">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四、磋商费用的承担</w:t>
      </w:r>
    </w:p>
    <w:p w14:paraId="4769DDF2">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w:t>
      </w:r>
      <w:r>
        <w:rPr>
          <w:rFonts w:hint="eastAsia" w:ascii="宋体" w:hAnsi="宋体" w:eastAsia="宋体" w:cs="宋体"/>
          <w:color w:val="auto"/>
          <w:spacing w:val="0"/>
          <w:sz w:val="24"/>
          <w:szCs w:val="24"/>
          <w:lang w:eastAsia="zh-CN"/>
        </w:rPr>
        <w:t>无论竞争性磋商过程中的做法和结果如何，磋商供应商自行承担所有与参加本项目有关的</w:t>
      </w:r>
      <w:r>
        <w:rPr>
          <w:rFonts w:hint="eastAsia" w:ascii="宋体" w:hAnsi="宋体" w:eastAsia="宋体" w:cs="宋体"/>
          <w:color w:val="auto"/>
          <w:spacing w:val="0"/>
          <w:sz w:val="24"/>
          <w:szCs w:val="24"/>
          <w:lang w:val="en-US" w:eastAsia="zh-CN"/>
        </w:rPr>
        <w:t>全部费用，采购人在任何情况下无义务和责任承担上述费用。</w:t>
      </w:r>
    </w:p>
    <w:p w14:paraId="58C6689C">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2、本项目招标代理服务费按发改价格[2011]534号文标准收取，由成交供应商在领取成交通知书时支付。</w:t>
      </w:r>
    </w:p>
    <w:p w14:paraId="0F71153A">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u w:val="single"/>
          <w:lang w:eastAsia="zh-CN"/>
        </w:rPr>
      </w:pPr>
      <w:r>
        <w:rPr>
          <w:rFonts w:hint="eastAsia" w:ascii="宋体" w:hAnsi="宋体" w:eastAsia="宋体" w:cs="宋体"/>
          <w:b/>
          <w:color w:val="auto"/>
          <w:spacing w:val="0"/>
          <w:sz w:val="24"/>
          <w:szCs w:val="24"/>
          <w:u w:val="single"/>
          <w:lang w:eastAsia="zh-CN"/>
        </w:rPr>
        <w:t>B：竞争性磋商文件说明</w:t>
      </w:r>
    </w:p>
    <w:p w14:paraId="03F39B66">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一、竞争性磋商文件的说明</w:t>
      </w:r>
    </w:p>
    <w:p w14:paraId="32413B48">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竞争性磋商文件是采购人用以阐明采购项目的内容及要求、磋商程序及办法、成交原则、主要合同条款和响应性磋商文件格式的文件。</w:t>
      </w:r>
    </w:p>
    <w:p w14:paraId="7E78D80C">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bCs/>
          <w:color w:val="auto"/>
          <w:spacing w:val="0"/>
          <w:sz w:val="24"/>
          <w:szCs w:val="24"/>
          <w:lang w:eastAsia="zh-CN"/>
        </w:rPr>
      </w:pPr>
      <w:r>
        <w:rPr>
          <w:rFonts w:hint="eastAsia" w:ascii="宋体" w:hAnsi="宋体" w:eastAsia="宋体" w:cs="宋体"/>
          <w:b/>
          <w:bCs/>
          <w:color w:val="auto"/>
          <w:spacing w:val="0"/>
          <w:sz w:val="24"/>
          <w:szCs w:val="24"/>
          <w:lang w:eastAsia="zh-CN"/>
        </w:rPr>
        <w:t>二、竞争性磋商文件由下述部分组成</w:t>
      </w:r>
    </w:p>
    <w:p w14:paraId="63C5B50C">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1、竞争性磋商公告；</w:t>
      </w:r>
    </w:p>
    <w:p w14:paraId="4EDF518E">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2、磋商须知；</w:t>
      </w:r>
    </w:p>
    <w:p w14:paraId="175EA73F">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3、采购项目技术规格、参数及要求；</w:t>
      </w:r>
    </w:p>
    <w:p w14:paraId="264F5A55">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4</w:t>
      </w:r>
      <w:r>
        <w:rPr>
          <w:rFonts w:hint="eastAsia" w:ascii="宋体" w:hAnsi="宋体" w:eastAsia="宋体" w:cs="宋体"/>
          <w:color w:val="auto"/>
          <w:spacing w:val="0"/>
          <w:sz w:val="24"/>
          <w:szCs w:val="24"/>
          <w:lang w:eastAsia="zh-CN"/>
        </w:rPr>
        <w:t>、合同(样本)；</w:t>
      </w:r>
    </w:p>
    <w:p w14:paraId="4483083E">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5</w:t>
      </w:r>
      <w:r>
        <w:rPr>
          <w:rFonts w:hint="eastAsia" w:ascii="宋体" w:hAnsi="宋体" w:eastAsia="宋体" w:cs="宋体"/>
          <w:color w:val="auto"/>
          <w:spacing w:val="0"/>
          <w:sz w:val="24"/>
          <w:szCs w:val="24"/>
          <w:lang w:eastAsia="zh-CN"/>
        </w:rPr>
        <w:t>、响应文件格式；</w:t>
      </w:r>
    </w:p>
    <w:p w14:paraId="012DF783">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6</w:t>
      </w:r>
      <w:r>
        <w:rPr>
          <w:rFonts w:hint="eastAsia" w:ascii="宋体" w:hAnsi="宋体" w:eastAsia="宋体" w:cs="宋体"/>
          <w:color w:val="auto"/>
          <w:spacing w:val="0"/>
          <w:sz w:val="24"/>
          <w:szCs w:val="24"/>
          <w:lang w:eastAsia="zh-CN"/>
        </w:rPr>
        <w:t>. 资格后审证明文件</w:t>
      </w:r>
      <w:r>
        <w:rPr>
          <w:rFonts w:hint="eastAsia" w:ascii="宋体" w:hAnsi="宋体" w:eastAsia="宋体" w:cs="宋体"/>
          <w:color w:val="auto"/>
          <w:spacing w:val="0"/>
          <w:sz w:val="24"/>
          <w:szCs w:val="24"/>
          <w:lang w:val="en-US" w:eastAsia="zh-CN"/>
        </w:rPr>
        <w:t>；</w:t>
      </w:r>
    </w:p>
    <w:p w14:paraId="325DCFB7">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u w:val="single"/>
          <w:lang w:eastAsia="zh-CN"/>
        </w:rPr>
      </w:pPr>
      <w:r>
        <w:rPr>
          <w:rFonts w:hint="eastAsia" w:ascii="宋体" w:hAnsi="宋体" w:eastAsia="宋体" w:cs="宋体"/>
          <w:b/>
          <w:color w:val="auto"/>
          <w:spacing w:val="0"/>
          <w:sz w:val="24"/>
          <w:szCs w:val="24"/>
          <w:u w:val="single"/>
          <w:lang w:eastAsia="zh-CN"/>
        </w:rPr>
        <w:t>C：竞争性磋商的澄清和修改</w:t>
      </w:r>
    </w:p>
    <w:p w14:paraId="14F4046F">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一、如对竞争性磋商文件有任何疑问，磋商供应商应将需澄清及答疑的内容以书面形式并加盖公章按竞争性磋商中的地址提交采购人。</w:t>
      </w:r>
    </w:p>
    <w:p w14:paraId="14BC5424">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二、采购人只对书面问题做出答复，并将答复内容以答疑文件的方式发给所有竞争性磋商的收受人。</w:t>
      </w:r>
    </w:p>
    <w:p w14:paraId="78425E06">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三、采购人可用补充文件的方式修正竞争性磋商，该补充文件将成为竞争性磋商的组成部分。</w:t>
      </w:r>
    </w:p>
    <w:p w14:paraId="73860D5E">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四、补充文件以书面方式发给所有竞争性磋商收受人，竞争性磋商收受人应以书面形式回复采购人确认收到的每一份补充文件。</w:t>
      </w:r>
    </w:p>
    <w:p w14:paraId="11F7F552">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五、为使磋商供应商有足够的时间按修正的竞争性磋商准备响应性磋商文件，采购人可以酌情延长磋商截止时间，并将此变更通知所有竞争性磋商收受人。</w:t>
      </w:r>
    </w:p>
    <w:p w14:paraId="7289FBF0">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六、当竞争性磋商补充(答疑)文件内容相矛盾时，以最后发出的文件为准。</w:t>
      </w:r>
    </w:p>
    <w:p w14:paraId="5D681BE2">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七、采购过程中产生的修改文件或补充文件与原竞争性磋商一样均具有同等的法律效力。</w:t>
      </w:r>
    </w:p>
    <w:p w14:paraId="2FFE867F">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u w:val="single"/>
          <w:lang w:eastAsia="zh-CN"/>
        </w:rPr>
      </w:pPr>
      <w:r>
        <w:rPr>
          <w:rFonts w:hint="eastAsia" w:ascii="宋体" w:hAnsi="宋体" w:eastAsia="宋体" w:cs="宋体"/>
          <w:b/>
          <w:color w:val="auto"/>
          <w:spacing w:val="0"/>
          <w:sz w:val="24"/>
          <w:szCs w:val="24"/>
          <w:u w:val="single"/>
          <w:lang w:eastAsia="zh-CN"/>
        </w:rPr>
        <w:t>D：响应性磋商文件的制作</w:t>
      </w:r>
    </w:p>
    <w:p w14:paraId="0080A8FC">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一、原则</w:t>
      </w:r>
    </w:p>
    <w:p w14:paraId="589634CF">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1、磋商供应商应仔细阅读竞争性磋商的所有内容，按照竞争性磋商的要求制作并递交响应性磋商文件，并保证所提供的全部资料真实、准确，以确保对竞争性磋商做出实质性响应，否则，其磋商资格将被取消。</w:t>
      </w:r>
    </w:p>
    <w:p w14:paraId="2C4FB209">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2、采购人拒绝接受电报、电话或传真形式的响应性磋商文件。</w:t>
      </w:r>
    </w:p>
    <w:p w14:paraId="489D9974">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b/>
          <w:color w:val="auto"/>
          <w:spacing w:val="0"/>
          <w:sz w:val="24"/>
          <w:szCs w:val="24"/>
          <w:lang w:eastAsia="zh-CN"/>
        </w:rPr>
        <w:t>二、响应性磋商文件的组成</w:t>
      </w:r>
    </w:p>
    <w:p w14:paraId="6D5701D4">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1、响应文件应包括下列部分（</w:t>
      </w:r>
      <w:r>
        <w:rPr>
          <w:rFonts w:hint="eastAsia" w:ascii="宋体" w:hAnsi="宋体" w:eastAsia="宋体" w:cs="宋体"/>
          <w:color w:val="auto"/>
          <w:spacing w:val="0"/>
          <w:sz w:val="24"/>
          <w:szCs w:val="24"/>
          <w:lang w:val="en-US" w:eastAsia="zh-CN"/>
        </w:rPr>
        <w:t>但不限于</w:t>
      </w:r>
      <w:r>
        <w:rPr>
          <w:rFonts w:hint="eastAsia" w:ascii="宋体" w:hAnsi="宋体" w:eastAsia="宋体" w:cs="宋体"/>
          <w:color w:val="auto"/>
          <w:spacing w:val="0"/>
          <w:sz w:val="24"/>
          <w:szCs w:val="24"/>
          <w:lang w:eastAsia="zh-CN"/>
        </w:rPr>
        <w:t>）</w:t>
      </w:r>
    </w:p>
    <w:p w14:paraId="35ABCF0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right="0" w:rightChars="0"/>
        <w:jc w:val="both"/>
        <w:textAlignment w:val="auto"/>
        <w:rPr>
          <w:rFonts w:hint="eastAsia" w:ascii="宋体" w:hAnsi="宋体" w:eastAsia="宋体" w:cs="宋体"/>
          <w:color w:val="auto"/>
          <w:spacing w:val="0"/>
          <w:sz w:val="24"/>
          <w:szCs w:val="24"/>
          <w:lang w:val="zh-CN" w:eastAsia="zh-CN"/>
        </w:rPr>
      </w:pPr>
      <w:r>
        <w:rPr>
          <w:rFonts w:hint="eastAsia" w:ascii="宋体" w:hAnsi="宋体" w:cs="宋体"/>
          <w:color w:val="auto"/>
          <w:spacing w:val="0"/>
          <w:sz w:val="24"/>
          <w:szCs w:val="24"/>
          <w:lang w:eastAsia="zh-CN"/>
        </w:rPr>
        <w:t>（</w:t>
      </w:r>
      <w:r>
        <w:rPr>
          <w:rFonts w:hint="eastAsia" w:ascii="宋体" w:hAnsi="宋体" w:cs="宋体"/>
          <w:color w:val="auto"/>
          <w:spacing w:val="0"/>
          <w:sz w:val="24"/>
          <w:szCs w:val="24"/>
          <w:lang w:val="en-US" w:eastAsia="zh-CN"/>
        </w:rPr>
        <w:t xml:space="preserve">1） </w:t>
      </w:r>
      <w:r>
        <w:rPr>
          <w:rFonts w:hint="eastAsia" w:ascii="宋体" w:hAnsi="宋体" w:eastAsia="宋体" w:cs="宋体"/>
          <w:color w:val="auto"/>
          <w:spacing w:val="0"/>
          <w:sz w:val="24"/>
          <w:szCs w:val="24"/>
          <w:lang w:eastAsia="zh-CN"/>
        </w:rPr>
        <w:t>磋商书</w:t>
      </w:r>
    </w:p>
    <w:p w14:paraId="21662A5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right="0" w:rightChars="0"/>
        <w:jc w:val="both"/>
        <w:textAlignment w:val="auto"/>
        <w:rPr>
          <w:rFonts w:hint="eastAsia" w:ascii="宋体" w:hAnsi="宋体" w:eastAsia="宋体" w:cs="宋体"/>
          <w:color w:val="auto"/>
          <w:spacing w:val="0"/>
          <w:sz w:val="24"/>
          <w:szCs w:val="24"/>
          <w:lang w:eastAsia="zh-CN"/>
        </w:rPr>
      </w:pPr>
      <w:r>
        <w:rPr>
          <w:rFonts w:hint="eastAsia" w:ascii="宋体" w:hAnsi="宋体" w:cs="宋体"/>
          <w:color w:val="auto"/>
          <w:spacing w:val="0"/>
          <w:sz w:val="24"/>
          <w:szCs w:val="24"/>
          <w:lang w:eastAsia="zh-CN"/>
        </w:rPr>
        <w:t>（</w:t>
      </w:r>
      <w:r>
        <w:rPr>
          <w:rFonts w:hint="eastAsia" w:ascii="宋体" w:hAnsi="宋体" w:cs="宋体"/>
          <w:color w:val="auto"/>
          <w:spacing w:val="0"/>
          <w:sz w:val="24"/>
          <w:szCs w:val="24"/>
          <w:lang w:val="en-US" w:eastAsia="zh-CN"/>
        </w:rPr>
        <w:t xml:space="preserve">2） </w:t>
      </w:r>
      <w:r>
        <w:rPr>
          <w:rFonts w:hint="eastAsia" w:ascii="宋体" w:hAnsi="宋体" w:eastAsia="宋体" w:cs="宋体"/>
          <w:color w:val="auto"/>
          <w:spacing w:val="0"/>
          <w:sz w:val="24"/>
          <w:szCs w:val="24"/>
          <w:lang w:val="en-US" w:eastAsia="zh-CN"/>
        </w:rPr>
        <w:t>综合报价</w:t>
      </w:r>
      <w:r>
        <w:rPr>
          <w:rFonts w:hint="eastAsia" w:ascii="宋体" w:hAnsi="宋体" w:eastAsia="宋体" w:cs="宋体"/>
          <w:color w:val="auto"/>
          <w:spacing w:val="0"/>
          <w:sz w:val="24"/>
          <w:szCs w:val="24"/>
          <w:lang w:eastAsia="zh-CN"/>
        </w:rPr>
        <w:t>表</w:t>
      </w:r>
    </w:p>
    <w:p w14:paraId="4CD96CD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right="0" w:rightChars="0"/>
        <w:jc w:val="both"/>
        <w:textAlignment w:val="auto"/>
        <w:rPr>
          <w:rFonts w:hint="eastAsia" w:ascii="宋体" w:hAnsi="宋体" w:eastAsia="宋体" w:cs="宋体"/>
          <w:color w:val="auto"/>
          <w:spacing w:val="0"/>
          <w:sz w:val="24"/>
          <w:szCs w:val="24"/>
          <w:lang w:eastAsia="zh-CN"/>
        </w:rPr>
      </w:pPr>
      <w:r>
        <w:rPr>
          <w:rFonts w:hint="eastAsia" w:ascii="宋体" w:hAnsi="宋体" w:cs="宋体"/>
          <w:color w:val="auto"/>
          <w:spacing w:val="0"/>
          <w:sz w:val="24"/>
          <w:szCs w:val="24"/>
          <w:lang w:eastAsia="zh-CN"/>
        </w:rPr>
        <w:t>（</w:t>
      </w:r>
      <w:r>
        <w:rPr>
          <w:rFonts w:hint="eastAsia" w:ascii="宋体" w:hAnsi="宋体" w:cs="宋体"/>
          <w:color w:val="auto"/>
          <w:spacing w:val="0"/>
          <w:sz w:val="24"/>
          <w:szCs w:val="24"/>
          <w:lang w:val="en-US" w:eastAsia="zh-CN"/>
        </w:rPr>
        <w:t xml:space="preserve">3） </w:t>
      </w:r>
      <w:r>
        <w:rPr>
          <w:rFonts w:hint="eastAsia" w:ascii="宋体" w:hAnsi="宋体" w:eastAsia="宋体" w:cs="宋体"/>
          <w:color w:val="auto"/>
          <w:spacing w:val="0"/>
          <w:sz w:val="24"/>
          <w:szCs w:val="24"/>
          <w:lang w:eastAsia="zh-CN"/>
        </w:rPr>
        <w:t>法人身份证明</w:t>
      </w:r>
      <w:r>
        <w:rPr>
          <w:rFonts w:hint="eastAsia" w:ascii="宋体" w:hAnsi="宋体" w:eastAsia="宋体" w:cs="宋体"/>
          <w:color w:val="auto"/>
          <w:spacing w:val="0"/>
          <w:sz w:val="24"/>
          <w:szCs w:val="24"/>
          <w:lang w:val="en-US" w:eastAsia="zh-CN"/>
        </w:rPr>
        <w:t>或授权委托书</w:t>
      </w:r>
    </w:p>
    <w:p w14:paraId="3C32E7B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right="0" w:rightChars="0"/>
        <w:jc w:val="both"/>
        <w:textAlignment w:val="auto"/>
        <w:rPr>
          <w:rFonts w:hint="eastAsia" w:ascii="宋体" w:hAnsi="宋体" w:eastAsia="宋体" w:cs="宋体"/>
          <w:color w:val="auto"/>
          <w:spacing w:val="0"/>
          <w:sz w:val="24"/>
          <w:szCs w:val="24"/>
          <w:lang w:eastAsia="zh-CN"/>
        </w:rPr>
      </w:pPr>
      <w:r>
        <w:rPr>
          <w:rFonts w:hint="eastAsia" w:ascii="宋体" w:hAnsi="宋体" w:cs="宋体"/>
          <w:color w:val="auto"/>
          <w:spacing w:val="0"/>
          <w:sz w:val="24"/>
          <w:szCs w:val="24"/>
          <w:lang w:eastAsia="zh-CN"/>
        </w:rPr>
        <w:t>（</w:t>
      </w:r>
      <w:r>
        <w:rPr>
          <w:rFonts w:hint="eastAsia" w:ascii="宋体" w:hAnsi="宋体" w:cs="宋体"/>
          <w:color w:val="auto"/>
          <w:spacing w:val="0"/>
          <w:sz w:val="24"/>
          <w:szCs w:val="24"/>
          <w:lang w:val="en-US" w:eastAsia="zh-CN"/>
        </w:rPr>
        <w:t xml:space="preserve">4） </w:t>
      </w:r>
      <w:r>
        <w:rPr>
          <w:rFonts w:hint="eastAsia" w:ascii="宋体" w:hAnsi="宋体" w:eastAsia="宋体" w:cs="宋体"/>
          <w:color w:val="auto"/>
          <w:spacing w:val="0"/>
          <w:sz w:val="24"/>
          <w:szCs w:val="24"/>
          <w:lang w:val="zh-CN" w:eastAsia="zh-CN"/>
        </w:rPr>
        <w:t>营业执照等证明文件</w:t>
      </w:r>
    </w:p>
    <w:p w14:paraId="6DB66BF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right="0" w:rightChars="0"/>
        <w:jc w:val="both"/>
        <w:textAlignment w:val="auto"/>
        <w:rPr>
          <w:rFonts w:hint="eastAsia" w:ascii="宋体" w:hAnsi="宋体" w:eastAsia="宋体" w:cs="宋体"/>
          <w:color w:val="auto"/>
          <w:spacing w:val="0"/>
          <w:sz w:val="24"/>
          <w:szCs w:val="24"/>
          <w:lang w:eastAsia="zh-CN"/>
        </w:rPr>
      </w:pPr>
      <w:r>
        <w:rPr>
          <w:rFonts w:hint="eastAsia" w:ascii="宋体" w:hAnsi="宋体" w:cs="宋体"/>
          <w:color w:val="auto"/>
          <w:spacing w:val="0"/>
          <w:sz w:val="24"/>
          <w:szCs w:val="24"/>
          <w:lang w:eastAsia="zh-CN"/>
        </w:rPr>
        <w:t>（</w:t>
      </w:r>
      <w:r>
        <w:rPr>
          <w:rFonts w:hint="eastAsia" w:ascii="宋体" w:hAnsi="宋体" w:cs="宋体"/>
          <w:color w:val="auto"/>
          <w:spacing w:val="0"/>
          <w:sz w:val="24"/>
          <w:szCs w:val="24"/>
          <w:lang w:val="en-US" w:eastAsia="zh-CN"/>
        </w:rPr>
        <w:t xml:space="preserve">5） </w:t>
      </w:r>
      <w:r>
        <w:rPr>
          <w:rFonts w:hint="eastAsia" w:ascii="宋体" w:hAnsi="宋体" w:eastAsia="宋体" w:cs="宋体"/>
          <w:color w:val="auto"/>
          <w:spacing w:val="0"/>
          <w:sz w:val="24"/>
          <w:szCs w:val="24"/>
          <w:lang w:eastAsia="zh-CN"/>
        </w:rPr>
        <w:t>承接的类似项目情况表</w:t>
      </w:r>
    </w:p>
    <w:p w14:paraId="3C1A967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right="0" w:rightChars="0"/>
        <w:jc w:val="both"/>
        <w:textAlignment w:val="auto"/>
        <w:rPr>
          <w:rFonts w:hint="eastAsia" w:ascii="宋体" w:hAnsi="宋体" w:eastAsia="宋体" w:cs="宋体"/>
          <w:color w:val="auto"/>
          <w:spacing w:val="0"/>
          <w:sz w:val="24"/>
          <w:szCs w:val="24"/>
          <w:lang w:eastAsia="zh-CN"/>
        </w:rPr>
      </w:pPr>
      <w:r>
        <w:rPr>
          <w:rFonts w:hint="eastAsia" w:ascii="宋体" w:hAnsi="宋体" w:cs="宋体"/>
          <w:color w:val="auto"/>
          <w:spacing w:val="0"/>
          <w:sz w:val="24"/>
          <w:szCs w:val="24"/>
          <w:lang w:eastAsia="zh-CN"/>
        </w:rPr>
        <w:t>（</w:t>
      </w:r>
      <w:r>
        <w:rPr>
          <w:rFonts w:hint="eastAsia" w:ascii="宋体" w:hAnsi="宋体" w:cs="宋体"/>
          <w:color w:val="auto"/>
          <w:spacing w:val="0"/>
          <w:sz w:val="24"/>
          <w:szCs w:val="24"/>
          <w:lang w:val="en-US" w:eastAsia="zh-CN"/>
        </w:rPr>
        <w:t xml:space="preserve">6） </w:t>
      </w:r>
      <w:r>
        <w:rPr>
          <w:rFonts w:hint="eastAsia" w:ascii="宋体" w:hAnsi="宋体" w:eastAsia="宋体" w:cs="宋体"/>
          <w:color w:val="auto"/>
          <w:spacing w:val="0"/>
          <w:sz w:val="24"/>
          <w:szCs w:val="24"/>
          <w:lang w:eastAsia="zh-CN"/>
        </w:rPr>
        <w:t>企业信誉</w:t>
      </w:r>
    </w:p>
    <w:p w14:paraId="797F87C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right="0" w:rightChars="0"/>
        <w:jc w:val="both"/>
        <w:textAlignment w:val="auto"/>
        <w:rPr>
          <w:rFonts w:hint="eastAsia" w:ascii="宋体" w:hAnsi="宋体" w:eastAsia="宋体" w:cs="宋体"/>
          <w:color w:val="auto"/>
          <w:spacing w:val="0"/>
          <w:sz w:val="24"/>
          <w:szCs w:val="24"/>
          <w:lang w:val="zh-CN" w:eastAsia="zh-CN"/>
        </w:rPr>
      </w:pPr>
      <w:r>
        <w:rPr>
          <w:rFonts w:hint="eastAsia" w:ascii="宋体" w:hAnsi="宋体" w:cs="宋体"/>
          <w:color w:val="auto"/>
          <w:spacing w:val="0"/>
          <w:sz w:val="24"/>
          <w:szCs w:val="24"/>
          <w:lang w:eastAsia="zh-CN"/>
        </w:rPr>
        <w:t>（</w:t>
      </w:r>
      <w:r>
        <w:rPr>
          <w:rFonts w:hint="eastAsia" w:ascii="宋体" w:hAnsi="宋体" w:cs="宋体"/>
          <w:color w:val="auto"/>
          <w:spacing w:val="0"/>
          <w:sz w:val="24"/>
          <w:szCs w:val="24"/>
          <w:lang w:val="en-US" w:eastAsia="zh-CN"/>
        </w:rPr>
        <w:t>7）</w:t>
      </w:r>
      <w:r>
        <w:rPr>
          <w:rFonts w:hint="eastAsia" w:ascii="宋体" w:hAnsi="宋体" w:eastAsia="宋体" w:cs="宋体"/>
          <w:color w:val="auto"/>
          <w:spacing w:val="0"/>
          <w:sz w:val="24"/>
          <w:szCs w:val="24"/>
          <w:lang w:val="zh-CN" w:eastAsia="zh-CN"/>
        </w:rPr>
        <w:t>供应商认为需提供的其它有关资料</w:t>
      </w:r>
    </w:p>
    <w:p w14:paraId="05D553A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right="0" w:rightChars="0"/>
        <w:jc w:val="both"/>
        <w:textAlignment w:val="auto"/>
        <w:rPr>
          <w:rFonts w:hint="eastAsia" w:ascii="宋体" w:hAnsi="宋体" w:eastAsia="宋体" w:cs="宋体"/>
          <w:color w:val="auto"/>
          <w:spacing w:val="0"/>
          <w:sz w:val="24"/>
          <w:szCs w:val="24"/>
          <w:lang w:eastAsia="zh-CN"/>
        </w:rPr>
      </w:pPr>
      <w:r>
        <w:rPr>
          <w:rFonts w:hint="eastAsia" w:ascii="宋体" w:hAnsi="宋体" w:cs="宋体"/>
          <w:color w:val="auto"/>
          <w:spacing w:val="0"/>
          <w:sz w:val="24"/>
          <w:szCs w:val="24"/>
          <w:lang w:eastAsia="zh-CN"/>
        </w:rPr>
        <w:t>（</w:t>
      </w:r>
      <w:r>
        <w:rPr>
          <w:rFonts w:hint="eastAsia" w:ascii="宋体" w:hAnsi="宋体" w:cs="宋体"/>
          <w:color w:val="auto"/>
          <w:spacing w:val="0"/>
          <w:sz w:val="24"/>
          <w:szCs w:val="24"/>
          <w:lang w:val="en-US" w:eastAsia="zh-CN"/>
        </w:rPr>
        <w:t>8）</w:t>
      </w:r>
      <w:r>
        <w:rPr>
          <w:rFonts w:hint="eastAsia" w:ascii="宋体" w:hAnsi="宋体" w:eastAsia="宋体" w:cs="宋体"/>
          <w:color w:val="auto"/>
          <w:spacing w:val="0"/>
          <w:sz w:val="24"/>
          <w:szCs w:val="24"/>
          <w:lang w:eastAsia="zh-CN"/>
        </w:rPr>
        <w:t>资格后审证明文件</w:t>
      </w:r>
    </w:p>
    <w:p w14:paraId="17CBA27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right="0" w:rightChars="0"/>
        <w:jc w:val="both"/>
        <w:textAlignment w:val="auto"/>
        <w:rPr>
          <w:rFonts w:hint="eastAsia" w:ascii="宋体" w:hAnsi="宋体" w:eastAsia="宋体" w:cs="宋体"/>
          <w:color w:val="auto"/>
          <w:spacing w:val="0"/>
          <w:sz w:val="24"/>
          <w:szCs w:val="24"/>
          <w:lang w:eastAsia="zh-CN"/>
        </w:rPr>
      </w:pPr>
      <w:r>
        <w:rPr>
          <w:rFonts w:hint="eastAsia" w:ascii="宋体" w:hAnsi="宋体" w:cs="宋体"/>
          <w:color w:val="auto"/>
          <w:spacing w:val="0"/>
          <w:sz w:val="24"/>
          <w:szCs w:val="24"/>
          <w:lang w:eastAsia="zh-CN"/>
        </w:rPr>
        <w:t>（</w:t>
      </w:r>
      <w:r>
        <w:rPr>
          <w:rFonts w:hint="eastAsia" w:ascii="宋体" w:hAnsi="宋体" w:cs="宋体"/>
          <w:color w:val="auto"/>
          <w:spacing w:val="0"/>
          <w:sz w:val="24"/>
          <w:szCs w:val="24"/>
          <w:lang w:val="en-US" w:eastAsia="zh-CN"/>
        </w:rPr>
        <w:t>9）</w:t>
      </w:r>
      <w:r>
        <w:rPr>
          <w:rFonts w:hint="eastAsia" w:ascii="宋体" w:hAnsi="宋体" w:eastAsia="宋体" w:cs="宋体"/>
          <w:color w:val="auto"/>
          <w:spacing w:val="0"/>
          <w:sz w:val="24"/>
          <w:szCs w:val="24"/>
          <w:lang w:eastAsia="zh-CN"/>
        </w:rPr>
        <w:t>磋商文件要求的其它材料、能展现企业能力、信誉及获表彰情况的其它文件及磋商供应商认为有必要提供的材料。</w:t>
      </w:r>
    </w:p>
    <w:p w14:paraId="67F6EF5D">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三、响应性磋商文件制作要求</w:t>
      </w:r>
    </w:p>
    <w:p w14:paraId="0BA1FD94">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1、磋商供应商应按照本竞争性磋商中第五部分响应性磋商文件格式附件的要求制作响应性磋商文件。如有漏项或采购人认为其响应性磋商文件有明显缺陷的，造成的后果由磋商供应商自己承担。</w:t>
      </w:r>
    </w:p>
    <w:p w14:paraId="4FADDB60">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2、磋商供应商提供响应性磋商文件，需提供正本壹份、副本贰份，每份响应性磋商文件封面，均要注明“正本”或“副本”字样，副本可以是正本的复印件，一旦正本和副本内容有差异，以正本为准；正本和副本一起密封</w:t>
      </w:r>
      <w:r>
        <w:rPr>
          <w:rFonts w:hint="eastAsia" w:ascii="宋体" w:hAnsi="宋体" w:eastAsia="宋体" w:cs="宋体"/>
          <w:color w:val="auto"/>
          <w:spacing w:val="0"/>
          <w:sz w:val="24"/>
          <w:szCs w:val="24"/>
          <w:lang w:val="en-US" w:eastAsia="zh-CN"/>
        </w:rPr>
        <w:t>封装</w:t>
      </w:r>
      <w:r>
        <w:rPr>
          <w:rFonts w:hint="eastAsia" w:ascii="宋体" w:hAnsi="宋体" w:eastAsia="宋体" w:cs="宋体"/>
          <w:color w:val="auto"/>
          <w:spacing w:val="0"/>
          <w:sz w:val="24"/>
          <w:szCs w:val="24"/>
          <w:lang w:eastAsia="zh-CN"/>
        </w:rPr>
        <w:t>。</w:t>
      </w:r>
    </w:p>
    <w:p w14:paraId="23F1FF91">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3、响应性磋商文件应当以纸质印刷体形式编制，文件正文要编写目录、页码且装订完好。由于响应性磋商文件出现错页、缺页所导致的一切后果由磋商供应商自行承担。</w:t>
      </w:r>
    </w:p>
    <w:p w14:paraId="63975207">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4、响应性磋商文件文字：响应性磋商文件均以中文印刷，中文以外的文字应附以中文译文，中外文不符时以中文为准。</w:t>
      </w:r>
    </w:p>
    <w:p w14:paraId="2E5185DE">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color w:val="auto"/>
          <w:spacing w:val="0"/>
          <w:sz w:val="24"/>
          <w:szCs w:val="24"/>
          <w:lang w:eastAsia="zh-CN"/>
        </w:rPr>
        <w:t>5、响应性磋商文件计量单位：除在竞争性磋商的技术规格中有规定的之外，计量单位使用中华人民共和国法定计量单位。</w:t>
      </w:r>
    </w:p>
    <w:p w14:paraId="6C252A6C">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四、磋商报价</w:t>
      </w:r>
    </w:p>
    <w:p w14:paraId="1305889B">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1、</w:t>
      </w:r>
      <w:r>
        <w:rPr>
          <w:rFonts w:hint="eastAsia" w:ascii="宋体" w:hAnsi="宋体" w:eastAsia="宋体" w:cs="宋体"/>
          <w:color w:val="auto"/>
          <w:spacing w:val="0"/>
          <w:sz w:val="24"/>
          <w:szCs w:val="24"/>
          <w:lang w:eastAsia="zh-CN"/>
        </w:rPr>
        <w:t>报价包括供应商首次提交响应文件中的报价、磋商过程中的报价和最</w:t>
      </w:r>
      <w:r>
        <w:rPr>
          <w:rFonts w:hint="eastAsia" w:ascii="宋体" w:hAnsi="宋体" w:eastAsia="宋体" w:cs="宋体"/>
          <w:color w:val="auto"/>
          <w:spacing w:val="0"/>
          <w:sz w:val="24"/>
          <w:szCs w:val="24"/>
          <w:lang w:val="en-US" w:eastAsia="zh-CN"/>
        </w:rPr>
        <w:t>终</w:t>
      </w:r>
      <w:r>
        <w:rPr>
          <w:rFonts w:hint="eastAsia" w:ascii="宋体" w:hAnsi="宋体" w:eastAsia="宋体" w:cs="宋体"/>
          <w:color w:val="auto"/>
          <w:spacing w:val="0"/>
          <w:sz w:val="24"/>
          <w:szCs w:val="24"/>
          <w:lang w:eastAsia="zh-CN"/>
        </w:rPr>
        <w:t>报价。除磋商文件另有规定外，供应商的报价均应以人民币作为货币单位。</w:t>
      </w:r>
    </w:p>
    <w:p w14:paraId="1C0F7A71">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2、如果分项报价与单价不符的，则以单价为准；小写与大写不符的，以大写为准；副本与正本不符的，以正本为准。</w:t>
      </w:r>
    </w:p>
    <w:p w14:paraId="0A0D1EFB">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3、报价是评标的重要依据之一，但不是评定成交的唯一标准。</w:t>
      </w:r>
    </w:p>
    <w:p w14:paraId="40788E79">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4、</w:t>
      </w:r>
      <w:r>
        <w:rPr>
          <w:rFonts w:hint="eastAsia" w:ascii="宋体" w:hAnsi="宋体" w:eastAsia="宋体" w:cs="宋体"/>
          <w:color w:val="auto"/>
          <w:spacing w:val="0"/>
          <w:sz w:val="24"/>
          <w:szCs w:val="24"/>
          <w:lang w:eastAsia="zh-CN"/>
        </w:rPr>
        <w:t>供应商应按照磋商文件规定的采购需求及合同条款进行报价，并按磋商文件规定的格式报出。报价中不得包含磋商文件要求以外的内容，否则在评审时不予核减。报价中也不得缺漏磋商文件所要求的内容，否则漏项部分的价格需</w:t>
      </w:r>
      <w:r>
        <w:rPr>
          <w:rFonts w:hint="eastAsia" w:ascii="宋体" w:hAnsi="宋体" w:eastAsia="宋体" w:cs="宋体"/>
          <w:color w:val="auto"/>
          <w:spacing w:val="0"/>
          <w:sz w:val="24"/>
          <w:szCs w:val="24"/>
          <w:lang w:val="en-US" w:eastAsia="zh-CN"/>
        </w:rPr>
        <w:t>由</w:t>
      </w:r>
      <w:r>
        <w:rPr>
          <w:rFonts w:hint="eastAsia" w:ascii="宋体" w:hAnsi="宋体" w:eastAsia="宋体" w:cs="宋体"/>
          <w:color w:val="auto"/>
          <w:spacing w:val="0"/>
          <w:sz w:val="24"/>
          <w:szCs w:val="24"/>
          <w:lang w:eastAsia="zh-CN"/>
        </w:rPr>
        <w:t>该供应商自行</w:t>
      </w:r>
      <w:r>
        <w:rPr>
          <w:rFonts w:hint="eastAsia" w:ascii="宋体" w:hAnsi="宋体" w:eastAsia="宋体" w:cs="宋体"/>
          <w:color w:val="auto"/>
          <w:spacing w:val="0"/>
          <w:sz w:val="24"/>
          <w:szCs w:val="24"/>
          <w:lang w:val="en-US" w:eastAsia="zh-CN"/>
        </w:rPr>
        <w:t>承担</w:t>
      </w:r>
      <w:r>
        <w:rPr>
          <w:rFonts w:hint="eastAsia" w:ascii="宋体" w:hAnsi="宋体" w:eastAsia="宋体" w:cs="宋体"/>
          <w:color w:val="auto"/>
          <w:spacing w:val="0"/>
          <w:sz w:val="24"/>
          <w:szCs w:val="24"/>
          <w:lang w:eastAsia="zh-CN"/>
        </w:rPr>
        <w:t>。</w:t>
      </w:r>
    </w:p>
    <w:p w14:paraId="5887E01A">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5、</w:t>
      </w:r>
      <w:r>
        <w:rPr>
          <w:rFonts w:hint="eastAsia" w:ascii="宋体" w:hAnsi="宋体" w:eastAsia="宋体" w:cs="宋体"/>
          <w:color w:val="auto"/>
          <w:spacing w:val="0"/>
          <w:sz w:val="24"/>
          <w:szCs w:val="24"/>
          <w:lang w:eastAsia="zh-CN"/>
        </w:rPr>
        <w:t>对于磋商文件中未列明、而供应商认为必需的费用也需列入总报价。在合同实施时，采购人将不予支付成交供应商响应文件没有列入的项目费用，并认为此项目的费用已包括在总报价中。</w:t>
      </w:r>
    </w:p>
    <w:p w14:paraId="2529CEDC">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6、</w:t>
      </w:r>
      <w:r>
        <w:rPr>
          <w:rFonts w:hint="eastAsia" w:ascii="宋体" w:hAnsi="宋体" w:eastAsia="宋体" w:cs="宋体"/>
          <w:color w:val="auto"/>
          <w:spacing w:val="0"/>
          <w:sz w:val="24"/>
          <w:szCs w:val="24"/>
          <w:lang w:eastAsia="zh-CN"/>
        </w:rPr>
        <w:t>磋商供应商可根据企业具体情况在合理范围内自主考虑报价，但不得高于预算金额、控制价及不得低于成本价，磋商后的报价（第二次报价）为最终报价，采购人不支付报价以外的任何费用。</w:t>
      </w:r>
    </w:p>
    <w:p w14:paraId="6E6BCD70">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7、</w:t>
      </w:r>
      <w:r>
        <w:rPr>
          <w:rFonts w:hint="eastAsia" w:ascii="宋体" w:hAnsi="宋体" w:eastAsia="宋体" w:cs="宋体"/>
          <w:color w:val="auto"/>
          <w:spacing w:val="0"/>
          <w:sz w:val="24"/>
          <w:szCs w:val="24"/>
          <w:lang w:eastAsia="zh-CN"/>
        </w:rPr>
        <w:t>供应商的报价明显低于其他通过符合性审查供应商的报价，有可能影响产品质量或者不能诚信履约的，评标委员会应当要求其在评标现场合理的时间内提供书面说明及相关证明材料；供应商不能证明其报价合理性的，评标委员会应当将其作为无效投标处理。</w:t>
      </w:r>
    </w:p>
    <w:p w14:paraId="0420F5A0">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8、供应商在响应文件中注明免费的项目将被视为包含在报价中。</w:t>
      </w:r>
    </w:p>
    <w:p w14:paraId="200E2208">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9、成交供应商应负责本项目相关售后服务等全部工作，文件另有规定的除外。</w:t>
      </w:r>
    </w:p>
    <w:p w14:paraId="5D048A4F">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color w:val="auto"/>
          <w:spacing w:val="0"/>
          <w:sz w:val="24"/>
          <w:szCs w:val="24"/>
          <w:lang w:eastAsia="zh-CN"/>
        </w:rPr>
      </w:pPr>
      <w:r>
        <w:rPr>
          <w:rFonts w:hint="eastAsia" w:ascii="宋体" w:hAnsi="宋体" w:eastAsia="宋体" w:cs="宋体"/>
          <w:b w:val="0"/>
          <w:bCs/>
          <w:color w:val="auto"/>
          <w:spacing w:val="0"/>
          <w:sz w:val="24"/>
          <w:szCs w:val="24"/>
          <w:lang w:val="en-US" w:eastAsia="zh-CN"/>
        </w:rPr>
        <w:t>10</w:t>
      </w:r>
      <w:r>
        <w:rPr>
          <w:rFonts w:hint="eastAsia" w:ascii="宋体" w:hAnsi="宋体" w:eastAsia="宋体" w:cs="宋体"/>
          <w:b w:val="0"/>
          <w:bCs/>
          <w:color w:val="auto"/>
          <w:spacing w:val="0"/>
          <w:sz w:val="24"/>
          <w:szCs w:val="24"/>
          <w:lang w:eastAsia="zh-CN"/>
        </w:rPr>
        <w:t>、报价时须注明</w:t>
      </w:r>
      <w:r>
        <w:rPr>
          <w:rFonts w:hint="eastAsia" w:ascii="宋体" w:hAnsi="宋体" w:cs="宋体"/>
          <w:b w:val="0"/>
          <w:bCs/>
          <w:color w:val="auto"/>
          <w:spacing w:val="0"/>
          <w:sz w:val="24"/>
          <w:szCs w:val="24"/>
          <w:lang w:eastAsia="zh-CN"/>
        </w:rPr>
        <w:t>项目</w:t>
      </w:r>
      <w:r>
        <w:rPr>
          <w:rFonts w:hint="eastAsia" w:ascii="宋体" w:hAnsi="宋体" w:eastAsia="宋体" w:cs="宋体"/>
          <w:b w:val="0"/>
          <w:bCs/>
          <w:color w:val="auto"/>
          <w:spacing w:val="0"/>
          <w:sz w:val="24"/>
          <w:szCs w:val="24"/>
          <w:lang w:eastAsia="zh-CN"/>
        </w:rPr>
        <w:t>工期及服务承诺。</w:t>
      </w:r>
      <w:r>
        <w:rPr>
          <w:rFonts w:hint="eastAsia" w:ascii="宋体" w:hAnsi="宋体" w:cs="宋体"/>
          <w:b w:val="0"/>
          <w:bCs/>
          <w:color w:val="auto"/>
          <w:spacing w:val="0"/>
          <w:sz w:val="24"/>
          <w:szCs w:val="24"/>
          <w:lang w:eastAsia="zh-CN"/>
        </w:rPr>
        <w:t>项目</w:t>
      </w:r>
      <w:r>
        <w:rPr>
          <w:rFonts w:hint="eastAsia" w:ascii="宋体" w:hAnsi="宋体" w:eastAsia="宋体" w:cs="宋体"/>
          <w:b w:val="0"/>
          <w:bCs/>
          <w:color w:val="auto"/>
          <w:spacing w:val="0"/>
          <w:sz w:val="24"/>
          <w:szCs w:val="24"/>
          <w:lang w:eastAsia="zh-CN"/>
        </w:rPr>
        <w:t>工期或售后服务承诺不详或无注明引起的后果，由磋商供应商自行承担。</w:t>
      </w:r>
    </w:p>
    <w:p w14:paraId="01043BD6">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五、磋商有效期</w:t>
      </w:r>
    </w:p>
    <w:p w14:paraId="1DA7F47E">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1、响应性磋商文件有效期为从磋商响应文件截止之日起60个日历天。</w:t>
      </w:r>
    </w:p>
    <w:p w14:paraId="64393EA5">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color w:val="auto"/>
          <w:spacing w:val="0"/>
          <w:sz w:val="24"/>
          <w:szCs w:val="24"/>
          <w:lang w:eastAsia="zh-CN"/>
        </w:rPr>
        <w:t>2、特别情况下，采购人可于磋商有效期满之前要求响应方同意延长有效期，要求与答复均为书面形式。磋商供应商可以拒绝上述要求。对于同意该要求的磋商供应商，既不要求也不允许其修改响应性磋商文件。</w:t>
      </w:r>
    </w:p>
    <w:p w14:paraId="04614BA2">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六、响应性磋商文件签署及修改</w:t>
      </w:r>
    </w:p>
    <w:p w14:paraId="1E152BE9">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1、响应性磋商文件正本必须由法人或其授权代表在规定签章处签字并加盖公章。</w:t>
      </w:r>
    </w:p>
    <w:p w14:paraId="40275F32">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2、磋商供应商于磋商文件递交截止时间前可以补充、修改或撤回响应性磋商文件，并书面通知采购人。</w:t>
      </w:r>
    </w:p>
    <w:p w14:paraId="122882CF">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3、除磋商供应商对错处作必要修改外，响应性磋商文件中不许有加行、涂抹或改写。如有修改错漏处，必须由磋商供应商法定代表人或其授权代理人签字并加盖公章。</w:t>
      </w:r>
    </w:p>
    <w:p w14:paraId="3D4FEBDF">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七、响应性磋商文件的密封和标记</w:t>
      </w:r>
    </w:p>
    <w:p w14:paraId="039109D2">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1、磋商供应商应将响应性磋商文件正本和副本用非透明文件袋一起密封，在封签处加盖公章，并标明项目编号、项目名称、磋商供应商单位名称及正本和副本字样。</w:t>
      </w:r>
    </w:p>
    <w:p w14:paraId="597CD613">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val="0"/>
          <w:color w:val="auto"/>
          <w:spacing w:val="0"/>
          <w:sz w:val="24"/>
          <w:szCs w:val="24"/>
          <w:lang w:eastAsia="zh-CN"/>
        </w:rPr>
      </w:pPr>
      <w:r>
        <w:rPr>
          <w:rFonts w:hint="eastAsia" w:ascii="宋体" w:hAnsi="宋体" w:eastAsia="宋体" w:cs="宋体"/>
          <w:b w:val="0"/>
          <w:bCs w:val="0"/>
          <w:color w:val="auto"/>
          <w:spacing w:val="0"/>
          <w:sz w:val="24"/>
          <w:szCs w:val="24"/>
          <w:lang w:eastAsia="zh-CN"/>
        </w:rPr>
        <w:t>2、为方便开标记录，磋商供应商应将正本的“</w:t>
      </w:r>
      <w:r>
        <w:rPr>
          <w:rFonts w:hint="eastAsia" w:ascii="宋体" w:hAnsi="宋体" w:eastAsia="宋体" w:cs="宋体"/>
          <w:b w:val="0"/>
          <w:bCs w:val="0"/>
          <w:color w:val="auto"/>
          <w:spacing w:val="0"/>
          <w:sz w:val="24"/>
          <w:szCs w:val="24"/>
          <w:lang w:val="en-US" w:eastAsia="zh-CN"/>
        </w:rPr>
        <w:t>综合</w:t>
      </w:r>
      <w:r>
        <w:rPr>
          <w:rFonts w:hint="eastAsia" w:ascii="宋体" w:hAnsi="宋体" w:eastAsia="宋体" w:cs="宋体"/>
          <w:b w:val="0"/>
          <w:bCs w:val="0"/>
          <w:color w:val="auto"/>
          <w:spacing w:val="0"/>
          <w:sz w:val="24"/>
          <w:szCs w:val="24"/>
          <w:lang w:eastAsia="zh-CN"/>
        </w:rPr>
        <w:t>报价表（首次报价）”单独密封，单独递交，但响应性磋商文件内也需装订该页</w:t>
      </w:r>
      <w:r>
        <w:rPr>
          <w:rFonts w:hint="eastAsia" w:ascii="宋体" w:hAnsi="宋体" w:eastAsia="宋体" w:cs="宋体"/>
          <w:b w:val="0"/>
          <w:bCs w:val="0"/>
          <w:color w:val="auto"/>
          <w:spacing w:val="0"/>
          <w:sz w:val="24"/>
          <w:szCs w:val="24"/>
          <w:lang w:val="en-US" w:eastAsia="zh-CN"/>
        </w:rPr>
        <w:t>综合</w:t>
      </w:r>
      <w:r>
        <w:rPr>
          <w:rFonts w:hint="eastAsia" w:ascii="宋体" w:hAnsi="宋体" w:eastAsia="宋体" w:cs="宋体"/>
          <w:b w:val="0"/>
          <w:bCs w:val="0"/>
          <w:color w:val="auto"/>
          <w:spacing w:val="0"/>
          <w:sz w:val="24"/>
          <w:szCs w:val="24"/>
          <w:lang w:eastAsia="zh-CN"/>
        </w:rPr>
        <w:t>报价表（首次报价）。信封上标明“单位名称”、“项目编号”及“</w:t>
      </w:r>
      <w:r>
        <w:rPr>
          <w:rFonts w:hint="eastAsia" w:ascii="宋体" w:hAnsi="宋体" w:eastAsia="宋体" w:cs="宋体"/>
          <w:b w:val="0"/>
          <w:bCs w:val="0"/>
          <w:color w:val="auto"/>
          <w:spacing w:val="0"/>
          <w:sz w:val="24"/>
          <w:szCs w:val="24"/>
          <w:lang w:val="en-US" w:eastAsia="zh-CN"/>
        </w:rPr>
        <w:t>综合</w:t>
      </w:r>
      <w:r>
        <w:rPr>
          <w:rFonts w:hint="eastAsia" w:ascii="宋体" w:hAnsi="宋体" w:eastAsia="宋体" w:cs="宋体"/>
          <w:b w:val="0"/>
          <w:bCs w:val="0"/>
          <w:color w:val="auto"/>
          <w:spacing w:val="0"/>
          <w:sz w:val="24"/>
          <w:szCs w:val="24"/>
          <w:lang w:eastAsia="zh-CN"/>
        </w:rPr>
        <w:t>报价表（首次报价）”等字样。</w:t>
      </w:r>
    </w:p>
    <w:p w14:paraId="6D202D21">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3、所有响应性磋商文件密封袋的正面须标明以下字样：</w:t>
      </w:r>
    </w:p>
    <w:p w14:paraId="122260EA">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(1)项目编号：</w:t>
      </w:r>
    </w:p>
    <w:p w14:paraId="21D28576">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(2)项目名称：</w:t>
      </w:r>
    </w:p>
    <w:p w14:paraId="7410110E">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(3)磋商供应商名称并加盖单位公章</w:t>
      </w:r>
    </w:p>
    <w:p w14:paraId="232A78ED">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(4)   年  月  日  时  分之前不得启封。</w:t>
      </w:r>
    </w:p>
    <w:p w14:paraId="0491F824">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u w:val="single"/>
          <w:lang w:eastAsia="zh-CN"/>
        </w:rPr>
      </w:pPr>
      <w:r>
        <w:rPr>
          <w:rFonts w:hint="eastAsia" w:ascii="宋体" w:hAnsi="宋体" w:eastAsia="宋体" w:cs="宋体"/>
          <w:b/>
          <w:color w:val="auto"/>
          <w:spacing w:val="0"/>
          <w:sz w:val="24"/>
          <w:szCs w:val="24"/>
          <w:u w:val="single"/>
          <w:lang w:eastAsia="zh-CN"/>
        </w:rPr>
        <w:t>E：响应性磋商文件的递交</w:t>
      </w:r>
    </w:p>
    <w:p w14:paraId="63490733">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一、响应性磋商文件必须有</w:t>
      </w:r>
      <w:r>
        <w:rPr>
          <w:rFonts w:hint="eastAsia" w:ascii="宋体" w:hAnsi="宋体" w:eastAsia="宋体" w:cs="宋体"/>
          <w:color w:val="auto"/>
          <w:spacing w:val="0"/>
          <w:sz w:val="24"/>
          <w:szCs w:val="24"/>
          <w:lang w:val="en-US" w:eastAsia="zh-CN"/>
        </w:rPr>
        <w:t>法定代表人或</w:t>
      </w:r>
      <w:r>
        <w:rPr>
          <w:rFonts w:hint="eastAsia" w:ascii="宋体" w:hAnsi="宋体" w:eastAsia="宋体" w:cs="宋体"/>
          <w:color w:val="auto"/>
          <w:spacing w:val="0"/>
          <w:sz w:val="24"/>
          <w:szCs w:val="24"/>
          <w:lang w:eastAsia="zh-CN"/>
        </w:rPr>
        <w:t>授权委托代理人当面递交。</w:t>
      </w:r>
    </w:p>
    <w:p w14:paraId="11356558">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二、响应性磋商文件递交的时间与地点见“第一部分</w:t>
      </w:r>
      <w:r>
        <w:rPr>
          <w:rFonts w:hint="eastAsia" w:ascii="宋体" w:hAnsi="宋体" w:eastAsia="宋体" w:cs="宋体"/>
          <w:bCs/>
          <w:color w:val="auto"/>
          <w:spacing w:val="0"/>
          <w:sz w:val="24"/>
          <w:szCs w:val="24"/>
          <w:lang w:eastAsia="zh-CN"/>
        </w:rPr>
        <w:t>竞争性磋商</w:t>
      </w:r>
      <w:r>
        <w:rPr>
          <w:rFonts w:hint="eastAsia" w:ascii="宋体" w:hAnsi="宋体" w:eastAsia="宋体" w:cs="宋体"/>
          <w:color w:val="auto"/>
          <w:spacing w:val="0"/>
          <w:sz w:val="24"/>
          <w:szCs w:val="24"/>
          <w:lang w:eastAsia="zh-CN"/>
        </w:rPr>
        <w:t>公告”。</w:t>
      </w:r>
    </w:p>
    <w:p w14:paraId="1B186855">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三、采购人将拒绝接收过时递交的响应性磋商文件。</w:t>
      </w:r>
    </w:p>
    <w:p w14:paraId="47B51C9B">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四、采购人将拒绝接收不符合密封要求的响应性磋商文件。</w:t>
      </w:r>
    </w:p>
    <w:p w14:paraId="0BBCC5E2">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五、采购人将拒绝接收不符合数量要求的响应性磋商文件。</w:t>
      </w:r>
    </w:p>
    <w:p w14:paraId="10EFB677">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u w:val="single"/>
          <w:lang w:eastAsia="zh-CN"/>
        </w:rPr>
      </w:pPr>
      <w:r>
        <w:rPr>
          <w:rFonts w:hint="eastAsia" w:ascii="宋体" w:hAnsi="宋体" w:eastAsia="宋体" w:cs="宋体"/>
          <w:b/>
          <w:color w:val="auto"/>
          <w:spacing w:val="0"/>
          <w:sz w:val="24"/>
          <w:szCs w:val="24"/>
          <w:u w:val="single"/>
          <w:lang w:eastAsia="zh-CN"/>
        </w:rPr>
        <w:t>F：磋商</w:t>
      </w:r>
    </w:p>
    <w:p w14:paraId="4EE9FB30">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一、磋商时间及地点</w:t>
      </w:r>
    </w:p>
    <w:p w14:paraId="45FB9B2E">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详</w:t>
      </w:r>
      <w:r>
        <w:rPr>
          <w:rFonts w:hint="eastAsia" w:ascii="宋体" w:hAnsi="宋体" w:eastAsia="宋体" w:cs="宋体"/>
          <w:color w:val="auto"/>
          <w:spacing w:val="0"/>
          <w:sz w:val="24"/>
          <w:szCs w:val="24"/>
          <w:lang w:eastAsia="zh-CN"/>
        </w:rPr>
        <w:t>见第一部分“竞争性磋商公告”</w:t>
      </w:r>
      <w:r>
        <w:rPr>
          <w:rFonts w:hint="eastAsia" w:ascii="宋体" w:hAnsi="宋体" w:eastAsia="宋体" w:cs="宋体"/>
          <w:color w:val="auto"/>
          <w:spacing w:val="0"/>
          <w:sz w:val="24"/>
          <w:szCs w:val="24"/>
          <w:lang w:val="en-US" w:eastAsia="zh-CN"/>
        </w:rPr>
        <w:t>中公示的磋商时间及地点。</w:t>
      </w:r>
    </w:p>
    <w:p w14:paraId="12E41376">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二、磋商小组的组成及工作要求</w:t>
      </w:r>
    </w:p>
    <w:p w14:paraId="4CE6C7D3">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1、磋商小组由</w:t>
      </w:r>
      <w:r>
        <w:rPr>
          <w:rFonts w:hint="eastAsia" w:ascii="宋体" w:hAnsi="宋体" w:eastAsia="宋体" w:cs="宋体"/>
          <w:bCs/>
          <w:color w:val="auto"/>
          <w:spacing w:val="0"/>
          <w:sz w:val="24"/>
          <w:szCs w:val="24"/>
          <w:lang w:val="en-US" w:eastAsia="zh-CN"/>
        </w:rPr>
        <w:t>政府</w:t>
      </w:r>
      <w:r>
        <w:rPr>
          <w:rFonts w:hint="eastAsia" w:ascii="宋体" w:hAnsi="宋体" w:eastAsia="宋体" w:cs="宋体"/>
          <w:bCs/>
          <w:color w:val="auto"/>
          <w:spacing w:val="0"/>
          <w:sz w:val="24"/>
          <w:szCs w:val="24"/>
          <w:lang w:eastAsia="zh-CN"/>
        </w:rPr>
        <w:t>采购代理机构组建。采购人</w:t>
      </w:r>
      <w:r>
        <w:rPr>
          <w:rFonts w:hint="eastAsia" w:ascii="宋体" w:hAnsi="宋体" w:eastAsia="宋体" w:cs="宋体"/>
          <w:bCs/>
          <w:color w:val="auto"/>
          <w:spacing w:val="0"/>
          <w:sz w:val="24"/>
          <w:szCs w:val="24"/>
          <w:lang w:val="en-US" w:eastAsia="zh-CN"/>
        </w:rPr>
        <w:t>委</w:t>
      </w:r>
      <w:r>
        <w:rPr>
          <w:rFonts w:hint="eastAsia" w:ascii="宋体" w:hAnsi="宋体" w:eastAsia="宋体" w:cs="宋体"/>
          <w:bCs/>
          <w:color w:val="auto"/>
          <w:spacing w:val="0"/>
          <w:sz w:val="24"/>
          <w:szCs w:val="24"/>
          <w:lang w:eastAsia="zh-CN"/>
        </w:rPr>
        <w:t>派</w:t>
      </w:r>
      <w:r>
        <w:rPr>
          <w:rFonts w:hint="eastAsia" w:ascii="宋体" w:hAnsi="宋体" w:eastAsia="宋体" w:cs="宋体"/>
          <w:bCs/>
          <w:color w:val="auto"/>
          <w:spacing w:val="0"/>
          <w:sz w:val="24"/>
          <w:szCs w:val="24"/>
          <w:lang w:val="en-US" w:eastAsia="zh-CN"/>
        </w:rPr>
        <w:t>一</w:t>
      </w:r>
      <w:r>
        <w:rPr>
          <w:rFonts w:hint="eastAsia" w:ascii="宋体" w:hAnsi="宋体" w:eastAsia="宋体" w:cs="宋体"/>
          <w:bCs/>
          <w:color w:val="auto"/>
          <w:spacing w:val="0"/>
          <w:sz w:val="24"/>
          <w:szCs w:val="24"/>
          <w:lang w:eastAsia="zh-CN"/>
        </w:rPr>
        <w:t>名代表参加磋商的，</w:t>
      </w:r>
      <w:r>
        <w:rPr>
          <w:rFonts w:hint="eastAsia" w:ascii="宋体" w:hAnsi="宋体" w:eastAsia="宋体" w:cs="宋体"/>
          <w:bCs/>
          <w:color w:val="auto"/>
          <w:spacing w:val="0"/>
          <w:sz w:val="24"/>
          <w:szCs w:val="24"/>
          <w:lang w:val="en-US" w:eastAsia="zh-CN"/>
        </w:rPr>
        <w:t>则</w:t>
      </w:r>
      <w:r>
        <w:rPr>
          <w:rFonts w:hint="eastAsia" w:ascii="宋体" w:hAnsi="宋体" w:eastAsia="宋体" w:cs="宋体"/>
          <w:bCs/>
          <w:color w:val="auto"/>
          <w:spacing w:val="0"/>
          <w:sz w:val="24"/>
          <w:szCs w:val="24"/>
          <w:lang w:eastAsia="zh-CN"/>
        </w:rPr>
        <w:t>外聘</w:t>
      </w:r>
      <w:r>
        <w:rPr>
          <w:rFonts w:hint="eastAsia" w:ascii="宋体" w:hAnsi="宋体" w:eastAsia="宋体" w:cs="宋体"/>
          <w:bCs/>
          <w:color w:val="auto"/>
          <w:spacing w:val="0"/>
          <w:sz w:val="24"/>
          <w:szCs w:val="24"/>
          <w:lang w:val="en-US" w:eastAsia="zh-CN"/>
        </w:rPr>
        <w:t>二</w:t>
      </w:r>
      <w:r>
        <w:rPr>
          <w:rFonts w:hint="eastAsia" w:ascii="宋体" w:hAnsi="宋体" w:eastAsia="宋体" w:cs="宋体"/>
          <w:bCs/>
          <w:color w:val="auto"/>
          <w:spacing w:val="0"/>
          <w:sz w:val="24"/>
          <w:szCs w:val="24"/>
          <w:lang w:eastAsia="zh-CN"/>
        </w:rPr>
        <w:t>名</w:t>
      </w:r>
      <w:r>
        <w:rPr>
          <w:rFonts w:hint="eastAsia" w:ascii="宋体" w:hAnsi="宋体" w:eastAsia="宋体" w:cs="宋体"/>
          <w:bCs/>
          <w:color w:val="auto"/>
          <w:spacing w:val="0"/>
          <w:sz w:val="24"/>
          <w:szCs w:val="24"/>
          <w:lang w:val="en-US" w:eastAsia="zh-CN"/>
        </w:rPr>
        <w:t>专家</w:t>
      </w:r>
      <w:r>
        <w:rPr>
          <w:rFonts w:hint="eastAsia" w:ascii="宋体" w:hAnsi="宋体" w:eastAsia="宋体" w:cs="宋体"/>
          <w:bCs/>
          <w:color w:val="auto"/>
          <w:spacing w:val="0"/>
          <w:sz w:val="24"/>
          <w:szCs w:val="24"/>
          <w:lang w:eastAsia="zh-CN"/>
        </w:rPr>
        <w:t>组成</w:t>
      </w:r>
      <w:r>
        <w:rPr>
          <w:rFonts w:hint="eastAsia" w:ascii="宋体" w:hAnsi="宋体" w:eastAsia="宋体" w:cs="宋体"/>
          <w:bCs/>
          <w:color w:val="auto"/>
          <w:spacing w:val="0"/>
          <w:sz w:val="24"/>
          <w:szCs w:val="24"/>
          <w:lang w:val="en-US" w:eastAsia="zh-CN"/>
        </w:rPr>
        <w:t>磋商小组</w:t>
      </w:r>
      <w:r>
        <w:rPr>
          <w:rFonts w:hint="eastAsia" w:ascii="宋体" w:hAnsi="宋体" w:eastAsia="宋体" w:cs="宋体"/>
          <w:bCs/>
          <w:color w:val="auto"/>
          <w:spacing w:val="0"/>
          <w:sz w:val="24"/>
          <w:szCs w:val="24"/>
          <w:lang w:eastAsia="zh-CN"/>
        </w:rPr>
        <w:t>；采购人不</w:t>
      </w:r>
      <w:r>
        <w:rPr>
          <w:rFonts w:hint="eastAsia" w:ascii="宋体" w:hAnsi="宋体" w:eastAsia="宋体" w:cs="宋体"/>
          <w:bCs/>
          <w:color w:val="auto"/>
          <w:spacing w:val="0"/>
          <w:sz w:val="24"/>
          <w:szCs w:val="24"/>
          <w:lang w:val="en-US" w:eastAsia="zh-CN"/>
        </w:rPr>
        <w:t>委</w:t>
      </w:r>
      <w:r>
        <w:rPr>
          <w:rFonts w:hint="eastAsia" w:ascii="宋体" w:hAnsi="宋体" w:eastAsia="宋体" w:cs="宋体"/>
          <w:bCs/>
          <w:color w:val="auto"/>
          <w:spacing w:val="0"/>
          <w:sz w:val="24"/>
          <w:szCs w:val="24"/>
          <w:lang w:eastAsia="zh-CN"/>
        </w:rPr>
        <w:t>派代表参加磋商的，</w:t>
      </w:r>
      <w:r>
        <w:rPr>
          <w:rFonts w:hint="eastAsia" w:ascii="宋体" w:hAnsi="宋体" w:eastAsia="宋体" w:cs="宋体"/>
          <w:bCs/>
          <w:color w:val="auto"/>
          <w:spacing w:val="0"/>
          <w:sz w:val="24"/>
          <w:szCs w:val="24"/>
          <w:lang w:val="en-US" w:eastAsia="zh-CN"/>
        </w:rPr>
        <w:t>则</w:t>
      </w:r>
      <w:r>
        <w:rPr>
          <w:rFonts w:hint="eastAsia" w:ascii="宋体" w:hAnsi="宋体" w:eastAsia="宋体" w:cs="宋体"/>
          <w:bCs/>
          <w:color w:val="auto"/>
          <w:spacing w:val="0"/>
          <w:sz w:val="24"/>
          <w:szCs w:val="24"/>
          <w:lang w:eastAsia="zh-CN"/>
        </w:rPr>
        <w:t>外聘</w:t>
      </w:r>
      <w:r>
        <w:rPr>
          <w:rFonts w:hint="eastAsia" w:ascii="宋体" w:hAnsi="宋体" w:eastAsia="宋体" w:cs="宋体"/>
          <w:bCs/>
          <w:color w:val="auto"/>
          <w:spacing w:val="0"/>
          <w:sz w:val="24"/>
          <w:szCs w:val="24"/>
          <w:lang w:val="en-US" w:eastAsia="zh-CN"/>
        </w:rPr>
        <w:t>三</w:t>
      </w:r>
      <w:r>
        <w:rPr>
          <w:rFonts w:hint="eastAsia" w:ascii="宋体" w:hAnsi="宋体" w:eastAsia="宋体" w:cs="宋体"/>
          <w:bCs/>
          <w:color w:val="auto"/>
          <w:spacing w:val="0"/>
          <w:sz w:val="24"/>
          <w:szCs w:val="24"/>
          <w:lang w:eastAsia="zh-CN"/>
        </w:rPr>
        <w:t>名</w:t>
      </w:r>
      <w:r>
        <w:rPr>
          <w:rFonts w:hint="eastAsia" w:ascii="宋体" w:hAnsi="宋体" w:eastAsia="宋体" w:cs="宋体"/>
          <w:bCs/>
          <w:color w:val="auto"/>
          <w:spacing w:val="0"/>
          <w:sz w:val="24"/>
          <w:szCs w:val="24"/>
          <w:lang w:val="en-US" w:eastAsia="zh-CN"/>
        </w:rPr>
        <w:t>专家</w:t>
      </w:r>
      <w:r>
        <w:rPr>
          <w:rFonts w:hint="eastAsia" w:ascii="宋体" w:hAnsi="宋体" w:eastAsia="宋体" w:cs="宋体"/>
          <w:bCs/>
          <w:color w:val="auto"/>
          <w:spacing w:val="0"/>
          <w:sz w:val="24"/>
          <w:szCs w:val="24"/>
          <w:lang w:eastAsia="zh-CN"/>
        </w:rPr>
        <w:t>组成</w:t>
      </w:r>
      <w:r>
        <w:rPr>
          <w:rFonts w:hint="eastAsia" w:ascii="宋体" w:hAnsi="宋体" w:eastAsia="宋体" w:cs="宋体"/>
          <w:bCs/>
          <w:color w:val="auto"/>
          <w:spacing w:val="0"/>
          <w:sz w:val="24"/>
          <w:szCs w:val="24"/>
          <w:lang w:val="en-US" w:eastAsia="zh-CN"/>
        </w:rPr>
        <w:t>磋商小组</w:t>
      </w:r>
      <w:r>
        <w:rPr>
          <w:rFonts w:hint="eastAsia" w:ascii="宋体" w:hAnsi="宋体" w:eastAsia="宋体" w:cs="宋体"/>
          <w:bCs/>
          <w:color w:val="auto"/>
          <w:spacing w:val="0"/>
          <w:sz w:val="24"/>
          <w:szCs w:val="24"/>
          <w:lang w:eastAsia="zh-CN"/>
        </w:rPr>
        <w:t>。</w:t>
      </w:r>
      <w:r>
        <w:rPr>
          <w:rFonts w:hint="eastAsia" w:ascii="宋体" w:hAnsi="宋体" w:eastAsia="宋体" w:cs="宋体"/>
          <w:bCs/>
          <w:color w:val="auto"/>
          <w:spacing w:val="0"/>
          <w:sz w:val="24"/>
          <w:szCs w:val="24"/>
          <w:lang w:val="en-US" w:eastAsia="zh-CN"/>
        </w:rPr>
        <w:t>外聘专家</w:t>
      </w:r>
      <w:r>
        <w:rPr>
          <w:rFonts w:hint="eastAsia" w:ascii="宋体" w:hAnsi="宋体" w:eastAsia="宋体" w:cs="宋体"/>
          <w:bCs/>
          <w:color w:val="auto"/>
          <w:spacing w:val="0"/>
          <w:sz w:val="24"/>
          <w:szCs w:val="24"/>
          <w:lang w:eastAsia="zh-CN"/>
        </w:rPr>
        <w:t>从湖北省政府采购评审专家管理系统</w:t>
      </w:r>
      <w:r>
        <w:rPr>
          <w:rFonts w:hint="eastAsia" w:ascii="宋体" w:hAnsi="宋体" w:eastAsia="宋体" w:cs="宋体"/>
          <w:bCs/>
          <w:color w:val="auto"/>
          <w:spacing w:val="0"/>
          <w:sz w:val="24"/>
          <w:szCs w:val="24"/>
          <w:lang w:val="en-US" w:eastAsia="zh-CN"/>
        </w:rPr>
        <w:t>名单</w:t>
      </w:r>
      <w:r>
        <w:rPr>
          <w:rFonts w:hint="eastAsia" w:ascii="宋体" w:hAnsi="宋体" w:eastAsia="宋体" w:cs="宋体"/>
          <w:bCs/>
          <w:color w:val="auto"/>
          <w:spacing w:val="0"/>
          <w:sz w:val="24"/>
          <w:szCs w:val="24"/>
          <w:lang w:eastAsia="zh-CN"/>
        </w:rPr>
        <w:t>中</w:t>
      </w:r>
      <w:r>
        <w:rPr>
          <w:rFonts w:hint="eastAsia" w:ascii="宋体" w:hAnsi="宋体" w:eastAsia="宋体" w:cs="宋体"/>
          <w:bCs/>
          <w:color w:val="auto"/>
          <w:spacing w:val="0"/>
          <w:sz w:val="24"/>
          <w:szCs w:val="24"/>
          <w:lang w:val="en-US" w:eastAsia="zh-CN"/>
        </w:rPr>
        <w:t>聘请</w:t>
      </w:r>
      <w:r>
        <w:rPr>
          <w:rFonts w:hint="eastAsia" w:ascii="宋体" w:hAnsi="宋体" w:eastAsia="宋体" w:cs="宋体"/>
          <w:bCs/>
          <w:color w:val="auto"/>
          <w:spacing w:val="0"/>
          <w:sz w:val="24"/>
          <w:szCs w:val="24"/>
          <w:lang w:eastAsia="zh-CN"/>
        </w:rPr>
        <w:t>。</w:t>
      </w:r>
    </w:p>
    <w:p w14:paraId="07B7C27A">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2、磋商小组负责确定制定磋商文件、确定磋商供应商名单、响应文件的评审、磋商、商务及技术服务评议并评分、根据综合评分情况编写评审报告，协助处理质疑、投诉等工作。</w:t>
      </w:r>
    </w:p>
    <w:p w14:paraId="5EB43AA7">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三、磋商程序</w:t>
      </w:r>
    </w:p>
    <w:p w14:paraId="3D19B8CC">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1、磋商供应商授权代表及其项目相关的商务技术人员按要求参加本项目磋商过程。</w:t>
      </w:r>
    </w:p>
    <w:p w14:paraId="4A68F181">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2、资格性审查。</w:t>
      </w:r>
    </w:p>
    <w:p w14:paraId="46E407B4">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3、磋商小组验证各磋商供应商代表或委托授权人的身份。磋商供应商代表或委托授权人身份与响应文件不符的、响应文件未按要求加盖印章或签字的，磋商小组有权拒绝该磋商供应商参加磋商。</w:t>
      </w:r>
    </w:p>
    <w:p w14:paraId="5E99D8C7">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4、磋商小组根据磋商文件规定对磋商供应商响应文件的有效性、完整性和响应程度进行审查。审查内容包括磋商供应商资格条件、实质性响应的情况等。未实质性响应磋商文件的响应文件按无效处理，并告知有关磋商供应商。</w:t>
      </w:r>
    </w:p>
    <w:p w14:paraId="23E33D8C">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5、响应文件的澄清和说明</w:t>
      </w:r>
    </w:p>
    <w:p w14:paraId="1502E394">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5.1磋商小组可要求磋商供应商对响应文件中含义不明确、同类问题表述不一致或者有明显文字和计算错误的内容等作出必要的澄清、说明或者更正。磋商供应商的澄清、说明或者更正不得超出响应文件的范围或者改变响应文件的实质性内容。</w:t>
      </w:r>
    </w:p>
    <w:p w14:paraId="2172CEF2">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5.2磋商小组要求磋商供应商澄清、说明或者更正响应文件应以书面形式作出。磋商供应商的澄清、说明或者更正应当由法定代表人或其授权代表签字或者加盖印章。磋商供应商为自然人的，应当由本人签字并附身份证明。</w:t>
      </w:r>
    </w:p>
    <w:p w14:paraId="331CF398">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5.3磋商供应商可以对参加竞争性磋商项目的采购需求提出优化建议，并以书面提交磋商小组。</w:t>
      </w:r>
    </w:p>
    <w:p w14:paraId="38F59A5A">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6、第一轮磋商</w:t>
      </w:r>
    </w:p>
    <w:p w14:paraId="5461D73B">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6.1磋商小组将按照随机抽签的顺序决定磋商供应商的磋商顺序，并与单一磋商供应商分别进行磋商。</w:t>
      </w:r>
    </w:p>
    <w:p w14:paraId="764BBA71">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6.2磋商小组对照磋商文件与磋商供应商的响应文件分别就采购需求、质量和服务等进行磋商，并了解其报价组成情况。磋商中，磋商的任何一方不得透露与竞争性磋商有关的其他磋商供应商的技术资料、价格和其他信息。</w:t>
      </w:r>
    </w:p>
    <w:p w14:paraId="4131BF16">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6.3磋商小组按磋商文件设定的方法和标准确定磋商供应商符合磋商文件要求的，该磋商供应商即为合格的磋商供应商。</w:t>
      </w:r>
    </w:p>
    <w:p w14:paraId="0290DF20">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6.4第一轮磋商后，合格的磋商供应商超过</w:t>
      </w:r>
      <w:r>
        <w:rPr>
          <w:rFonts w:hint="eastAsia" w:ascii="宋体" w:hAnsi="宋体" w:eastAsia="宋体" w:cs="宋体"/>
          <w:bCs/>
          <w:color w:val="auto"/>
          <w:spacing w:val="0"/>
          <w:sz w:val="24"/>
          <w:szCs w:val="24"/>
          <w:lang w:val="en-US" w:eastAsia="zh-CN"/>
        </w:rPr>
        <w:t>叁</w:t>
      </w:r>
      <w:r>
        <w:rPr>
          <w:rFonts w:hint="eastAsia" w:ascii="宋体" w:hAnsi="宋体" w:eastAsia="宋体" w:cs="宋体"/>
          <w:bCs/>
          <w:color w:val="auto"/>
          <w:spacing w:val="0"/>
          <w:sz w:val="24"/>
          <w:szCs w:val="24"/>
          <w:lang w:eastAsia="zh-CN"/>
        </w:rPr>
        <w:t>家的，磋商小组可根据采购项目的特点、采购人的实际需求及与各磋商供应商的磋商情况对磋商文件作出实质性变动，并进行下一轮竞争性磋商，或直接进入最后报价。变动后的磋商文件至少有</w:t>
      </w:r>
      <w:r>
        <w:rPr>
          <w:rFonts w:hint="eastAsia" w:ascii="宋体" w:hAnsi="宋体" w:eastAsia="宋体" w:cs="宋体"/>
          <w:bCs/>
          <w:color w:val="auto"/>
          <w:spacing w:val="0"/>
          <w:sz w:val="24"/>
          <w:szCs w:val="24"/>
          <w:lang w:val="en-US" w:eastAsia="zh-CN"/>
        </w:rPr>
        <w:t>叁</w:t>
      </w:r>
      <w:r>
        <w:rPr>
          <w:rFonts w:hint="eastAsia" w:ascii="宋体" w:hAnsi="宋体" w:eastAsia="宋体" w:cs="宋体"/>
          <w:bCs/>
          <w:color w:val="auto"/>
          <w:spacing w:val="0"/>
          <w:sz w:val="24"/>
          <w:szCs w:val="24"/>
          <w:lang w:eastAsia="zh-CN"/>
        </w:rPr>
        <w:t>家磋商供应商满足。</w:t>
      </w:r>
    </w:p>
    <w:p w14:paraId="26861F02">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6.5合格的磋商供应商不足</w:t>
      </w:r>
      <w:r>
        <w:rPr>
          <w:rFonts w:hint="eastAsia" w:ascii="宋体" w:hAnsi="宋体" w:eastAsia="宋体" w:cs="宋体"/>
          <w:bCs/>
          <w:color w:val="auto"/>
          <w:spacing w:val="0"/>
          <w:sz w:val="24"/>
          <w:szCs w:val="24"/>
          <w:lang w:val="en-US" w:eastAsia="zh-CN"/>
        </w:rPr>
        <w:t>叁</w:t>
      </w:r>
      <w:r>
        <w:rPr>
          <w:rFonts w:hint="eastAsia" w:ascii="宋体" w:hAnsi="宋体" w:eastAsia="宋体" w:cs="宋体"/>
          <w:bCs/>
          <w:color w:val="auto"/>
          <w:spacing w:val="0"/>
          <w:sz w:val="24"/>
          <w:szCs w:val="24"/>
          <w:lang w:eastAsia="zh-CN"/>
        </w:rPr>
        <w:t>家的，本次磋商终止。</w:t>
      </w:r>
    </w:p>
    <w:p w14:paraId="25E5F3A7">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7、磋商文件修正</w:t>
      </w:r>
    </w:p>
    <w:p w14:paraId="355AD21D">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7.1磋商小组可根据磋商文件和磋商情况实质性变动采购需求中的技术、服务要求以及合同草案条款，但不得变动磋商文件中的其他内容。对磋商文件作出的实质性变动是磋商文件的有效组成部分。</w:t>
      </w:r>
    </w:p>
    <w:p w14:paraId="270620F7">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7.2磋商小组将磋商文件的修改结果以书面形式通知参加磋商的磋商供应商。</w:t>
      </w:r>
    </w:p>
    <w:p w14:paraId="48F76B8F">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7.3磋商供应商根据第一轮磋商情况和磋商文件修改书面通知，对原响应文件进行修正，并将修正文件签字（或盖章）后密封送交磋商小组。逾时不交的，视同放弃磋商。修正文件与响应文件同具法律效应。</w:t>
      </w:r>
    </w:p>
    <w:p w14:paraId="59D1AE20">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7.4对无法详细描述需求，需要磋商供应商提供设计或者解决方案的项目，磋商小组可以根据采购人对需求确认情况，进行多轮磋商，直至采购人代表最终确认需求为止。</w:t>
      </w:r>
    </w:p>
    <w:p w14:paraId="187C7122">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8、第二轮磋商</w:t>
      </w:r>
    </w:p>
    <w:p w14:paraId="3BDD03FB">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8.1磋商小组就修正后的磋商文件与磋商供应商分别进行磋商。</w:t>
      </w:r>
    </w:p>
    <w:p w14:paraId="00B58B4F">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8.2第二轮磋商结束后，实质性响应磋商文件及变动后磋商文件要求的磋商供应商超过或不足</w:t>
      </w:r>
      <w:r>
        <w:rPr>
          <w:rFonts w:hint="eastAsia" w:ascii="宋体" w:hAnsi="宋体" w:eastAsia="宋体" w:cs="宋体"/>
          <w:bCs/>
          <w:color w:val="auto"/>
          <w:spacing w:val="0"/>
          <w:sz w:val="24"/>
          <w:szCs w:val="24"/>
          <w:lang w:val="en-US" w:eastAsia="zh-CN"/>
        </w:rPr>
        <w:t>叁</w:t>
      </w:r>
      <w:r>
        <w:rPr>
          <w:rFonts w:hint="eastAsia" w:ascii="宋体" w:hAnsi="宋体" w:eastAsia="宋体" w:cs="宋体"/>
          <w:bCs/>
          <w:color w:val="auto"/>
          <w:spacing w:val="0"/>
          <w:sz w:val="24"/>
          <w:szCs w:val="24"/>
          <w:lang w:eastAsia="zh-CN"/>
        </w:rPr>
        <w:t>家的，按照上一轮磋商程序办理，以此类推。</w:t>
      </w:r>
    </w:p>
    <w:p w14:paraId="01E40AB1">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9、最后报价</w:t>
      </w:r>
    </w:p>
    <w:p w14:paraId="7D8ACD29">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9.1磋商小组对磋商文件中能够详细列明采购标的的技术、服务要求的，在磋商结束后，所有继续参加磋商合格的磋商供应商应在规定时间内提交最后报价。</w:t>
      </w:r>
    </w:p>
    <w:p w14:paraId="0C6B770C">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9.2磋商小组对磋商文件中不能详细描述和列明采购标的的技术、服务要求，需通过磋商由磋商供应商提供最终设计方案或解决方案的，在磋商结束后，磋商小组按照少数服从多数的原则投票推荐</w:t>
      </w:r>
      <w:r>
        <w:rPr>
          <w:rFonts w:hint="eastAsia" w:ascii="宋体" w:hAnsi="宋体" w:eastAsia="宋体" w:cs="宋体"/>
          <w:bCs/>
          <w:color w:val="auto"/>
          <w:spacing w:val="0"/>
          <w:sz w:val="24"/>
          <w:szCs w:val="24"/>
          <w:lang w:val="en-US" w:eastAsia="zh-CN"/>
        </w:rPr>
        <w:t>叁</w:t>
      </w:r>
      <w:r>
        <w:rPr>
          <w:rFonts w:hint="eastAsia" w:ascii="宋体" w:hAnsi="宋体" w:eastAsia="宋体" w:cs="宋体"/>
          <w:bCs/>
          <w:color w:val="auto"/>
          <w:spacing w:val="0"/>
          <w:sz w:val="24"/>
          <w:szCs w:val="24"/>
          <w:lang w:eastAsia="zh-CN"/>
        </w:rPr>
        <w:t>家以上合格磋商供应商的设计方案或者解决方案，并要求其在规定时间内提交最后报价。</w:t>
      </w:r>
    </w:p>
    <w:p w14:paraId="4C4B3229">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9.3磋商供应商的报价均超过了政府采购预算或报价未超过采购预算的磋商供应商不足</w:t>
      </w:r>
      <w:r>
        <w:rPr>
          <w:rFonts w:hint="eastAsia" w:ascii="宋体" w:hAnsi="宋体" w:eastAsia="宋体" w:cs="宋体"/>
          <w:bCs/>
          <w:color w:val="auto"/>
          <w:spacing w:val="0"/>
          <w:sz w:val="24"/>
          <w:szCs w:val="24"/>
          <w:lang w:val="en-US" w:eastAsia="zh-CN"/>
        </w:rPr>
        <w:t>叁</w:t>
      </w:r>
      <w:r>
        <w:rPr>
          <w:rFonts w:hint="eastAsia" w:ascii="宋体" w:hAnsi="宋体" w:eastAsia="宋体" w:cs="宋体"/>
          <w:bCs/>
          <w:color w:val="auto"/>
          <w:spacing w:val="0"/>
          <w:sz w:val="24"/>
          <w:szCs w:val="24"/>
          <w:lang w:eastAsia="zh-CN"/>
        </w:rPr>
        <w:t>家的，磋商活动终止。</w:t>
      </w:r>
    </w:p>
    <w:p w14:paraId="0A850123">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9.4最</w:t>
      </w:r>
      <w:r>
        <w:rPr>
          <w:rFonts w:hint="eastAsia" w:ascii="宋体" w:hAnsi="宋体" w:eastAsia="宋体" w:cs="宋体"/>
          <w:bCs/>
          <w:color w:val="auto"/>
          <w:spacing w:val="0"/>
          <w:sz w:val="24"/>
          <w:szCs w:val="24"/>
          <w:lang w:val="en-US" w:eastAsia="zh-CN"/>
        </w:rPr>
        <w:t>终</w:t>
      </w:r>
      <w:r>
        <w:rPr>
          <w:rFonts w:hint="eastAsia" w:ascii="宋体" w:hAnsi="宋体" w:eastAsia="宋体" w:cs="宋体"/>
          <w:bCs/>
          <w:color w:val="auto"/>
          <w:spacing w:val="0"/>
          <w:sz w:val="24"/>
          <w:szCs w:val="24"/>
          <w:lang w:eastAsia="zh-CN"/>
        </w:rPr>
        <w:t>报价文件应密封，并在规定的同一时间内提交。最</w:t>
      </w:r>
      <w:r>
        <w:rPr>
          <w:rFonts w:hint="eastAsia" w:ascii="宋体" w:hAnsi="宋体" w:eastAsia="宋体" w:cs="宋体"/>
          <w:bCs/>
          <w:color w:val="auto"/>
          <w:spacing w:val="0"/>
          <w:sz w:val="24"/>
          <w:szCs w:val="24"/>
          <w:lang w:val="en-US" w:eastAsia="zh-CN"/>
        </w:rPr>
        <w:t>终</w:t>
      </w:r>
      <w:r>
        <w:rPr>
          <w:rFonts w:hint="eastAsia" w:ascii="宋体" w:hAnsi="宋体" w:eastAsia="宋体" w:cs="宋体"/>
          <w:bCs/>
          <w:color w:val="auto"/>
          <w:spacing w:val="0"/>
          <w:sz w:val="24"/>
          <w:szCs w:val="24"/>
          <w:lang w:eastAsia="zh-CN"/>
        </w:rPr>
        <w:t>报价是磋商供应商响应文件的有效组成部分。</w:t>
      </w:r>
    </w:p>
    <w:p w14:paraId="23E7B683">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9.5在提交最</w:t>
      </w:r>
      <w:r>
        <w:rPr>
          <w:rFonts w:hint="eastAsia" w:ascii="宋体" w:hAnsi="宋体" w:eastAsia="宋体" w:cs="宋体"/>
          <w:bCs/>
          <w:color w:val="auto"/>
          <w:spacing w:val="0"/>
          <w:sz w:val="24"/>
          <w:szCs w:val="24"/>
          <w:lang w:val="en-US" w:eastAsia="zh-CN"/>
        </w:rPr>
        <w:t>终</w:t>
      </w:r>
      <w:r>
        <w:rPr>
          <w:rFonts w:hint="eastAsia" w:ascii="宋体" w:hAnsi="宋体" w:eastAsia="宋体" w:cs="宋体"/>
          <w:bCs/>
          <w:color w:val="auto"/>
          <w:spacing w:val="0"/>
          <w:sz w:val="24"/>
          <w:szCs w:val="24"/>
          <w:lang w:eastAsia="zh-CN"/>
        </w:rPr>
        <w:t>报价之前，磋商供应商可以根据磋商情况退出磋商，但必须现场提供书面情况说明原件，由法定代表人或其授权代表签字或加盖印章。未能现场提供书面情况说明及在规定时间内提交最后报价的供应商，其首次报价将作为最终报价继续参与磋商活动。</w:t>
      </w:r>
    </w:p>
    <w:p w14:paraId="6D26AED0">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eastAsia="zh-CN"/>
        </w:rPr>
        <w:t>四、响应性磋商文件有下列情况之一的，磋商小组应当在资格性、符合性审查时按无效响应文件处理：</w:t>
      </w:r>
    </w:p>
    <w:p w14:paraId="07FB9904">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1、未按照磋商文件规定要求密封、签署、盖章的；</w:t>
      </w:r>
    </w:p>
    <w:p w14:paraId="576195D8">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2、未标明项目完成期限或超过磋商文件规定的项目完成期限；</w:t>
      </w:r>
    </w:p>
    <w:p w14:paraId="06F3B71B">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3、不具备磋商文件中规定的资格要求的；</w:t>
      </w:r>
    </w:p>
    <w:p w14:paraId="03691031">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4、响应性文件附有采购人不能接受条件的；</w:t>
      </w:r>
    </w:p>
    <w:p w14:paraId="2A870306">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Cs/>
          <w:color w:val="auto"/>
          <w:spacing w:val="0"/>
          <w:sz w:val="24"/>
          <w:szCs w:val="24"/>
          <w:lang w:eastAsia="zh-CN"/>
        </w:rPr>
      </w:pPr>
      <w:r>
        <w:rPr>
          <w:rFonts w:hint="eastAsia" w:ascii="宋体" w:hAnsi="宋体" w:eastAsia="宋体" w:cs="宋体"/>
          <w:bCs/>
          <w:color w:val="auto"/>
          <w:spacing w:val="0"/>
          <w:sz w:val="24"/>
          <w:szCs w:val="24"/>
          <w:lang w:eastAsia="zh-CN"/>
        </w:rPr>
        <w:t>5、未按磋商文件要求提交有关资料或提交的资料存在虚假成份的。</w:t>
      </w:r>
    </w:p>
    <w:p w14:paraId="7E66DBF9">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val="en-US" w:eastAsia="zh-CN"/>
        </w:rPr>
        <w:t>五</w:t>
      </w:r>
      <w:r>
        <w:rPr>
          <w:rFonts w:hint="eastAsia" w:ascii="宋体" w:hAnsi="宋体" w:eastAsia="宋体" w:cs="宋体"/>
          <w:b/>
          <w:color w:val="auto"/>
          <w:spacing w:val="0"/>
          <w:sz w:val="24"/>
          <w:szCs w:val="24"/>
          <w:lang w:eastAsia="zh-CN"/>
        </w:rPr>
        <w:t>、落实政府采购相关促进、支持政策</w:t>
      </w:r>
    </w:p>
    <w:p w14:paraId="0C911A40">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color w:val="auto"/>
          <w:spacing w:val="0"/>
          <w:sz w:val="24"/>
          <w:szCs w:val="24"/>
          <w:lang w:eastAsia="zh-CN"/>
        </w:rPr>
      </w:pPr>
      <w:r>
        <w:rPr>
          <w:rFonts w:hint="eastAsia" w:ascii="宋体" w:hAnsi="宋体" w:eastAsia="宋体" w:cs="宋体"/>
          <w:b w:val="0"/>
          <w:bCs/>
          <w:color w:val="auto"/>
          <w:spacing w:val="0"/>
          <w:sz w:val="24"/>
          <w:szCs w:val="24"/>
          <w:lang w:eastAsia="zh-CN"/>
        </w:rPr>
        <w:t>1、落实政府采购促进中小企业发展（监狱企业、残疾人福利性单位视同小微企业）政策：</w:t>
      </w:r>
    </w:p>
    <w:p w14:paraId="2D71B983">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color w:val="auto"/>
          <w:spacing w:val="0"/>
          <w:sz w:val="24"/>
          <w:szCs w:val="24"/>
          <w:lang w:eastAsia="zh-CN"/>
        </w:rPr>
      </w:pPr>
      <w:r>
        <w:rPr>
          <w:rFonts w:hint="eastAsia" w:ascii="宋体" w:hAnsi="宋体" w:eastAsia="宋体" w:cs="宋体"/>
          <w:b w:val="0"/>
          <w:bCs/>
          <w:color w:val="auto"/>
          <w:spacing w:val="0"/>
          <w:sz w:val="24"/>
          <w:szCs w:val="24"/>
          <w:lang w:eastAsia="zh-CN"/>
        </w:rPr>
        <w:t>1.1本项目为专门面向中小微企业，不接受大型企业投标。供应商须符合《中小企业划型标准规定》（工信部联企业〔2011〕300号文）中“建筑业”对中小微企业划型的标准并提供《中小企业声明函》，大型企业及未提供《中小企业声明函》的企业其响应文件将作无效响应处理。</w:t>
      </w:r>
    </w:p>
    <w:p w14:paraId="375BEC59">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color w:val="auto"/>
          <w:spacing w:val="0"/>
          <w:sz w:val="24"/>
          <w:szCs w:val="24"/>
          <w:lang w:eastAsia="zh-CN"/>
        </w:rPr>
      </w:pPr>
      <w:r>
        <w:rPr>
          <w:rFonts w:hint="eastAsia" w:ascii="宋体" w:hAnsi="宋体" w:eastAsia="宋体" w:cs="宋体"/>
          <w:b w:val="0"/>
          <w:bCs/>
          <w:color w:val="auto"/>
          <w:spacing w:val="0"/>
          <w:sz w:val="24"/>
          <w:szCs w:val="24"/>
          <w:lang w:eastAsia="zh-CN"/>
        </w:rPr>
        <w:t>1.2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75A7ECDE">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color w:val="auto"/>
          <w:spacing w:val="0"/>
          <w:sz w:val="24"/>
          <w:szCs w:val="24"/>
          <w:lang w:eastAsia="zh-CN"/>
        </w:rPr>
      </w:pPr>
      <w:r>
        <w:rPr>
          <w:rFonts w:hint="eastAsia" w:ascii="宋体" w:hAnsi="宋体" w:eastAsia="宋体" w:cs="宋体"/>
          <w:b w:val="0"/>
          <w:bCs/>
          <w:color w:val="auto"/>
          <w:spacing w:val="0"/>
          <w:sz w:val="24"/>
          <w:szCs w:val="24"/>
          <w:lang w:eastAsia="zh-CN"/>
        </w:rPr>
        <w:t>1.3残疾人福利性单位应符合《三部门联合发布关于促进残疾人就业政府采购政策的通知》财库（2017）141号文设定的相关条件。</w:t>
      </w:r>
    </w:p>
    <w:p w14:paraId="76DE2F4C">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color w:val="auto"/>
          <w:spacing w:val="0"/>
          <w:sz w:val="24"/>
          <w:szCs w:val="24"/>
          <w:lang w:eastAsia="zh-CN"/>
        </w:rPr>
      </w:pPr>
      <w:r>
        <w:rPr>
          <w:rFonts w:hint="eastAsia" w:ascii="宋体" w:hAnsi="宋体" w:eastAsia="宋体" w:cs="宋体"/>
          <w:b w:val="0"/>
          <w:bCs/>
          <w:color w:val="auto"/>
          <w:spacing w:val="0"/>
          <w:sz w:val="24"/>
          <w:szCs w:val="24"/>
          <w:lang w:eastAsia="zh-CN"/>
        </w:rPr>
        <w:t>1.4供应商必须提供中小企业声明函原件，否则在评审时不予认可；供应商若为监狱企业，必须提供由省级以上监狱管理局、戒毒管理局（含新疆生产建设兵团）出具的属于监狱企业的证明文件扫描件或复印件，否则在评审时不予认可；供应商若为残疾人福利性单位，必须提供残疾人福利性单位声明函原件，否则在评审时不予认可。</w:t>
      </w:r>
    </w:p>
    <w:p w14:paraId="6BCFBB01">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color w:val="auto"/>
          <w:spacing w:val="0"/>
          <w:sz w:val="24"/>
          <w:szCs w:val="24"/>
          <w:lang w:eastAsia="zh-CN"/>
        </w:rPr>
      </w:pPr>
      <w:r>
        <w:rPr>
          <w:rFonts w:hint="eastAsia" w:ascii="宋体" w:hAnsi="宋体" w:eastAsia="宋体" w:cs="宋体"/>
          <w:b w:val="0"/>
          <w:bCs/>
          <w:color w:val="auto"/>
          <w:spacing w:val="0"/>
          <w:sz w:val="24"/>
          <w:szCs w:val="24"/>
          <w:lang w:eastAsia="zh-CN"/>
        </w:rPr>
        <w:t>2、落实政府采购强制、优先采购节能产品政策：</w:t>
      </w:r>
    </w:p>
    <w:p w14:paraId="5112B9D0">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color w:val="auto"/>
          <w:spacing w:val="0"/>
          <w:sz w:val="24"/>
          <w:szCs w:val="24"/>
          <w:lang w:eastAsia="zh-CN"/>
        </w:rPr>
      </w:pPr>
      <w:r>
        <w:rPr>
          <w:rFonts w:hint="eastAsia" w:ascii="宋体" w:hAnsi="宋体" w:eastAsia="宋体" w:cs="宋体"/>
          <w:b w:val="0"/>
          <w:bCs/>
          <w:color w:val="auto"/>
          <w:spacing w:val="0"/>
          <w:sz w:val="24"/>
          <w:szCs w:val="24"/>
          <w:lang w:eastAsia="zh-CN"/>
        </w:rPr>
        <w:t xml:space="preserve">2.1根据《国务院办公厅关于建立政府强制采购节能产品制度的通知》（国办发〔2007〕51号）规定，供应商响应产品如属于政府强制采购节能产品范围，则该产品必须在最新一期“节能产品政府采购清单”中。供应商响应产品如属于政府优先采购节能产品范围，对该项产品的价格给予2%的扣除，用扣除后的价格参与评审。 </w:t>
      </w:r>
    </w:p>
    <w:p w14:paraId="695E37EA">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color w:val="auto"/>
          <w:spacing w:val="0"/>
          <w:sz w:val="24"/>
          <w:szCs w:val="24"/>
          <w:lang w:eastAsia="zh-CN"/>
        </w:rPr>
      </w:pPr>
      <w:r>
        <w:rPr>
          <w:rFonts w:hint="eastAsia" w:ascii="宋体" w:hAnsi="宋体" w:eastAsia="宋体" w:cs="宋体"/>
          <w:b w:val="0"/>
          <w:bCs/>
          <w:color w:val="auto"/>
          <w:spacing w:val="0"/>
          <w:sz w:val="24"/>
          <w:szCs w:val="24"/>
          <w:lang w:eastAsia="zh-CN"/>
        </w:rPr>
        <w:t>2.2“节能产品政府采购清单”以中华人民共和国财政部网站（http://www. mof.gov.cn）、中国政府采购网（http://www.ccgp.gov.cn）、国家发展改革委网站 （http://hzs.ndrc.gov.cn）和中国质量认证中心网站（http://www.cqc.com.cn）为准。</w:t>
      </w:r>
    </w:p>
    <w:p w14:paraId="02C92C29">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color w:val="auto"/>
          <w:spacing w:val="0"/>
          <w:sz w:val="24"/>
          <w:szCs w:val="24"/>
          <w:lang w:eastAsia="zh-CN"/>
        </w:rPr>
      </w:pPr>
      <w:r>
        <w:rPr>
          <w:rFonts w:hint="eastAsia" w:ascii="宋体" w:hAnsi="宋体" w:eastAsia="宋体" w:cs="宋体"/>
          <w:b w:val="0"/>
          <w:bCs/>
          <w:color w:val="auto"/>
          <w:spacing w:val="0"/>
          <w:sz w:val="24"/>
          <w:szCs w:val="24"/>
          <w:lang w:eastAsia="zh-CN"/>
        </w:rPr>
        <w:t>2.3上述政府采购政策优惠须经磋商小组评审后执行，未提供单独分项报价或证明资料不全的不给予价格扣除。同一项目包内的节能产品价格扣除只对属于节能产品政府清单内的非强制类产品进行，强制类产品已作为投标时强制性要求不再给予价格扣除。</w:t>
      </w:r>
    </w:p>
    <w:p w14:paraId="39EC61D1">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color w:val="auto"/>
          <w:spacing w:val="0"/>
          <w:sz w:val="24"/>
          <w:szCs w:val="24"/>
          <w:lang w:eastAsia="zh-CN"/>
        </w:rPr>
      </w:pPr>
      <w:r>
        <w:rPr>
          <w:rFonts w:hint="eastAsia" w:ascii="宋体" w:hAnsi="宋体" w:eastAsia="宋体" w:cs="宋体"/>
          <w:b w:val="0"/>
          <w:bCs/>
          <w:color w:val="auto"/>
          <w:spacing w:val="0"/>
          <w:sz w:val="24"/>
          <w:szCs w:val="24"/>
          <w:lang w:eastAsia="zh-CN"/>
        </w:rPr>
        <w:t>3、落实政府采购优先采购环保产品政策：</w:t>
      </w:r>
    </w:p>
    <w:p w14:paraId="23CD7A8B">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color w:val="auto"/>
          <w:spacing w:val="0"/>
          <w:sz w:val="24"/>
          <w:szCs w:val="24"/>
          <w:lang w:eastAsia="zh-CN"/>
        </w:rPr>
      </w:pPr>
      <w:r>
        <w:rPr>
          <w:rFonts w:hint="eastAsia" w:ascii="宋体" w:hAnsi="宋体" w:eastAsia="宋体" w:cs="宋体"/>
          <w:b w:val="0"/>
          <w:bCs/>
          <w:color w:val="auto"/>
          <w:spacing w:val="0"/>
          <w:sz w:val="24"/>
          <w:szCs w:val="24"/>
          <w:lang w:eastAsia="zh-CN"/>
        </w:rPr>
        <w:t xml:space="preserve">3.1根据财政部、国家环保总局《关于环境标志产品政府采购实施的意见》（财库[2006]90号）文件规定。为积极推进环境友好型社会建设，发挥政府采购的环境保护政策功能，应当优先采购环境标志产品政府采购清单（以下简称“环保清单”）中的产品，对符合该文件规定的响应产品价格给予1%的扣除，用扣除后的价格参与评审。 </w:t>
      </w:r>
    </w:p>
    <w:p w14:paraId="5CA4FEBA">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val="0"/>
          <w:bCs/>
          <w:color w:val="auto"/>
          <w:spacing w:val="0"/>
          <w:sz w:val="24"/>
          <w:szCs w:val="24"/>
          <w:lang w:eastAsia="zh-CN"/>
        </w:rPr>
      </w:pPr>
      <w:r>
        <w:rPr>
          <w:rFonts w:hint="eastAsia" w:ascii="宋体" w:hAnsi="宋体" w:eastAsia="宋体" w:cs="宋体"/>
          <w:b w:val="0"/>
          <w:bCs/>
          <w:color w:val="auto"/>
          <w:spacing w:val="0"/>
          <w:sz w:val="24"/>
          <w:szCs w:val="24"/>
          <w:lang w:eastAsia="zh-CN"/>
        </w:rPr>
        <w:t>3.2响应产品符合以上文件政策的须单独分项报价，须提供响应产品所在当期环保清单查询页面截图（包含企业名称、品牌、产品名称型号规格、中国环境标志认证证书编、认证证书有效截止日期）（http://www.ccgp.gov.cn/search/hbqdchaxun.htm）。</w:t>
      </w:r>
    </w:p>
    <w:p w14:paraId="684E07D4">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val="0"/>
          <w:bCs/>
          <w:color w:val="auto"/>
          <w:spacing w:val="0"/>
          <w:sz w:val="24"/>
          <w:szCs w:val="24"/>
          <w:lang w:eastAsia="zh-CN"/>
        </w:rPr>
        <w:t>3.3上述政府采购政策优惠须经磋商小组评审后执行，未提供单独分项报价或证明资料不全的不给予价格扣除。同时被认证为节能产品和环境标志产品的不重复享受价格扣除，以节能产品的价格给予2%的扣除，用扣除后的价格参与评审。</w:t>
      </w:r>
    </w:p>
    <w:p w14:paraId="0116225D">
      <w:pPr>
        <w:keepNext w:val="0"/>
        <w:keepLines w:val="0"/>
        <w:pageBreakBefore w:val="0"/>
        <w:widowControl w:val="0"/>
        <w:kinsoku/>
        <w:wordWrap/>
        <w:overflowPunct/>
        <w:topLinePunct w:val="0"/>
        <w:autoSpaceDE/>
        <w:autoSpaceDN/>
        <w:bidi w:val="0"/>
        <w:adjustRightInd/>
        <w:snapToGrid/>
        <w:spacing w:line="460" w:lineRule="exact"/>
        <w:ind w:left="0" w:leftChars="0" w:right="0" w:firstLine="482"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b/>
          <w:color w:val="auto"/>
          <w:spacing w:val="0"/>
          <w:sz w:val="24"/>
          <w:szCs w:val="24"/>
          <w:lang w:val="en-US" w:eastAsia="zh-CN"/>
        </w:rPr>
        <w:t>六</w:t>
      </w:r>
      <w:r>
        <w:rPr>
          <w:rFonts w:hint="eastAsia" w:ascii="宋体" w:hAnsi="宋体" w:eastAsia="宋体" w:cs="宋体"/>
          <w:b/>
          <w:color w:val="auto"/>
          <w:spacing w:val="0"/>
          <w:sz w:val="24"/>
          <w:szCs w:val="24"/>
          <w:lang w:eastAsia="zh-CN"/>
        </w:rPr>
        <w:t>、评标办法</w:t>
      </w:r>
    </w:p>
    <w:p w14:paraId="5E77EF7B">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1、采用综合评分法。</w:t>
      </w:r>
    </w:p>
    <w:p w14:paraId="4D210257">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2、只有通过资格、符合性审查的磋商供应商并对磋商中作出各项服务承诺进行最终确认的磋商供应商才可进入综合评定和打分。</w:t>
      </w:r>
    </w:p>
    <w:p w14:paraId="46DA259D">
      <w:pPr>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3、磋商小组依据各磋商供应商对竞争性磋商的符合性和技术响应程度、业绩、信誉、综合实力、售后服务承诺、报价等因素，按照竞争性磋商规定的评分标准进行综合打分。</w:t>
      </w:r>
    </w:p>
    <w:p w14:paraId="02270F0F">
      <w:pPr>
        <w:keepNext w:val="0"/>
        <w:keepLines w:val="0"/>
        <w:pageBreakBefore w:val="0"/>
        <w:widowControl/>
        <w:kinsoku/>
        <w:wordWrap/>
        <w:overflowPunct/>
        <w:topLinePunct w:val="0"/>
        <w:autoSpaceDE/>
        <w:autoSpaceDN/>
        <w:bidi w:val="0"/>
        <w:adjustRightInd/>
        <w:snapToGrid/>
        <w:spacing w:line="500" w:lineRule="exact"/>
        <w:ind w:left="0" w:leftChars="0" w:right="0" w:firstLine="482" w:firstLineChars="200"/>
        <w:jc w:val="both"/>
        <w:textAlignment w:val="auto"/>
        <w:rPr>
          <w:rFonts w:hint="eastAsia" w:ascii="宋体" w:hAnsi="宋体" w:eastAsia="宋体" w:cs="宋体"/>
          <w:color w:val="auto"/>
          <w:spacing w:val="0"/>
          <w:sz w:val="24"/>
          <w:szCs w:val="24"/>
          <w:lang w:eastAsia="zh-CN"/>
        </w:rPr>
      </w:pPr>
      <w:r>
        <w:rPr>
          <w:rFonts w:hint="eastAsia" w:ascii="宋体" w:hAnsi="宋体" w:eastAsia="宋体" w:cs="宋体"/>
          <w:b/>
          <w:color w:val="auto"/>
          <w:spacing w:val="0"/>
          <w:sz w:val="24"/>
          <w:szCs w:val="24"/>
          <w:lang w:val="en-US" w:eastAsia="zh-CN"/>
        </w:rPr>
        <w:t>七</w:t>
      </w:r>
      <w:r>
        <w:rPr>
          <w:rFonts w:hint="eastAsia" w:ascii="宋体" w:hAnsi="宋体" w:eastAsia="宋体" w:cs="宋体"/>
          <w:b/>
          <w:color w:val="auto"/>
          <w:spacing w:val="0"/>
          <w:sz w:val="24"/>
          <w:szCs w:val="24"/>
          <w:lang w:eastAsia="zh-CN"/>
        </w:rPr>
        <w:t>、定标原则</w:t>
      </w:r>
    </w:p>
    <w:p w14:paraId="7CB0F0E0">
      <w:pPr>
        <w:keepNext w:val="0"/>
        <w:keepLines w:val="0"/>
        <w:pageBreakBefore w:val="0"/>
        <w:widowControl/>
        <w:kinsoku/>
        <w:wordWrap/>
        <w:overflowPunct/>
        <w:topLinePunct w:val="0"/>
        <w:autoSpaceDE/>
        <w:autoSpaceDN/>
        <w:bidi w:val="0"/>
        <w:adjustRightInd/>
        <w:snapToGrid/>
        <w:spacing w:line="500" w:lineRule="exact"/>
        <w:ind w:left="0" w:leftChars="0" w:right="0" w:firstLine="480" w:firstLineChars="200"/>
        <w:jc w:val="both"/>
        <w:textAlignment w:val="auto"/>
        <w:rPr>
          <w:rFonts w:hint="eastAsia" w:ascii="宋体" w:hAnsi="宋体" w:eastAsia="宋体" w:cs="宋体"/>
          <w:b/>
          <w:color w:val="auto"/>
          <w:spacing w:val="0"/>
          <w:sz w:val="24"/>
          <w:szCs w:val="24"/>
          <w:lang w:eastAsia="zh-CN"/>
        </w:rPr>
      </w:pPr>
      <w:r>
        <w:rPr>
          <w:rFonts w:hint="eastAsia" w:ascii="宋体" w:hAnsi="宋体" w:eastAsia="宋体" w:cs="宋体"/>
          <w:color w:val="auto"/>
          <w:spacing w:val="0"/>
          <w:sz w:val="24"/>
          <w:szCs w:val="24"/>
          <w:lang w:eastAsia="zh-CN"/>
        </w:rPr>
        <w:t>磋商小组按照采购需求且综合得分最高、排序第一的原则确定成交供应商。</w:t>
      </w:r>
    </w:p>
    <w:p w14:paraId="165D9314">
      <w:pPr>
        <w:keepNext w:val="0"/>
        <w:keepLines w:val="0"/>
        <w:pageBreakBefore w:val="0"/>
        <w:widowControl/>
        <w:kinsoku/>
        <w:wordWrap/>
        <w:overflowPunct/>
        <w:topLinePunct w:val="0"/>
        <w:autoSpaceDE/>
        <w:autoSpaceDN/>
        <w:bidi w:val="0"/>
        <w:adjustRightInd/>
        <w:snapToGrid/>
        <w:spacing w:line="500" w:lineRule="exact"/>
        <w:ind w:left="0" w:leftChars="0" w:right="0" w:firstLine="0" w:firstLineChars="0"/>
        <w:textAlignment w:val="auto"/>
        <w:rPr>
          <w:rFonts w:hint="eastAsia" w:ascii="宋体" w:hAnsi="宋体" w:eastAsia="宋体" w:cs="宋体"/>
          <w:b/>
          <w:color w:val="auto"/>
          <w:sz w:val="24"/>
          <w:szCs w:val="24"/>
          <w:u w:val="single"/>
          <w:lang w:eastAsia="zh-CN"/>
        </w:rPr>
      </w:pPr>
      <w:r>
        <w:rPr>
          <w:rFonts w:hint="eastAsia" w:ascii="宋体" w:hAnsi="宋体" w:eastAsia="宋体" w:cs="宋体"/>
          <w:b/>
          <w:color w:val="auto"/>
          <w:sz w:val="24"/>
          <w:szCs w:val="24"/>
          <w:u w:val="single"/>
          <w:lang w:eastAsia="zh-CN"/>
        </w:rPr>
        <w:t>G：评分标准</w:t>
      </w:r>
    </w:p>
    <w:p w14:paraId="712F83D4">
      <w:pPr>
        <w:keepNext w:val="0"/>
        <w:keepLines w:val="0"/>
        <w:pageBreakBefore w:val="0"/>
        <w:widowControl/>
        <w:kinsoku/>
        <w:wordWrap/>
        <w:overflowPunct/>
        <w:topLinePunct w:val="0"/>
        <w:autoSpaceDE/>
        <w:autoSpaceDN/>
        <w:bidi w:val="0"/>
        <w:adjustRightInd/>
        <w:snapToGrid/>
        <w:spacing w:line="500" w:lineRule="exact"/>
        <w:ind w:left="0" w:leftChars="0" w:right="0" w:firstLine="0" w:firstLineChars="0"/>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一、评分标准（总分100分）</w:t>
      </w:r>
    </w:p>
    <w:p w14:paraId="48512BAC">
      <w:pPr>
        <w:keepNext w:val="0"/>
        <w:keepLines w:val="0"/>
        <w:pageBreakBefore w:val="0"/>
        <w:widowControl/>
        <w:kinsoku/>
        <w:wordWrap/>
        <w:overflowPunct/>
        <w:topLinePunct w:val="0"/>
        <w:autoSpaceDE/>
        <w:autoSpaceDN/>
        <w:bidi w:val="0"/>
        <w:adjustRightInd/>
        <w:snapToGrid/>
        <w:spacing w:before="163" w:beforeLines="50" w:after="163" w:afterLines="50" w:line="240" w:lineRule="auto"/>
        <w:ind w:right="0" w:firstLine="0"/>
        <w:jc w:val="center"/>
        <w:textAlignment w:val="auto"/>
        <w:rPr>
          <w:rFonts w:hint="eastAsia" w:ascii="宋体" w:hAnsi="宋体" w:eastAsia="宋体" w:cs="宋体"/>
          <w:b/>
          <w:bCs w:val="0"/>
          <w:color w:val="auto"/>
          <w:sz w:val="28"/>
          <w:szCs w:val="28"/>
          <w:highlight w:val="none"/>
          <w:lang w:eastAsia="zh-CN"/>
        </w:rPr>
      </w:pPr>
      <w:r>
        <w:rPr>
          <w:rFonts w:hint="eastAsia" w:ascii="宋体" w:hAnsi="宋体" w:eastAsia="宋体" w:cs="宋体"/>
          <w:b/>
          <w:bCs w:val="0"/>
          <w:color w:val="auto"/>
          <w:sz w:val="28"/>
          <w:szCs w:val="28"/>
          <w:highlight w:val="none"/>
          <w:lang w:eastAsia="zh-CN"/>
        </w:rPr>
        <w:t>【评定办法前附表】</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85" w:type="dxa"/>
          <w:bottom w:w="85" w:type="dxa"/>
          <w:right w:w="85" w:type="dxa"/>
        </w:tblCellMar>
      </w:tblPr>
      <w:tblGrid>
        <w:gridCol w:w="683"/>
        <w:gridCol w:w="1290"/>
        <w:gridCol w:w="2055"/>
        <w:gridCol w:w="5043"/>
      </w:tblGrid>
      <w:tr w14:paraId="1D5D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1973" w:type="dxa"/>
            <w:gridSpan w:val="2"/>
            <w:vAlign w:val="center"/>
          </w:tcPr>
          <w:p w14:paraId="4D41886F">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条款号</w:t>
            </w:r>
          </w:p>
        </w:tc>
        <w:tc>
          <w:tcPr>
            <w:tcW w:w="2055" w:type="dxa"/>
            <w:vAlign w:val="center"/>
          </w:tcPr>
          <w:p w14:paraId="63E29F2A">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评审因素</w:t>
            </w:r>
          </w:p>
        </w:tc>
        <w:tc>
          <w:tcPr>
            <w:tcW w:w="5043" w:type="dxa"/>
            <w:vAlign w:val="center"/>
          </w:tcPr>
          <w:p w14:paraId="47D30FD9">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评审标准</w:t>
            </w:r>
          </w:p>
        </w:tc>
      </w:tr>
      <w:tr w14:paraId="1F14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683" w:type="dxa"/>
            <w:vAlign w:val="center"/>
          </w:tcPr>
          <w:p w14:paraId="00424D77">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1.1</w:t>
            </w:r>
          </w:p>
        </w:tc>
        <w:tc>
          <w:tcPr>
            <w:tcW w:w="1290" w:type="dxa"/>
            <w:vAlign w:val="center"/>
          </w:tcPr>
          <w:p w14:paraId="79495F4F">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资格性</w:t>
            </w:r>
          </w:p>
          <w:p w14:paraId="3F3E0B28">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bCs/>
                <w:color w:val="auto"/>
                <w:sz w:val="21"/>
                <w:szCs w:val="21"/>
              </w:rPr>
            </w:pPr>
            <w:r>
              <w:rPr>
                <w:rFonts w:hint="eastAsia" w:ascii="宋体" w:hAnsi="宋体" w:eastAsia="宋体" w:cs="宋体"/>
                <w:b/>
                <w:color w:val="auto"/>
                <w:sz w:val="21"/>
                <w:szCs w:val="21"/>
              </w:rPr>
              <w:t>审查标准</w:t>
            </w:r>
          </w:p>
        </w:tc>
        <w:tc>
          <w:tcPr>
            <w:tcW w:w="2055" w:type="dxa"/>
            <w:vAlign w:val="center"/>
          </w:tcPr>
          <w:p w14:paraId="57F82E17">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资格要求</w:t>
            </w:r>
          </w:p>
        </w:tc>
        <w:tc>
          <w:tcPr>
            <w:tcW w:w="5043" w:type="dxa"/>
            <w:vAlign w:val="center"/>
          </w:tcPr>
          <w:p w14:paraId="7E52DB7A">
            <w:pPr>
              <w:keepNext w:val="0"/>
              <w:keepLines w:val="0"/>
              <w:pageBreakBefore w:val="0"/>
              <w:widowControl/>
              <w:kinsoku/>
              <w:wordWrap/>
              <w:overflowPunct/>
              <w:topLinePunct w:val="0"/>
              <w:autoSpaceDE/>
              <w:autoSpaceDN/>
              <w:bidi w:val="0"/>
              <w:adjustRightInd/>
              <w:snapToGrid/>
              <w:spacing w:line="240" w:lineRule="auto"/>
              <w:ind w:right="0" w:firstLine="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符合本磋商文件资格后审证明文件要求，并提供合格有效的证明材料。</w:t>
            </w:r>
          </w:p>
        </w:tc>
      </w:tr>
      <w:tr w14:paraId="531C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715" w:hRule="atLeast"/>
          <w:jc w:val="center"/>
        </w:trPr>
        <w:tc>
          <w:tcPr>
            <w:tcW w:w="683" w:type="dxa"/>
            <w:vMerge w:val="restart"/>
            <w:vAlign w:val="center"/>
          </w:tcPr>
          <w:p w14:paraId="2B0CC2EF">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1.2</w:t>
            </w:r>
          </w:p>
        </w:tc>
        <w:tc>
          <w:tcPr>
            <w:tcW w:w="1290" w:type="dxa"/>
            <w:vMerge w:val="restart"/>
            <w:vAlign w:val="center"/>
          </w:tcPr>
          <w:p w14:paraId="1662064A">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符合性</w:t>
            </w:r>
          </w:p>
          <w:p w14:paraId="7B77E32E">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审查标准</w:t>
            </w:r>
          </w:p>
        </w:tc>
        <w:tc>
          <w:tcPr>
            <w:tcW w:w="2055" w:type="dxa"/>
            <w:vAlign w:val="center"/>
          </w:tcPr>
          <w:p w14:paraId="6FC181CF">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color w:val="auto"/>
                <w:sz w:val="21"/>
                <w:szCs w:val="21"/>
                <w:lang w:val="en-US" w:eastAsia="en-US"/>
              </w:rPr>
            </w:pPr>
            <w:r>
              <w:rPr>
                <w:rFonts w:hint="eastAsia" w:ascii="宋体" w:hAnsi="宋体" w:eastAsia="宋体" w:cs="宋体"/>
                <w:b/>
                <w:color w:val="auto"/>
                <w:sz w:val="21"/>
                <w:szCs w:val="21"/>
                <w:lang w:eastAsia="zh-CN"/>
              </w:rPr>
              <w:t>采购</w:t>
            </w:r>
            <w:r>
              <w:rPr>
                <w:rFonts w:hint="eastAsia" w:ascii="宋体" w:hAnsi="宋体" w:eastAsia="宋体" w:cs="宋体"/>
                <w:b/>
                <w:color w:val="auto"/>
                <w:sz w:val="21"/>
                <w:szCs w:val="21"/>
              </w:rPr>
              <w:t>文件的获取</w:t>
            </w:r>
          </w:p>
        </w:tc>
        <w:tc>
          <w:tcPr>
            <w:tcW w:w="5043" w:type="dxa"/>
            <w:vAlign w:val="center"/>
          </w:tcPr>
          <w:p w14:paraId="03584FB0">
            <w:pPr>
              <w:keepNext w:val="0"/>
              <w:keepLines w:val="0"/>
              <w:pageBreakBefore w:val="0"/>
              <w:widowControl/>
              <w:kinsoku/>
              <w:wordWrap/>
              <w:overflowPunct/>
              <w:topLinePunct w:val="0"/>
              <w:autoSpaceDE/>
              <w:autoSpaceDN/>
              <w:bidi w:val="0"/>
              <w:adjustRightInd/>
              <w:snapToGrid/>
              <w:spacing w:line="240" w:lineRule="auto"/>
              <w:ind w:right="0" w:firstLine="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采购文件</w:t>
            </w:r>
            <w:r>
              <w:rPr>
                <w:rFonts w:hint="eastAsia" w:ascii="宋体" w:hAnsi="宋体" w:eastAsia="宋体" w:cs="宋体"/>
                <w:color w:val="auto"/>
                <w:sz w:val="21"/>
                <w:szCs w:val="21"/>
                <w:lang w:eastAsia="zh-CN"/>
              </w:rPr>
              <w:t>从“</w:t>
            </w:r>
            <w:r>
              <w:rPr>
                <w:rFonts w:hint="eastAsia" w:ascii="宋体" w:hAnsi="宋体" w:eastAsia="宋体" w:cs="宋体"/>
                <w:color w:val="auto"/>
                <w:sz w:val="21"/>
                <w:szCs w:val="21"/>
                <w:lang w:val="en-US" w:eastAsia="zh-CN"/>
              </w:rPr>
              <w:t>黄石临空经济区官网（http://lkjjq.huangshi.gov.cn/）</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领取</w:t>
            </w:r>
            <w:r>
              <w:rPr>
                <w:rFonts w:hint="eastAsia" w:ascii="宋体" w:hAnsi="宋体" w:eastAsia="宋体" w:cs="宋体"/>
                <w:color w:val="auto"/>
                <w:sz w:val="21"/>
                <w:szCs w:val="21"/>
                <w:lang w:eastAsia="zh-CN"/>
              </w:rPr>
              <w:t>。</w:t>
            </w:r>
          </w:p>
        </w:tc>
      </w:tr>
      <w:tr w14:paraId="281E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683" w:type="dxa"/>
            <w:vMerge w:val="continue"/>
            <w:vAlign w:val="center"/>
          </w:tcPr>
          <w:p w14:paraId="71614BC7">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auto"/>
                <w:sz w:val="21"/>
                <w:szCs w:val="21"/>
                <w:lang w:eastAsia="zh-CN"/>
              </w:rPr>
            </w:pPr>
          </w:p>
        </w:tc>
        <w:tc>
          <w:tcPr>
            <w:tcW w:w="1290" w:type="dxa"/>
            <w:vMerge w:val="continue"/>
            <w:vAlign w:val="center"/>
          </w:tcPr>
          <w:p w14:paraId="219D893C">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auto"/>
                <w:sz w:val="21"/>
                <w:szCs w:val="21"/>
                <w:lang w:eastAsia="zh-CN"/>
              </w:rPr>
            </w:pPr>
          </w:p>
        </w:tc>
        <w:tc>
          <w:tcPr>
            <w:tcW w:w="2055" w:type="dxa"/>
            <w:vAlign w:val="center"/>
          </w:tcPr>
          <w:p w14:paraId="5304610A">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color w:val="auto"/>
                <w:sz w:val="21"/>
                <w:szCs w:val="21"/>
                <w:lang w:val="en-US" w:eastAsia="en-US"/>
              </w:rPr>
            </w:pPr>
            <w:r>
              <w:rPr>
                <w:rFonts w:hint="eastAsia" w:ascii="宋体" w:hAnsi="宋体" w:eastAsia="宋体" w:cs="宋体"/>
                <w:b/>
                <w:color w:val="auto"/>
                <w:sz w:val="21"/>
                <w:szCs w:val="21"/>
                <w:lang w:val="en-US" w:eastAsia="zh-CN"/>
              </w:rPr>
              <w:t>供应商</w:t>
            </w:r>
            <w:r>
              <w:rPr>
                <w:rFonts w:hint="eastAsia" w:ascii="宋体" w:hAnsi="宋体" w:eastAsia="宋体" w:cs="宋体"/>
                <w:b/>
                <w:color w:val="auto"/>
                <w:sz w:val="21"/>
                <w:szCs w:val="21"/>
                <w:lang w:eastAsia="zh-CN"/>
              </w:rPr>
              <w:t>名称</w:t>
            </w:r>
          </w:p>
        </w:tc>
        <w:tc>
          <w:tcPr>
            <w:tcW w:w="5043" w:type="dxa"/>
            <w:vAlign w:val="center"/>
          </w:tcPr>
          <w:p w14:paraId="15193A34">
            <w:pPr>
              <w:keepNext w:val="0"/>
              <w:keepLines w:val="0"/>
              <w:pageBreakBefore w:val="0"/>
              <w:widowControl/>
              <w:kinsoku/>
              <w:wordWrap/>
              <w:overflowPunct/>
              <w:topLinePunct w:val="0"/>
              <w:autoSpaceDE/>
              <w:autoSpaceDN/>
              <w:bidi w:val="0"/>
              <w:adjustRightInd/>
              <w:snapToGrid/>
              <w:spacing w:line="240" w:lineRule="auto"/>
              <w:ind w:righ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供应商名称与响应文件中提供的证明材料所属供应商名称一致。</w:t>
            </w:r>
          </w:p>
        </w:tc>
      </w:tr>
      <w:tr w14:paraId="1D63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683" w:type="dxa"/>
            <w:vMerge w:val="continue"/>
            <w:vAlign w:val="center"/>
          </w:tcPr>
          <w:p w14:paraId="1671BE4A">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auto"/>
                <w:sz w:val="21"/>
                <w:szCs w:val="21"/>
              </w:rPr>
            </w:pPr>
          </w:p>
        </w:tc>
        <w:tc>
          <w:tcPr>
            <w:tcW w:w="1290" w:type="dxa"/>
            <w:vMerge w:val="continue"/>
            <w:vAlign w:val="center"/>
          </w:tcPr>
          <w:p w14:paraId="62717DB8">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auto"/>
                <w:sz w:val="21"/>
                <w:szCs w:val="21"/>
              </w:rPr>
            </w:pPr>
          </w:p>
        </w:tc>
        <w:tc>
          <w:tcPr>
            <w:tcW w:w="2055" w:type="dxa"/>
            <w:vAlign w:val="center"/>
          </w:tcPr>
          <w:p w14:paraId="044CB417">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color w:val="auto"/>
                <w:sz w:val="21"/>
                <w:szCs w:val="21"/>
                <w:lang w:val="en-US" w:eastAsia="zh-CN"/>
              </w:rPr>
            </w:pPr>
            <w:r>
              <w:rPr>
                <w:rFonts w:hint="eastAsia" w:ascii="宋体" w:hAnsi="宋体" w:eastAsia="宋体" w:cs="宋体"/>
                <w:b/>
                <w:color w:val="auto"/>
                <w:sz w:val="21"/>
                <w:szCs w:val="21"/>
                <w:lang w:eastAsia="zh-CN"/>
              </w:rPr>
              <w:t>磋商</w:t>
            </w:r>
            <w:r>
              <w:rPr>
                <w:rFonts w:hint="eastAsia" w:ascii="宋体" w:hAnsi="宋体" w:eastAsia="宋体" w:cs="宋体"/>
                <w:b/>
                <w:color w:val="auto"/>
                <w:sz w:val="21"/>
                <w:szCs w:val="21"/>
                <w:lang w:val="en-US" w:eastAsia="zh-CN"/>
              </w:rPr>
              <w:t>响应文件</w:t>
            </w:r>
          </w:p>
          <w:p w14:paraId="71044B0C">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color w:val="auto"/>
                <w:sz w:val="21"/>
                <w:szCs w:val="21"/>
                <w:lang w:val="en-US" w:eastAsia="en-US"/>
              </w:rPr>
            </w:pPr>
            <w:r>
              <w:rPr>
                <w:rFonts w:hint="eastAsia" w:ascii="宋体" w:hAnsi="宋体" w:eastAsia="宋体" w:cs="宋体"/>
                <w:b/>
                <w:color w:val="auto"/>
                <w:sz w:val="21"/>
                <w:szCs w:val="21"/>
                <w:lang w:eastAsia="zh-CN"/>
              </w:rPr>
              <w:t>签字盖章</w:t>
            </w:r>
          </w:p>
        </w:tc>
        <w:tc>
          <w:tcPr>
            <w:tcW w:w="5043" w:type="dxa"/>
            <w:vAlign w:val="center"/>
          </w:tcPr>
          <w:p w14:paraId="129E3D73">
            <w:pPr>
              <w:keepNext w:val="0"/>
              <w:keepLines w:val="0"/>
              <w:pageBreakBefore w:val="0"/>
              <w:widowControl/>
              <w:kinsoku/>
              <w:wordWrap/>
              <w:overflowPunct/>
              <w:topLinePunct w:val="0"/>
              <w:autoSpaceDE/>
              <w:autoSpaceDN/>
              <w:bidi w:val="0"/>
              <w:adjustRightInd/>
              <w:snapToGrid/>
              <w:spacing w:line="240" w:lineRule="auto"/>
              <w:ind w:righ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供应商的响应文件按磋商文件要求在规定处签字盖章。</w:t>
            </w:r>
          </w:p>
        </w:tc>
      </w:tr>
      <w:tr w14:paraId="4652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683" w:type="dxa"/>
            <w:vMerge w:val="continue"/>
            <w:vAlign w:val="center"/>
          </w:tcPr>
          <w:p w14:paraId="017597B8">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auto"/>
                <w:sz w:val="21"/>
                <w:szCs w:val="21"/>
                <w:lang w:eastAsia="zh-CN"/>
              </w:rPr>
            </w:pPr>
          </w:p>
        </w:tc>
        <w:tc>
          <w:tcPr>
            <w:tcW w:w="1290" w:type="dxa"/>
            <w:vMerge w:val="continue"/>
            <w:vAlign w:val="center"/>
          </w:tcPr>
          <w:p w14:paraId="0B765B0B">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auto"/>
                <w:sz w:val="21"/>
                <w:szCs w:val="21"/>
                <w:lang w:eastAsia="zh-CN"/>
              </w:rPr>
            </w:pPr>
          </w:p>
        </w:tc>
        <w:tc>
          <w:tcPr>
            <w:tcW w:w="2055" w:type="dxa"/>
            <w:vAlign w:val="center"/>
          </w:tcPr>
          <w:p w14:paraId="278DEBC4">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color w:val="auto"/>
                <w:sz w:val="21"/>
                <w:szCs w:val="21"/>
                <w:lang w:val="en-US" w:eastAsia="en-US"/>
              </w:rPr>
            </w:pPr>
            <w:r>
              <w:rPr>
                <w:rFonts w:hint="eastAsia" w:ascii="宋体" w:hAnsi="宋体" w:eastAsia="宋体" w:cs="宋体"/>
                <w:b/>
                <w:color w:val="auto"/>
                <w:sz w:val="21"/>
                <w:szCs w:val="21"/>
                <w:lang w:val="en-US" w:eastAsia="zh-CN"/>
              </w:rPr>
              <w:t>投标</w:t>
            </w:r>
            <w:r>
              <w:rPr>
                <w:rFonts w:hint="eastAsia" w:ascii="宋体" w:hAnsi="宋体" w:eastAsia="宋体" w:cs="宋体"/>
                <w:b/>
                <w:color w:val="auto"/>
                <w:sz w:val="21"/>
                <w:szCs w:val="21"/>
              </w:rPr>
              <w:t>报价</w:t>
            </w:r>
          </w:p>
        </w:tc>
        <w:tc>
          <w:tcPr>
            <w:tcW w:w="5043" w:type="dxa"/>
            <w:vAlign w:val="center"/>
          </w:tcPr>
          <w:p w14:paraId="58A0EAB9">
            <w:pPr>
              <w:keepNext w:val="0"/>
              <w:keepLines w:val="0"/>
              <w:pageBreakBefore w:val="0"/>
              <w:widowControl/>
              <w:kinsoku/>
              <w:wordWrap/>
              <w:overflowPunct/>
              <w:topLinePunct w:val="0"/>
              <w:autoSpaceDE/>
              <w:autoSpaceDN/>
              <w:bidi w:val="0"/>
              <w:adjustRightInd/>
              <w:snapToGrid/>
              <w:spacing w:line="240" w:lineRule="auto"/>
              <w:ind w:righ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供应商的投标报价或算术错误修正后的报价（如有）未超过本项目采购预算价（即最高限价）。</w:t>
            </w:r>
          </w:p>
        </w:tc>
      </w:tr>
      <w:tr w14:paraId="7498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683" w:type="dxa"/>
            <w:vMerge w:val="continue"/>
            <w:vAlign w:val="center"/>
          </w:tcPr>
          <w:p w14:paraId="7AEA9175">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auto"/>
                <w:sz w:val="21"/>
                <w:szCs w:val="21"/>
                <w:lang w:eastAsia="zh-CN"/>
              </w:rPr>
            </w:pPr>
          </w:p>
        </w:tc>
        <w:tc>
          <w:tcPr>
            <w:tcW w:w="1290" w:type="dxa"/>
            <w:vMerge w:val="continue"/>
            <w:vAlign w:val="center"/>
          </w:tcPr>
          <w:p w14:paraId="7AF52E08">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auto"/>
                <w:sz w:val="21"/>
                <w:szCs w:val="21"/>
                <w:lang w:eastAsia="zh-CN"/>
              </w:rPr>
            </w:pPr>
          </w:p>
        </w:tc>
        <w:tc>
          <w:tcPr>
            <w:tcW w:w="2055" w:type="dxa"/>
            <w:vAlign w:val="center"/>
          </w:tcPr>
          <w:p w14:paraId="63DF1D8E">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color w:val="auto"/>
                <w:sz w:val="21"/>
                <w:szCs w:val="21"/>
                <w:lang w:val="en-US" w:eastAsia="en-US"/>
              </w:rPr>
            </w:pPr>
            <w:r>
              <w:rPr>
                <w:rFonts w:hint="eastAsia" w:ascii="宋体" w:hAnsi="宋体" w:eastAsia="宋体" w:cs="宋体"/>
                <w:b/>
                <w:color w:val="auto"/>
                <w:sz w:val="21"/>
                <w:szCs w:val="21"/>
              </w:rPr>
              <w:t>投标有效期</w:t>
            </w:r>
          </w:p>
        </w:tc>
        <w:tc>
          <w:tcPr>
            <w:tcW w:w="5043" w:type="dxa"/>
            <w:vAlign w:val="center"/>
          </w:tcPr>
          <w:p w14:paraId="7A854312">
            <w:pPr>
              <w:keepNext w:val="0"/>
              <w:keepLines w:val="0"/>
              <w:pageBreakBefore w:val="0"/>
              <w:widowControl/>
              <w:kinsoku/>
              <w:wordWrap/>
              <w:overflowPunct/>
              <w:topLinePunct w:val="0"/>
              <w:autoSpaceDE/>
              <w:autoSpaceDN/>
              <w:bidi w:val="0"/>
              <w:adjustRightInd/>
              <w:snapToGrid/>
              <w:spacing w:line="240" w:lineRule="auto"/>
              <w:ind w:righ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投标有效期是否满足磋商文件要求。</w:t>
            </w:r>
          </w:p>
        </w:tc>
      </w:tr>
      <w:tr w14:paraId="60F0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683" w:type="dxa"/>
            <w:vMerge w:val="continue"/>
            <w:vAlign w:val="center"/>
          </w:tcPr>
          <w:p w14:paraId="4E1AD4F8">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auto"/>
                <w:sz w:val="21"/>
                <w:szCs w:val="21"/>
                <w:lang w:eastAsia="zh-CN"/>
              </w:rPr>
            </w:pPr>
          </w:p>
        </w:tc>
        <w:tc>
          <w:tcPr>
            <w:tcW w:w="1290" w:type="dxa"/>
            <w:vMerge w:val="continue"/>
            <w:vAlign w:val="center"/>
          </w:tcPr>
          <w:p w14:paraId="09EF98F7">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auto"/>
                <w:sz w:val="21"/>
                <w:szCs w:val="21"/>
                <w:lang w:eastAsia="zh-CN"/>
              </w:rPr>
            </w:pPr>
          </w:p>
        </w:tc>
        <w:tc>
          <w:tcPr>
            <w:tcW w:w="2055" w:type="dxa"/>
            <w:vAlign w:val="center"/>
          </w:tcPr>
          <w:p w14:paraId="7DE81661">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lang w:val="en-US" w:eastAsia="zh-CN"/>
              </w:rPr>
              <w:t>磋商响应</w:t>
            </w:r>
            <w:r>
              <w:rPr>
                <w:rFonts w:hint="eastAsia" w:ascii="宋体" w:hAnsi="宋体" w:eastAsia="宋体" w:cs="宋体"/>
                <w:b/>
                <w:color w:val="auto"/>
                <w:sz w:val="21"/>
                <w:szCs w:val="21"/>
              </w:rPr>
              <w:t>文件</w:t>
            </w:r>
          </w:p>
          <w:p w14:paraId="2A523623">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color w:val="auto"/>
                <w:sz w:val="21"/>
                <w:szCs w:val="21"/>
                <w:lang w:val="en-US" w:eastAsia="en-US"/>
              </w:rPr>
            </w:pPr>
            <w:r>
              <w:rPr>
                <w:rFonts w:hint="eastAsia" w:ascii="宋体" w:hAnsi="宋体" w:eastAsia="宋体" w:cs="宋体"/>
                <w:b/>
                <w:color w:val="auto"/>
                <w:sz w:val="21"/>
                <w:szCs w:val="21"/>
              </w:rPr>
              <w:t>格式、内容</w:t>
            </w:r>
          </w:p>
        </w:tc>
        <w:tc>
          <w:tcPr>
            <w:tcW w:w="5043" w:type="dxa"/>
            <w:vAlign w:val="center"/>
          </w:tcPr>
          <w:p w14:paraId="226B289D">
            <w:pPr>
              <w:keepNext w:val="0"/>
              <w:keepLines w:val="0"/>
              <w:pageBreakBefore w:val="0"/>
              <w:widowControl/>
              <w:kinsoku/>
              <w:wordWrap/>
              <w:overflowPunct/>
              <w:topLinePunct w:val="0"/>
              <w:autoSpaceDE/>
              <w:autoSpaceDN/>
              <w:bidi w:val="0"/>
              <w:adjustRightInd/>
              <w:snapToGrid/>
              <w:spacing w:line="240" w:lineRule="auto"/>
              <w:ind w:righ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符合第五部分“响应文件格式”的要求，实质性内容齐全、关键字迹清晰可辨。</w:t>
            </w:r>
          </w:p>
        </w:tc>
      </w:tr>
      <w:tr w14:paraId="06B3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683" w:type="dxa"/>
            <w:vAlign w:val="center"/>
          </w:tcPr>
          <w:p w14:paraId="5B630876">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rPr>
              <w:t>2.</w:t>
            </w:r>
            <w:r>
              <w:rPr>
                <w:rFonts w:hint="eastAsia" w:ascii="宋体" w:hAnsi="宋体" w:eastAsia="宋体" w:cs="宋体"/>
                <w:b/>
                <w:bCs/>
                <w:color w:val="auto"/>
                <w:sz w:val="21"/>
                <w:szCs w:val="21"/>
                <w:lang w:eastAsia="zh-CN"/>
              </w:rPr>
              <w:t>0</w:t>
            </w:r>
          </w:p>
        </w:tc>
        <w:tc>
          <w:tcPr>
            <w:tcW w:w="1290" w:type="dxa"/>
            <w:vAlign w:val="center"/>
          </w:tcPr>
          <w:p w14:paraId="7D8F48D6">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评定</w:t>
            </w:r>
          </w:p>
          <w:p w14:paraId="02A56E60">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办法</w:t>
            </w:r>
          </w:p>
        </w:tc>
        <w:tc>
          <w:tcPr>
            <w:tcW w:w="2055" w:type="dxa"/>
            <w:vAlign w:val="center"/>
          </w:tcPr>
          <w:p w14:paraId="5F19A18E">
            <w:pPr>
              <w:keepNext w:val="0"/>
              <w:keepLines w:val="0"/>
              <w:pageBreakBefore w:val="0"/>
              <w:widowControl/>
              <w:kinsoku/>
              <w:wordWrap/>
              <w:overflowPunct/>
              <w:topLinePunct w:val="0"/>
              <w:autoSpaceDE/>
              <w:autoSpaceDN/>
              <w:bidi w:val="0"/>
              <w:adjustRightInd/>
              <w:snapToGrid/>
              <w:spacing w:line="240" w:lineRule="auto"/>
              <w:ind w:right="0" w:firstLine="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综合评分法</w:t>
            </w:r>
          </w:p>
        </w:tc>
        <w:tc>
          <w:tcPr>
            <w:tcW w:w="5043" w:type="dxa"/>
            <w:vAlign w:val="center"/>
          </w:tcPr>
          <w:p w14:paraId="437B25C8">
            <w:pPr>
              <w:keepNext w:val="0"/>
              <w:keepLines w:val="0"/>
              <w:pageBreakBefore w:val="0"/>
              <w:widowControl/>
              <w:kinsoku/>
              <w:wordWrap/>
              <w:overflowPunct/>
              <w:topLinePunct w:val="0"/>
              <w:autoSpaceDE/>
              <w:autoSpaceDN/>
              <w:bidi w:val="0"/>
              <w:adjustRightInd/>
              <w:snapToGrid/>
              <w:spacing w:line="240" w:lineRule="auto"/>
              <w:ind w:right="0" w:firstLine="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各供应商的最终得分为各评委所评定分数的算术平均值。磋商小组将根据供应商最终得分由高到低的照顺序推荐三名成交候选人。磋商小组按照采购需求且综合得分最高、排序第一的原则确定成交供应商。</w:t>
            </w:r>
          </w:p>
        </w:tc>
      </w:tr>
    </w:tbl>
    <w:p w14:paraId="0BD4655F">
      <w:pPr>
        <w:keepNext w:val="0"/>
        <w:keepLines w:val="0"/>
        <w:pageBreakBefore w:val="0"/>
        <w:widowControl/>
        <w:kinsoku/>
        <w:wordWrap/>
        <w:overflowPunct/>
        <w:topLinePunct w:val="0"/>
        <w:autoSpaceDE/>
        <w:autoSpaceDN/>
        <w:bidi w:val="0"/>
        <w:adjustRightInd/>
        <w:snapToGrid/>
        <w:spacing w:before="327" w:beforeLines="100" w:after="163" w:afterLines="50" w:line="240" w:lineRule="auto"/>
        <w:ind w:right="0" w:firstLine="0"/>
        <w:jc w:val="center"/>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eastAsia="zh-CN"/>
        </w:rPr>
        <w:t>【评审因素及评分标准</w:t>
      </w:r>
      <w:r>
        <w:rPr>
          <w:rFonts w:hint="eastAsia" w:ascii="宋体" w:hAnsi="宋体" w:eastAsia="宋体" w:cs="宋体"/>
          <w:b/>
          <w:bCs w:val="0"/>
          <w:color w:val="auto"/>
          <w:sz w:val="28"/>
          <w:szCs w:val="28"/>
          <w:highlight w:val="none"/>
          <w:lang w:val="en-US" w:eastAsia="zh-CN"/>
        </w:rPr>
        <w:t>表】</w:t>
      </w:r>
    </w:p>
    <w:p w14:paraId="1BDDEBB9">
      <w:pPr>
        <w:keepNext w:val="0"/>
        <w:keepLines w:val="0"/>
        <w:pageBreakBefore w:val="0"/>
        <w:widowControl/>
        <w:kinsoku/>
        <w:wordWrap/>
        <w:overflowPunct/>
        <w:topLinePunct w:val="0"/>
        <w:autoSpaceDE/>
        <w:autoSpaceDN/>
        <w:bidi w:val="0"/>
        <w:adjustRightInd/>
        <w:snapToGrid/>
        <w:spacing w:before="318" w:beforeLines="100" w:after="163" w:afterLines="50" w:line="240" w:lineRule="auto"/>
        <w:ind w:firstLine="0"/>
        <w:textAlignment w:val="auto"/>
        <w:rPr>
          <w:rFonts w:hint="eastAsia" w:ascii="宋体" w:hAnsi="宋体" w:eastAsia="宋体" w:cs="宋体"/>
          <w:b/>
          <w:bCs/>
          <w:color w:val="auto"/>
          <w:sz w:val="24"/>
          <w:szCs w:val="24"/>
          <w:lang w:val="en-US" w:eastAsia="zh-CN" w:bidi="ar-SA"/>
        </w:rPr>
      </w:pPr>
      <w:r>
        <w:rPr>
          <w:rFonts w:hint="eastAsia" w:ascii="宋体" w:hAnsi="宋体" w:eastAsia="宋体" w:cs="宋体"/>
          <w:b/>
          <w:bCs/>
          <w:color w:val="auto"/>
          <w:sz w:val="24"/>
          <w:szCs w:val="24"/>
          <w:lang w:val="en-US" w:eastAsia="zh-CN" w:bidi="ar-SA"/>
        </w:rPr>
        <w:t>1.技术服务评议标准（</w:t>
      </w:r>
      <w:r>
        <w:rPr>
          <w:rFonts w:hint="eastAsia" w:ascii="宋体" w:hAnsi="宋体" w:cs="宋体"/>
          <w:b/>
          <w:bCs/>
          <w:color w:val="auto"/>
          <w:sz w:val="24"/>
          <w:szCs w:val="24"/>
          <w:lang w:val="en-US" w:eastAsia="zh-CN" w:bidi="ar-SA"/>
        </w:rPr>
        <w:t>6</w:t>
      </w:r>
      <w:r>
        <w:rPr>
          <w:rFonts w:hint="eastAsia" w:ascii="宋体" w:hAnsi="宋体" w:eastAsia="宋体" w:cs="宋体"/>
          <w:b/>
          <w:bCs/>
          <w:color w:val="auto"/>
          <w:sz w:val="24"/>
          <w:szCs w:val="24"/>
          <w:lang w:val="en-US" w:eastAsia="zh-CN" w:bidi="ar-SA"/>
        </w:rPr>
        <w:t>0分）</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85" w:type="dxa"/>
          <w:bottom w:w="85" w:type="dxa"/>
          <w:right w:w="85" w:type="dxa"/>
        </w:tblCellMar>
      </w:tblPr>
      <w:tblGrid>
        <w:gridCol w:w="1704"/>
        <w:gridCol w:w="6653"/>
        <w:gridCol w:w="714"/>
      </w:tblGrid>
      <w:tr w14:paraId="02F1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tblHeader/>
          <w:jc w:val="center"/>
        </w:trPr>
        <w:tc>
          <w:tcPr>
            <w:tcW w:w="17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F3C3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评</w:t>
            </w:r>
            <w:r>
              <w:rPr>
                <w:rFonts w:hint="eastAsia" w:ascii="宋体" w:hAnsi="宋体" w:eastAsia="宋体" w:cs="宋体"/>
                <w:b/>
                <w:bCs/>
                <w:color w:val="auto"/>
                <w:kern w:val="2"/>
                <w:sz w:val="24"/>
                <w:szCs w:val="24"/>
                <w:lang w:val="en-US" w:eastAsia="zh-CN"/>
              </w:rPr>
              <w:t>审</w:t>
            </w:r>
            <w:r>
              <w:rPr>
                <w:rFonts w:hint="eastAsia" w:ascii="宋体" w:hAnsi="宋体" w:eastAsia="宋体" w:cs="宋体"/>
                <w:b/>
                <w:bCs/>
                <w:color w:val="auto"/>
                <w:kern w:val="2"/>
                <w:sz w:val="24"/>
                <w:szCs w:val="24"/>
              </w:rPr>
              <w:t>因素</w:t>
            </w:r>
          </w:p>
        </w:tc>
        <w:tc>
          <w:tcPr>
            <w:tcW w:w="665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288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评分标准</w:t>
            </w:r>
          </w:p>
        </w:tc>
        <w:tc>
          <w:tcPr>
            <w:tcW w:w="71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7528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分值</w:t>
            </w:r>
          </w:p>
        </w:tc>
      </w:tr>
      <w:tr w14:paraId="3C54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0" w:hRule="atLeast"/>
          <w:jc w:val="center"/>
        </w:trPr>
        <w:tc>
          <w:tcPr>
            <w:tcW w:w="1704" w:type="dxa"/>
            <w:tcBorders>
              <w:top w:val="single" w:color="auto" w:sz="4" w:space="0"/>
            </w:tcBorders>
            <w:noWrap w:val="0"/>
            <w:vAlign w:val="center"/>
          </w:tcPr>
          <w:p w14:paraId="4CB099B3">
            <w:pPr>
              <w:pStyle w:val="19"/>
              <w:keepNext w:val="0"/>
              <w:keepLines w:val="0"/>
              <w:pageBreakBefore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技术响应情况</w:t>
            </w:r>
          </w:p>
        </w:tc>
        <w:tc>
          <w:tcPr>
            <w:tcW w:w="6653" w:type="dxa"/>
            <w:tcBorders>
              <w:top w:val="single" w:color="auto" w:sz="4" w:space="0"/>
            </w:tcBorders>
            <w:noWrap w:val="0"/>
            <w:vAlign w:val="top"/>
          </w:tcPr>
          <w:p w14:paraId="2E9FB25B">
            <w:pPr>
              <w:keepNext w:val="0"/>
              <w:keepLines w:val="0"/>
              <w:pageBreakBefore w:val="0"/>
              <w:widowControl/>
              <w:shd w:val="clear" w:fill="FFFF0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color w:val="auto"/>
                <w:spacing w:val="0"/>
                <w:kern w:val="2"/>
                <w:sz w:val="21"/>
                <w:szCs w:val="22"/>
                <w:lang w:val="en-US" w:eastAsia="zh-CN" w:bidi="ar-SA"/>
              </w:rPr>
            </w:pPr>
            <w:r>
              <w:rPr>
                <w:rFonts w:hint="eastAsia" w:ascii="宋体" w:hAnsi="宋体" w:eastAsia="宋体" w:cs="宋体"/>
                <w:color w:val="auto"/>
                <w:sz w:val="21"/>
                <w:szCs w:val="21"/>
                <w:lang w:val="en-US" w:eastAsia="zh-CN" w:bidi="ar-SA"/>
              </w:rPr>
              <w:t>1.投标产品技术规格符合采购文件要求，能完全满足采购需求的得满分34分(共</w:t>
            </w:r>
            <w:r>
              <w:rPr>
                <w:rFonts w:hint="eastAsia" w:ascii="宋体" w:hAnsi="宋体" w:cs="宋体"/>
                <w:color w:val="auto"/>
                <w:sz w:val="21"/>
                <w:szCs w:val="21"/>
                <w:lang w:val="en-US" w:eastAsia="zh-CN" w:bidi="ar-SA"/>
              </w:rPr>
              <w:t>68</w:t>
            </w:r>
            <w:r>
              <w:rPr>
                <w:rFonts w:hint="eastAsia" w:ascii="宋体" w:hAnsi="宋体" w:eastAsia="宋体" w:cs="宋体"/>
                <w:color w:val="auto"/>
                <w:sz w:val="21"/>
                <w:szCs w:val="21"/>
                <w:lang w:val="en-US" w:eastAsia="zh-CN" w:bidi="ar-SA"/>
              </w:rPr>
              <w:t>项)。如设备技术参数低于采购文件要求，即为负偏离，每项负偏离扣减</w:t>
            </w:r>
            <w:r>
              <w:rPr>
                <w:rFonts w:hint="eastAsia" w:ascii="宋体" w:hAnsi="宋体" w:cs="宋体"/>
                <w:color w:val="auto"/>
                <w:sz w:val="21"/>
                <w:szCs w:val="21"/>
                <w:lang w:val="en-US" w:eastAsia="zh-CN" w:bidi="ar-SA"/>
              </w:rPr>
              <w:t>1</w:t>
            </w:r>
            <w:r>
              <w:rPr>
                <w:rFonts w:hint="eastAsia" w:ascii="宋体" w:hAnsi="宋体" w:eastAsia="宋体" w:cs="宋体"/>
                <w:color w:val="auto"/>
                <w:sz w:val="21"/>
                <w:szCs w:val="21"/>
                <w:lang w:val="en-US" w:eastAsia="zh-CN" w:bidi="ar-SA"/>
              </w:rPr>
              <w:t>分。</w:t>
            </w:r>
          </w:p>
        </w:tc>
        <w:tc>
          <w:tcPr>
            <w:tcW w:w="714" w:type="dxa"/>
            <w:tcBorders>
              <w:top w:val="single" w:color="auto" w:sz="4" w:space="0"/>
              <w:right w:val="single" w:color="auto" w:sz="4" w:space="0"/>
            </w:tcBorders>
            <w:noWrap w:val="0"/>
            <w:vAlign w:val="center"/>
          </w:tcPr>
          <w:p w14:paraId="19D7CA99">
            <w:pPr>
              <w:pStyle w:val="19"/>
              <w:keepNext w:val="0"/>
              <w:keepLines w:val="0"/>
              <w:pageBreakBefore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宋体" w:hAnsi="宋体" w:eastAsia="宋体" w:cs="宋体"/>
                <w:b/>
                <w:bCs/>
                <w:color w:val="auto"/>
                <w:kern w:val="2"/>
                <w:sz w:val="21"/>
                <w:szCs w:val="21"/>
                <w:lang w:val="en-US" w:eastAsia="zh-CN" w:bidi="ar-SA"/>
              </w:rPr>
            </w:pPr>
            <w:r>
              <w:rPr>
                <w:rFonts w:hint="eastAsia" w:ascii="宋体" w:hAnsi="宋体" w:cs="宋体"/>
                <w:b/>
                <w:bCs/>
                <w:color w:val="auto"/>
                <w:kern w:val="2"/>
                <w:sz w:val="21"/>
                <w:szCs w:val="21"/>
                <w:lang w:val="en-US" w:eastAsia="zh-CN" w:bidi="ar-SA"/>
              </w:rPr>
              <w:t>34</w:t>
            </w:r>
          </w:p>
        </w:tc>
      </w:tr>
      <w:tr w14:paraId="513F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0" w:hRule="atLeast"/>
          <w:jc w:val="center"/>
        </w:trPr>
        <w:tc>
          <w:tcPr>
            <w:tcW w:w="1704" w:type="dxa"/>
            <w:tcBorders>
              <w:top w:val="single" w:color="auto" w:sz="4" w:space="0"/>
            </w:tcBorders>
            <w:noWrap w:val="0"/>
            <w:vAlign w:val="center"/>
          </w:tcPr>
          <w:p w14:paraId="404B7449">
            <w:pPr>
              <w:pStyle w:val="19"/>
              <w:keepNext w:val="0"/>
              <w:keepLines w:val="0"/>
              <w:pageBreakBefore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项目实施方案</w:t>
            </w:r>
          </w:p>
        </w:tc>
        <w:tc>
          <w:tcPr>
            <w:tcW w:w="6653" w:type="dxa"/>
            <w:tcBorders>
              <w:top w:val="single" w:color="auto" w:sz="4" w:space="0"/>
            </w:tcBorders>
            <w:noWrap w:val="0"/>
            <w:vAlign w:val="top"/>
          </w:tcPr>
          <w:p w14:paraId="284A93D2">
            <w:pPr>
              <w:pStyle w:val="19"/>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color w:val="auto"/>
                <w:spacing w:val="0"/>
                <w:kern w:val="2"/>
                <w:sz w:val="21"/>
                <w:szCs w:val="22"/>
                <w:lang w:val="en-US" w:eastAsia="zh-CN" w:bidi="ar-SA"/>
              </w:rPr>
            </w:pPr>
            <w:r>
              <w:rPr>
                <w:rFonts w:hint="eastAsia" w:ascii="宋体" w:hAnsi="宋体" w:eastAsia="宋体" w:cs="宋体"/>
                <w:color w:val="auto"/>
                <w:spacing w:val="0"/>
                <w:kern w:val="2"/>
                <w:sz w:val="21"/>
                <w:szCs w:val="22"/>
                <w:lang w:val="en-US" w:eastAsia="zh-CN" w:bidi="ar-SA"/>
              </w:rPr>
              <w:t>根据项目需求的要求对投标人项目实施方案进行评审:</w:t>
            </w:r>
          </w:p>
          <w:p w14:paraId="293D8DD3">
            <w:pPr>
              <w:pStyle w:val="19"/>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宋体" w:hAnsi="宋体" w:eastAsia="宋体" w:cs="宋体"/>
                <w:color w:val="auto"/>
                <w:spacing w:val="0"/>
                <w:kern w:val="2"/>
                <w:sz w:val="21"/>
                <w:szCs w:val="22"/>
                <w:lang w:val="en-US" w:eastAsia="zh-CN" w:bidi="ar-SA"/>
              </w:rPr>
            </w:pPr>
            <w:r>
              <w:rPr>
                <w:rFonts w:hint="eastAsia" w:ascii="宋体" w:hAnsi="宋体" w:eastAsia="宋体" w:cs="宋体"/>
                <w:color w:val="auto"/>
                <w:spacing w:val="0"/>
                <w:kern w:val="2"/>
                <w:sz w:val="21"/>
                <w:szCs w:val="22"/>
                <w:lang w:val="en-US" w:eastAsia="zh-CN" w:bidi="ar-SA"/>
              </w:rPr>
              <w:t>1包装运输方案</w:t>
            </w:r>
            <w:r>
              <w:rPr>
                <w:rFonts w:hint="eastAsia" w:ascii="宋体" w:hAnsi="宋体" w:cs="宋体"/>
                <w:color w:val="auto"/>
                <w:spacing w:val="0"/>
                <w:kern w:val="2"/>
                <w:sz w:val="21"/>
                <w:szCs w:val="22"/>
                <w:lang w:val="en-US" w:eastAsia="zh-CN" w:bidi="ar-SA"/>
              </w:rPr>
              <w:t>：</w:t>
            </w:r>
            <w:r>
              <w:rPr>
                <w:rFonts w:hint="eastAsia" w:ascii="宋体" w:hAnsi="宋体" w:eastAsia="宋体" w:cs="宋体"/>
                <w:color w:val="auto"/>
                <w:spacing w:val="0"/>
                <w:kern w:val="2"/>
                <w:sz w:val="21"/>
                <w:szCs w:val="22"/>
                <w:lang w:val="en-US" w:eastAsia="zh-CN" w:bidi="ar-SA"/>
              </w:rPr>
              <w:t>提供的响应方案基于采购需求的全口径，提出了符合项目的现状情况预判，</w:t>
            </w:r>
            <w:r>
              <w:rPr>
                <w:rFonts w:hint="eastAsia" w:ascii="宋体" w:hAnsi="宋体" w:cs="宋体"/>
                <w:color w:val="auto"/>
                <w:spacing w:val="0"/>
                <w:kern w:val="2"/>
                <w:sz w:val="21"/>
                <w:szCs w:val="22"/>
                <w:lang w:val="en-US" w:eastAsia="zh-CN" w:bidi="ar-SA"/>
              </w:rPr>
              <w:t>4</w:t>
            </w:r>
            <w:r>
              <w:rPr>
                <w:rFonts w:hint="eastAsia" w:ascii="宋体" w:hAnsi="宋体" w:eastAsia="宋体" w:cs="宋体"/>
                <w:color w:val="auto"/>
                <w:spacing w:val="0"/>
                <w:kern w:val="2"/>
                <w:sz w:val="21"/>
                <w:szCs w:val="22"/>
                <w:lang w:val="en-US" w:eastAsia="zh-CN" w:bidi="ar-SA"/>
              </w:rPr>
              <w:t>分，不符或存在明显的响应缺项，不得分；</w:t>
            </w:r>
          </w:p>
          <w:p w14:paraId="7E6F4D77">
            <w:pPr>
              <w:pStyle w:val="19"/>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color w:val="auto"/>
                <w:spacing w:val="0"/>
                <w:kern w:val="2"/>
                <w:sz w:val="21"/>
                <w:szCs w:val="22"/>
                <w:lang w:val="en-US" w:eastAsia="zh-CN" w:bidi="ar-SA"/>
              </w:rPr>
            </w:pPr>
            <w:r>
              <w:rPr>
                <w:rFonts w:hint="eastAsia" w:ascii="宋体" w:hAnsi="宋体" w:eastAsia="宋体" w:cs="宋体"/>
                <w:color w:val="auto"/>
                <w:spacing w:val="0"/>
                <w:kern w:val="2"/>
                <w:sz w:val="21"/>
                <w:szCs w:val="22"/>
                <w:lang w:val="en-US" w:eastAsia="zh-CN" w:bidi="ar-SA"/>
              </w:rPr>
              <w:t>现场安装方案</w:t>
            </w:r>
            <w:r>
              <w:rPr>
                <w:rFonts w:hint="eastAsia" w:ascii="宋体" w:hAnsi="宋体" w:cs="宋体"/>
                <w:color w:val="auto"/>
                <w:spacing w:val="0"/>
                <w:kern w:val="2"/>
                <w:sz w:val="21"/>
                <w:szCs w:val="22"/>
                <w:lang w:val="en-US" w:eastAsia="zh-CN" w:bidi="ar-SA"/>
              </w:rPr>
              <w:t>：</w:t>
            </w:r>
            <w:r>
              <w:rPr>
                <w:rFonts w:hint="eastAsia" w:ascii="宋体" w:hAnsi="宋体" w:eastAsia="宋体" w:cs="宋体"/>
                <w:color w:val="auto"/>
                <w:spacing w:val="0"/>
                <w:kern w:val="2"/>
                <w:sz w:val="21"/>
                <w:szCs w:val="22"/>
                <w:lang w:val="en-US" w:eastAsia="zh-CN" w:bidi="ar-SA"/>
              </w:rPr>
              <w:t>准确把握项目实际情况，分析各类情况可能发生的不可预见性，并尽可能列明多种详细方案，得</w:t>
            </w:r>
            <w:r>
              <w:rPr>
                <w:rFonts w:hint="eastAsia" w:ascii="宋体" w:hAnsi="宋体" w:cs="宋体"/>
                <w:color w:val="auto"/>
                <w:spacing w:val="0"/>
                <w:kern w:val="2"/>
                <w:sz w:val="21"/>
                <w:szCs w:val="22"/>
                <w:lang w:val="en-US" w:eastAsia="zh-CN" w:bidi="ar-SA"/>
              </w:rPr>
              <w:t>4</w:t>
            </w:r>
            <w:r>
              <w:rPr>
                <w:rFonts w:hint="eastAsia" w:ascii="宋体" w:hAnsi="宋体" w:eastAsia="宋体" w:cs="宋体"/>
                <w:color w:val="auto"/>
                <w:spacing w:val="0"/>
                <w:kern w:val="2"/>
                <w:sz w:val="21"/>
                <w:szCs w:val="22"/>
                <w:lang w:val="en-US" w:eastAsia="zh-CN" w:bidi="ar-SA"/>
              </w:rPr>
              <w:t>分，未列明可行的具体解决方案，不得分；</w:t>
            </w:r>
          </w:p>
          <w:p w14:paraId="58665EAC">
            <w:pPr>
              <w:pStyle w:val="19"/>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color w:val="auto"/>
                <w:spacing w:val="0"/>
                <w:kern w:val="2"/>
                <w:sz w:val="21"/>
                <w:szCs w:val="22"/>
                <w:lang w:val="en-US" w:eastAsia="zh-CN" w:bidi="ar-SA"/>
              </w:rPr>
            </w:pPr>
            <w:r>
              <w:rPr>
                <w:rFonts w:hint="eastAsia" w:ascii="宋体" w:hAnsi="宋体" w:eastAsia="宋体" w:cs="宋体"/>
                <w:color w:val="auto"/>
                <w:spacing w:val="0"/>
                <w:kern w:val="2"/>
                <w:sz w:val="21"/>
                <w:szCs w:val="22"/>
                <w:lang w:val="en-US" w:eastAsia="zh-CN" w:bidi="ar-SA"/>
              </w:rPr>
              <w:t>调试自检方案</w:t>
            </w:r>
            <w:r>
              <w:rPr>
                <w:rFonts w:hint="eastAsia" w:ascii="宋体" w:hAnsi="宋体" w:cs="宋体"/>
                <w:color w:val="auto"/>
                <w:spacing w:val="0"/>
                <w:kern w:val="2"/>
                <w:sz w:val="21"/>
                <w:szCs w:val="22"/>
                <w:lang w:val="en-US" w:eastAsia="zh-CN" w:bidi="ar-SA"/>
              </w:rPr>
              <w:t>：</w:t>
            </w:r>
            <w:r>
              <w:rPr>
                <w:rFonts w:hint="eastAsia" w:ascii="宋体" w:hAnsi="宋体" w:eastAsia="宋体" w:cs="宋体"/>
                <w:color w:val="auto"/>
                <w:spacing w:val="0"/>
                <w:kern w:val="2"/>
                <w:sz w:val="21"/>
                <w:szCs w:val="22"/>
                <w:lang w:val="en-US" w:eastAsia="zh-CN" w:bidi="ar-SA"/>
              </w:rPr>
              <w:t>针对本项目特点及需求提供针对性的服务解决方案，得</w:t>
            </w:r>
            <w:r>
              <w:rPr>
                <w:rFonts w:hint="eastAsia" w:ascii="宋体" w:hAnsi="宋体" w:cs="宋体"/>
                <w:color w:val="auto"/>
                <w:spacing w:val="0"/>
                <w:kern w:val="2"/>
                <w:sz w:val="21"/>
                <w:szCs w:val="22"/>
                <w:lang w:val="en-US" w:eastAsia="zh-CN" w:bidi="ar-SA"/>
              </w:rPr>
              <w:t>4</w:t>
            </w:r>
            <w:r>
              <w:rPr>
                <w:rFonts w:hint="eastAsia" w:ascii="宋体" w:hAnsi="宋体" w:eastAsia="宋体" w:cs="宋体"/>
                <w:color w:val="auto"/>
                <w:spacing w:val="0"/>
                <w:kern w:val="2"/>
                <w:sz w:val="21"/>
                <w:szCs w:val="22"/>
                <w:lang w:val="en-US" w:eastAsia="zh-CN" w:bidi="ar-SA"/>
              </w:rPr>
              <w:t>分，并未展开分析，方案不明确的不得分；</w:t>
            </w:r>
          </w:p>
          <w:p w14:paraId="501D8221">
            <w:pPr>
              <w:pStyle w:val="19"/>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color w:val="auto"/>
                <w:spacing w:val="0"/>
                <w:kern w:val="2"/>
                <w:sz w:val="21"/>
                <w:szCs w:val="22"/>
                <w:lang w:val="en-US" w:eastAsia="zh-CN" w:bidi="ar-SA"/>
              </w:rPr>
            </w:pPr>
            <w:r>
              <w:rPr>
                <w:rFonts w:hint="eastAsia" w:ascii="宋体" w:hAnsi="宋体" w:eastAsia="宋体" w:cs="宋体"/>
                <w:color w:val="auto"/>
                <w:spacing w:val="0"/>
                <w:kern w:val="2"/>
                <w:sz w:val="21"/>
                <w:szCs w:val="22"/>
                <w:lang w:val="en-US" w:eastAsia="zh-CN" w:bidi="ar-SA"/>
              </w:rPr>
              <w:t>合项目的现状情况预判:响应方案和采购需求符合该项目的得</w:t>
            </w:r>
            <w:r>
              <w:rPr>
                <w:rFonts w:hint="eastAsia" w:ascii="宋体" w:hAnsi="宋体" w:cs="宋体"/>
                <w:color w:val="auto"/>
                <w:spacing w:val="0"/>
                <w:kern w:val="2"/>
                <w:sz w:val="21"/>
                <w:szCs w:val="22"/>
                <w:lang w:val="en-US" w:eastAsia="zh-CN" w:bidi="ar-SA"/>
              </w:rPr>
              <w:t>4</w:t>
            </w:r>
            <w:r>
              <w:rPr>
                <w:rFonts w:hint="eastAsia" w:ascii="宋体" w:hAnsi="宋体" w:eastAsia="宋体" w:cs="宋体"/>
                <w:color w:val="auto"/>
                <w:spacing w:val="0"/>
                <w:kern w:val="2"/>
                <w:sz w:val="21"/>
                <w:szCs w:val="22"/>
                <w:lang w:val="en-US" w:eastAsia="zh-CN" w:bidi="ar-SA"/>
              </w:rPr>
              <w:t>分，</w:t>
            </w:r>
          </w:p>
          <w:p w14:paraId="0F8FF57F">
            <w:pPr>
              <w:pStyle w:val="19"/>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color w:val="auto"/>
                <w:spacing w:val="0"/>
                <w:kern w:val="2"/>
                <w:sz w:val="21"/>
                <w:szCs w:val="22"/>
                <w:lang w:val="en-US" w:eastAsia="zh-CN" w:bidi="ar-SA"/>
              </w:rPr>
            </w:pPr>
            <w:r>
              <w:rPr>
                <w:rFonts w:hint="eastAsia" w:ascii="宋体" w:hAnsi="宋体" w:eastAsia="宋体" w:cs="宋体"/>
                <w:color w:val="auto"/>
                <w:spacing w:val="0"/>
                <w:kern w:val="2"/>
                <w:sz w:val="21"/>
                <w:szCs w:val="22"/>
                <w:lang w:val="en-US" w:eastAsia="zh-CN" w:bidi="ar-SA"/>
              </w:rPr>
              <w:t>不符或存在明显的响应缺项，不得分；</w:t>
            </w:r>
          </w:p>
          <w:p w14:paraId="3E3DB084">
            <w:pPr>
              <w:pStyle w:val="19"/>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color w:val="auto"/>
                <w:spacing w:val="0"/>
                <w:kern w:val="2"/>
                <w:sz w:val="21"/>
                <w:szCs w:val="22"/>
                <w:lang w:val="en-US" w:eastAsia="zh-CN" w:bidi="ar-SA"/>
              </w:rPr>
            </w:pPr>
            <w:r>
              <w:rPr>
                <w:rFonts w:hint="eastAsia" w:ascii="宋体" w:hAnsi="宋体" w:eastAsia="宋体" w:cs="宋体"/>
                <w:color w:val="auto"/>
                <w:spacing w:val="0"/>
                <w:kern w:val="2"/>
                <w:sz w:val="21"/>
                <w:szCs w:val="22"/>
                <w:lang w:val="en-US" w:eastAsia="zh-CN" w:bidi="ar-SA"/>
              </w:rPr>
              <w:t>5.质量保障方案：列明质量保障方案可行的，有具体解决方案的得</w:t>
            </w:r>
            <w:r>
              <w:rPr>
                <w:rFonts w:hint="eastAsia" w:ascii="宋体" w:hAnsi="宋体" w:cs="宋体"/>
                <w:color w:val="auto"/>
                <w:spacing w:val="0"/>
                <w:kern w:val="2"/>
                <w:sz w:val="21"/>
                <w:szCs w:val="22"/>
                <w:lang w:val="en-US" w:eastAsia="zh-CN" w:bidi="ar-SA"/>
              </w:rPr>
              <w:t>4</w:t>
            </w:r>
            <w:r>
              <w:rPr>
                <w:rFonts w:hint="eastAsia" w:ascii="宋体" w:hAnsi="宋体" w:eastAsia="宋体" w:cs="宋体"/>
                <w:color w:val="auto"/>
                <w:spacing w:val="0"/>
                <w:kern w:val="2"/>
                <w:sz w:val="21"/>
                <w:szCs w:val="22"/>
                <w:lang w:val="en-US" w:eastAsia="zh-CN" w:bidi="ar-SA"/>
              </w:rPr>
              <w:t>分，未列明方案的，没有具体的解决办法的不得分。</w:t>
            </w:r>
          </w:p>
        </w:tc>
        <w:tc>
          <w:tcPr>
            <w:tcW w:w="714" w:type="dxa"/>
            <w:tcBorders>
              <w:top w:val="single" w:color="auto" w:sz="4" w:space="0"/>
              <w:right w:val="single" w:color="auto" w:sz="4" w:space="0"/>
            </w:tcBorders>
            <w:noWrap w:val="0"/>
            <w:vAlign w:val="center"/>
          </w:tcPr>
          <w:p w14:paraId="05F7DBDE">
            <w:pPr>
              <w:pStyle w:val="19"/>
              <w:keepNext w:val="0"/>
              <w:keepLines w:val="0"/>
              <w:pageBreakBefore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宋体" w:hAnsi="宋体" w:eastAsia="宋体" w:cs="宋体"/>
                <w:b/>
                <w:bCs/>
                <w:color w:val="auto"/>
                <w:kern w:val="2"/>
                <w:sz w:val="21"/>
                <w:szCs w:val="21"/>
                <w:lang w:val="en-US" w:eastAsia="zh-CN" w:bidi="ar-SA"/>
              </w:rPr>
            </w:pPr>
            <w:r>
              <w:rPr>
                <w:rFonts w:hint="eastAsia" w:ascii="宋体" w:hAnsi="宋体" w:cs="宋体"/>
                <w:b/>
                <w:bCs/>
                <w:color w:val="auto"/>
                <w:kern w:val="2"/>
                <w:sz w:val="21"/>
                <w:szCs w:val="21"/>
                <w:lang w:val="en-US" w:eastAsia="zh-CN" w:bidi="ar-SA"/>
              </w:rPr>
              <w:t>20</w:t>
            </w:r>
          </w:p>
        </w:tc>
      </w:tr>
      <w:tr w14:paraId="6F2D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0" w:hRule="atLeast"/>
          <w:jc w:val="center"/>
        </w:trPr>
        <w:tc>
          <w:tcPr>
            <w:tcW w:w="1704" w:type="dxa"/>
            <w:tcBorders>
              <w:top w:val="single" w:color="auto" w:sz="4" w:space="0"/>
              <w:bottom w:val="single" w:color="auto" w:sz="4" w:space="0"/>
            </w:tcBorders>
            <w:noWrap w:val="0"/>
            <w:vAlign w:val="center"/>
          </w:tcPr>
          <w:p w14:paraId="756B5934">
            <w:pPr>
              <w:pStyle w:val="19"/>
              <w:keepNext w:val="0"/>
              <w:keepLines w:val="0"/>
              <w:pageBreakBefore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售后服务方案</w:t>
            </w:r>
          </w:p>
        </w:tc>
        <w:tc>
          <w:tcPr>
            <w:tcW w:w="6653" w:type="dxa"/>
            <w:tcBorders>
              <w:top w:val="single" w:color="auto" w:sz="4" w:space="0"/>
              <w:bottom w:val="single" w:color="auto" w:sz="4" w:space="0"/>
            </w:tcBorders>
            <w:noWrap w:val="0"/>
            <w:vAlign w:val="top"/>
          </w:tcPr>
          <w:p w14:paraId="3A37B9FF">
            <w:pPr>
              <w:pStyle w:val="19"/>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color w:val="auto"/>
                <w:spacing w:val="0"/>
                <w:kern w:val="2"/>
                <w:sz w:val="21"/>
                <w:szCs w:val="22"/>
                <w:lang w:val="en-US" w:eastAsia="zh-CN" w:bidi="ar-SA"/>
              </w:rPr>
            </w:pPr>
            <w:r>
              <w:rPr>
                <w:rFonts w:hint="eastAsia" w:ascii="宋体" w:hAnsi="宋体" w:eastAsia="宋体" w:cs="宋体"/>
                <w:color w:val="auto"/>
                <w:spacing w:val="0"/>
                <w:kern w:val="2"/>
                <w:sz w:val="21"/>
                <w:szCs w:val="22"/>
                <w:lang w:val="en-US" w:eastAsia="zh-CN" w:bidi="ar-SA"/>
              </w:rPr>
              <w:t xml:space="preserve">供应商应结合本项目要求编制售后服务方案，方案内容包括：售后方案、服务承诺、技术支持等因素。评委根据各供应商的方案科学、合理、针对性强 </w:t>
            </w:r>
            <w:r>
              <w:rPr>
                <w:rFonts w:hint="eastAsia" w:ascii="宋体" w:hAnsi="宋体" w:cs="宋体"/>
                <w:color w:val="auto"/>
                <w:spacing w:val="0"/>
                <w:kern w:val="2"/>
                <w:sz w:val="21"/>
                <w:szCs w:val="22"/>
                <w:lang w:val="en-US" w:eastAsia="zh-CN" w:bidi="ar-SA"/>
              </w:rPr>
              <w:t>6</w:t>
            </w:r>
            <w:r>
              <w:rPr>
                <w:rFonts w:hint="eastAsia" w:ascii="宋体" w:hAnsi="宋体" w:eastAsia="宋体" w:cs="宋体"/>
                <w:color w:val="auto"/>
                <w:spacing w:val="0"/>
                <w:kern w:val="2"/>
                <w:sz w:val="21"/>
                <w:szCs w:val="22"/>
                <w:lang w:val="en-US" w:eastAsia="zh-CN" w:bidi="ar-SA"/>
              </w:rPr>
              <w:t xml:space="preserve">分；合理、可行 </w:t>
            </w:r>
            <w:r>
              <w:rPr>
                <w:rFonts w:hint="eastAsia" w:ascii="宋体" w:hAnsi="宋体" w:cs="宋体"/>
                <w:color w:val="auto"/>
                <w:spacing w:val="0"/>
                <w:kern w:val="2"/>
                <w:sz w:val="21"/>
                <w:szCs w:val="22"/>
                <w:lang w:val="en-US" w:eastAsia="zh-CN" w:bidi="ar-SA"/>
              </w:rPr>
              <w:t>3</w:t>
            </w:r>
            <w:r>
              <w:rPr>
                <w:rFonts w:hint="eastAsia" w:ascii="宋体" w:hAnsi="宋体" w:eastAsia="宋体" w:cs="宋体"/>
                <w:color w:val="auto"/>
                <w:spacing w:val="0"/>
                <w:kern w:val="2"/>
                <w:sz w:val="21"/>
                <w:szCs w:val="22"/>
                <w:lang w:val="en-US" w:eastAsia="zh-CN" w:bidi="ar-SA"/>
              </w:rPr>
              <w:t xml:space="preserve">分；欠合理，基本可行 </w:t>
            </w:r>
            <w:r>
              <w:rPr>
                <w:rFonts w:hint="eastAsia" w:ascii="宋体" w:hAnsi="宋体" w:cs="宋体"/>
                <w:color w:val="auto"/>
                <w:spacing w:val="0"/>
                <w:kern w:val="2"/>
                <w:sz w:val="21"/>
                <w:szCs w:val="22"/>
                <w:lang w:val="en-US" w:eastAsia="zh-CN" w:bidi="ar-SA"/>
              </w:rPr>
              <w:t>1</w:t>
            </w:r>
            <w:r>
              <w:rPr>
                <w:rFonts w:hint="eastAsia" w:ascii="宋体" w:hAnsi="宋体" w:eastAsia="宋体" w:cs="宋体"/>
                <w:color w:val="auto"/>
                <w:spacing w:val="0"/>
                <w:kern w:val="2"/>
                <w:sz w:val="21"/>
                <w:szCs w:val="22"/>
                <w:lang w:val="en-US" w:eastAsia="zh-CN" w:bidi="ar-SA"/>
              </w:rPr>
              <w:t>分；不可行、不能满足项目需要 0 分。</w:t>
            </w:r>
          </w:p>
        </w:tc>
        <w:tc>
          <w:tcPr>
            <w:tcW w:w="714" w:type="dxa"/>
            <w:tcBorders>
              <w:top w:val="single" w:color="auto" w:sz="4" w:space="0"/>
              <w:bottom w:val="single" w:color="auto" w:sz="4" w:space="0"/>
              <w:right w:val="single" w:color="auto" w:sz="4" w:space="0"/>
            </w:tcBorders>
            <w:noWrap w:val="0"/>
            <w:vAlign w:val="center"/>
          </w:tcPr>
          <w:p w14:paraId="7E07970B">
            <w:pPr>
              <w:pStyle w:val="19"/>
              <w:keepNext w:val="0"/>
              <w:keepLines w:val="0"/>
              <w:pageBreakBefore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宋体" w:hAnsi="宋体" w:eastAsia="宋体" w:cs="宋体"/>
                <w:b/>
                <w:bCs/>
                <w:color w:val="auto"/>
                <w:kern w:val="2"/>
                <w:sz w:val="21"/>
                <w:szCs w:val="21"/>
                <w:lang w:val="en-US" w:eastAsia="zh-CN" w:bidi="ar-SA"/>
              </w:rPr>
            </w:pPr>
            <w:r>
              <w:rPr>
                <w:rFonts w:hint="eastAsia" w:ascii="宋体" w:hAnsi="宋体" w:cs="宋体"/>
                <w:b/>
                <w:bCs/>
                <w:color w:val="auto"/>
                <w:kern w:val="2"/>
                <w:sz w:val="21"/>
                <w:szCs w:val="21"/>
                <w:lang w:val="en-US" w:eastAsia="zh-CN" w:bidi="ar-SA"/>
              </w:rPr>
              <w:t>6</w:t>
            </w:r>
          </w:p>
        </w:tc>
      </w:tr>
    </w:tbl>
    <w:p w14:paraId="22F97D08">
      <w:pPr>
        <w:keepNext w:val="0"/>
        <w:keepLines w:val="0"/>
        <w:pageBreakBefore w:val="0"/>
        <w:widowControl/>
        <w:kinsoku/>
        <w:wordWrap/>
        <w:overflowPunct/>
        <w:topLinePunct w:val="0"/>
        <w:autoSpaceDE/>
        <w:autoSpaceDN/>
        <w:bidi w:val="0"/>
        <w:adjustRightInd/>
        <w:snapToGrid/>
        <w:spacing w:before="318" w:beforeLines="100" w:after="163" w:afterLines="50" w:line="240" w:lineRule="auto"/>
        <w:ind w:firstLine="0"/>
        <w:textAlignment w:val="auto"/>
        <w:rPr>
          <w:rFonts w:hint="eastAsia" w:ascii="宋体" w:hAnsi="宋体" w:eastAsia="宋体" w:cs="宋体"/>
          <w:b/>
          <w:bCs/>
          <w:color w:val="auto"/>
          <w:sz w:val="24"/>
          <w:szCs w:val="24"/>
          <w:lang w:val="en-US" w:eastAsia="zh-CN" w:bidi="ar-SA"/>
        </w:rPr>
      </w:pPr>
      <w:r>
        <w:rPr>
          <w:rFonts w:hint="eastAsia" w:ascii="宋体" w:hAnsi="宋体" w:eastAsia="宋体" w:cs="宋体"/>
          <w:b/>
          <w:bCs/>
          <w:color w:val="auto"/>
          <w:sz w:val="24"/>
          <w:szCs w:val="24"/>
          <w:lang w:val="en-US" w:eastAsia="zh-CN" w:bidi="ar-SA"/>
        </w:rPr>
        <w:t>2.商务评议标准（</w:t>
      </w:r>
      <w:r>
        <w:rPr>
          <w:rFonts w:hint="eastAsia" w:ascii="宋体" w:hAnsi="宋体" w:cs="宋体"/>
          <w:b/>
          <w:bCs/>
          <w:color w:val="auto"/>
          <w:sz w:val="24"/>
          <w:szCs w:val="24"/>
          <w:lang w:val="en-US" w:eastAsia="zh-CN" w:bidi="ar-SA"/>
        </w:rPr>
        <w:t>1</w:t>
      </w:r>
      <w:r>
        <w:rPr>
          <w:rFonts w:hint="eastAsia" w:ascii="宋体" w:hAnsi="宋体" w:eastAsia="宋体" w:cs="宋体"/>
          <w:b/>
          <w:bCs/>
          <w:color w:val="auto"/>
          <w:sz w:val="24"/>
          <w:szCs w:val="24"/>
          <w:lang w:val="en-US" w:eastAsia="zh-CN" w:bidi="ar-SA"/>
        </w:rPr>
        <w:t>0分）</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85" w:type="dxa"/>
          <w:bottom w:w="85" w:type="dxa"/>
          <w:right w:w="85" w:type="dxa"/>
        </w:tblCellMar>
      </w:tblPr>
      <w:tblGrid>
        <w:gridCol w:w="1701"/>
        <w:gridCol w:w="6663"/>
        <w:gridCol w:w="707"/>
      </w:tblGrid>
      <w:tr w14:paraId="1B62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tblHeader/>
          <w:jc w:val="center"/>
        </w:trPr>
        <w:tc>
          <w:tcPr>
            <w:tcW w:w="1701" w:type="dxa"/>
            <w:tcBorders>
              <w:top w:val="single" w:color="auto" w:sz="4" w:space="0"/>
              <w:bottom w:val="single" w:color="auto" w:sz="4" w:space="0"/>
            </w:tcBorders>
            <w:shd w:val="clear" w:color="auto" w:fill="FFFFFF"/>
            <w:noWrap w:val="0"/>
            <w:vAlign w:val="center"/>
          </w:tcPr>
          <w:p w14:paraId="18AC44B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0"/>
              <w:jc w:val="center"/>
              <w:textAlignment w:val="auto"/>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评</w:t>
            </w:r>
            <w:r>
              <w:rPr>
                <w:rFonts w:hint="eastAsia" w:ascii="宋体" w:hAnsi="宋体" w:eastAsia="宋体" w:cs="宋体"/>
                <w:b/>
                <w:bCs/>
                <w:color w:val="auto"/>
                <w:kern w:val="2"/>
                <w:sz w:val="24"/>
                <w:szCs w:val="24"/>
                <w:lang w:val="en-US" w:eastAsia="zh-CN"/>
              </w:rPr>
              <w:t>审</w:t>
            </w:r>
            <w:r>
              <w:rPr>
                <w:rFonts w:hint="eastAsia" w:ascii="宋体" w:hAnsi="宋体" w:eastAsia="宋体" w:cs="宋体"/>
                <w:b/>
                <w:bCs/>
                <w:color w:val="auto"/>
                <w:kern w:val="2"/>
                <w:sz w:val="24"/>
                <w:szCs w:val="24"/>
              </w:rPr>
              <w:t>因素</w:t>
            </w:r>
          </w:p>
        </w:tc>
        <w:tc>
          <w:tcPr>
            <w:tcW w:w="6663" w:type="dxa"/>
            <w:tcBorders>
              <w:top w:val="single" w:color="auto" w:sz="4" w:space="0"/>
              <w:bottom w:val="single" w:color="auto" w:sz="4" w:space="0"/>
            </w:tcBorders>
            <w:shd w:val="clear" w:color="auto" w:fill="FFFFFF"/>
            <w:noWrap w:val="0"/>
            <w:vAlign w:val="center"/>
          </w:tcPr>
          <w:p w14:paraId="3E14033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0"/>
              <w:jc w:val="center"/>
              <w:textAlignment w:val="auto"/>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评分标准</w:t>
            </w:r>
          </w:p>
        </w:tc>
        <w:tc>
          <w:tcPr>
            <w:tcW w:w="707" w:type="dxa"/>
            <w:tcBorders>
              <w:top w:val="single" w:color="auto" w:sz="4" w:space="0"/>
              <w:bottom w:val="single" w:color="auto" w:sz="4" w:space="0"/>
              <w:right w:val="single" w:color="auto" w:sz="4" w:space="0"/>
            </w:tcBorders>
            <w:shd w:val="clear" w:color="auto" w:fill="FFFFFF"/>
            <w:noWrap w:val="0"/>
            <w:vAlign w:val="center"/>
          </w:tcPr>
          <w:p w14:paraId="52805B8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0"/>
              <w:jc w:val="center"/>
              <w:textAlignment w:val="auto"/>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分值</w:t>
            </w:r>
          </w:p>
        </w:tc>
      </w:tr>
      <w:tr w14:paraId="3718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1701" w:type="dxa"/>
            <w:tcBorders>
              <w:left w:val="single" w:color="auto" w:sz="4" w:space="0"/>
            </w:tcBorders>
            <w:noWrap w:val="0"/>
            <w:vAlign w:val="center"/>
          </w:tcPr>
          <w:p w14:paraId="2698F3D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color w:val="auto"/>
                <w:sz w:val="21"/>
                <w:szCs w:val="21"/>
                <w:lang w:val="en-US" w:eastAsia="zh-CN" w:bidi="ar-SA"/>
              </w:rPr>
            </w:pPr>
            <w:r>
              <w:rPr>
                <w:rFonts w:hint="eastAsia" w:ascii="宋体" w:hAnsi="宋体" w:cs="宋体"/>
                <w:b/>
                <w:bCs/>
                <w:color w:val="auto"/>
                <w:sz w:val="21"/>
                <w:szCs w:val="21"/>
                <w:lang w:val="en-US" w:eastAsia="zh-CN" w:bidi="ar-SA"/>
              </w:rPr>
              <w:t>业绩</w:t>
            </w:r>
          </w:p>
        </w:tc>
        <w:tc>
          <w:tcPr>
            <w:tcW w:w="6663" w:type="dxa"/>
            <w:noWrap w:val="0"/>
            <w:vAlign w:val="center"/>
          </w:tcPr>
          <w:p w14:paraId="3126640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投标供应商近三年(投标截止日往前推36个月)承接过类似项目业绩，每提供一个得</w:t>
            </w:r>
            <w:r>
              <w:rPr>
                <w:rFonts w:hint="eastAsia" w:ascii="宋体" w:hAnsi="宋体" w:cs="宋体"/>
                <w:color w:val="auto"/>
                <w:sz w:val="21"/>
                <w:szCs w:val="21"/>
                <w:lang w:val="en-US" w:eastAsia="zh-CN" w:bidi="ar-SA"/>
              </w:rPr>
              <w:t>3</w:t>
            </w:r>
            <w:r>
              <w:rPr>
                <w:rFonts w:hint="eastAsia" w:ascii="宋体" w:hAnsi="宋体" w:eastAsia="宋体" w:cs="宋体"/>
                <w:color w:val="auto"/>
                <w:sz w:val="21"/>
                <w:szCs w:val="21"/>
                <w:lang w:val="en-US" w:eastAsia="zh-CN" w:bidi="ar-SA"/>
              </w:rPr>
              <w:t>分，最多得</w:t>
            </w:r>
            <w:r>
              <w:rPr>
                <w:rFonts w:hint="eastAsia" w:ascii="宋体" w:hAnsi="宋体" w:cs="宋体"/>
                <w:color w:val="auto"/>
                <w:sz w:val="21"/>
                <w:szCs w:val="21"/>
                <w:lang w:val="en-US" w:eastAsia="zh-CN" w:bidi="ar-SA"/>
              </w:rPr>
              <w:t>6</w:t>
            </w:r>
            <w:r>
              <w:rPr>
                <w:rFonts w:hint="eastAsia" w:ascii="宋体" w:hAnsi="宋体" w:eastAsia="宋体" w:cs="宋体"/>
                <w:color w:val="auto"/>
                <w:sz w:val="21"/>
                <w:szCs w:val="21"/>
                <w:lang w:val="en-US" w:eastAsia="zh-CN" w:bidi="ar-SA"/>
              </w:rPr>
              <w:t>分。</w:t>
            </w:r>
            <w:r>
              <w:rPr>
                <w:rFonts w:hint="eastAsia" w:ascii="宋体" w:hAnsi="宋体" w:cs="宋体"/>
                <w:color w:val="auto"/>
                <w:sz w:val="21"/>
                <w:szCs w:val="21"/>
                <w:lang w:val="en-US" w:eastAsia="zh-CN" w:bidi="ar-SA"/>
              </w:rPr>
              <w:t>（所有货物类业绩均可）</w:t>
            </w:r>
          </w:p>
          <w:p w14:paraId="650E00F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注:每个业绩须提供完整的供货合同复印件并加盖投标人公章。提供证明资料不全或者证明材料模糊、不清晰、无法辨认的不得分。</w:t>
            </w:r>
          </w:p>
        </w:tc>
        <w:tc>
          <w:tcPr>
            <w:tcW w:w="707" w:type="dxa"/>
            <w:tcBorders>
              <w:right w:val="single" w:color="auto" w:sz="4" w:space="0"/>
            </w:tcBorders>
            <w:noWrap w:val="0"/>
            <w:vAlign w:val="center"/>
          </w:tcPr>
          <w:p w14:paraId="3DA569F5">
            <w:pPr>
              <w:keepNext w:val="0"/>
              <w:keepLines w:val="0"/>
              <w:pageBreakBefore w:val="0"/>
              <w:widowControl/>
              <w:kinsoku/>
              <w:wordWrap/>
              <w:overflowPunct/>
              <w:topLinePunct w:val="0"/>
              <w:autoSpaceDE/>
              <w:autoSpaceDN/>
              <w:bidi w:val="0"/>
              <w:adjustRightInd/>
              <w:snapToGrid/>
              <w:spacing w:line="240" w:lineRule="auto"/>
              <w:ind w:left="0" w:right="0" w:rightChars="0" w:firstLine="0" w:firstLineChars="0"/>
              <w:jc w:val="center"/>
              <w:textAlignment w:val="auto"/>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6</w:t>
            </w:r>
          </w:p>
        </w:tc>
      </w:tr>
      <w:tr w14:paraId="4AE4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jc w:val="center"/>
        </w:trPr>
        <w:tc>
          <w:tcPr>
            <w:tcW w:w="0" w:type="auto"/>
            <w:vAlign w:val="center"/>
          </w:tcPr>
          <w:p w14:paraId="00134AB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color w:val="auto"/>
                <w:sz w:val="21"/>
                <w:szCs w:val="21"/>
                <w:lang w:val="en-US" w:eastAsia="zh-CN" w:bidi="ar-SA"/>
              </w:rPr>
            </w:pPr>
            <w:r>
              <w:rPr>
                <w:rFonts w:hint="eastAsia" w:ascii="宋体" w:hAnsi="宋体" w:cs="宋体"/>
                <w:b/>
                <w:bCs/>
                <w:color w:val="auto"/>
                <w:sz w:val="21"/>
                <w:szCs w:val="21"/>
                <w:lang w:val="en-US" w:eastAsia="zh-CN" w:bidi="ar-SA"/>
              </w:rPr>
              <w:t>用户评价</w:t>
            </w:r>
          </w:p>
        </w:tc>
        <w:tc>
          <w:tcPr>
            <w:tcW w:w="0" w:type="auto"/>
            <w:vAlign w:val="center"/>
          </w:tcPr>
          <w:p w14:paraId="7384098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投标供应商在上述类似项目中获得采购方单位评议为好(或满意)”等正面评价的，每提供一个单位的评议得</w:t>
            </w:r>
            <w:r>
              <w:rPr>
                <w:rFonts w:hint="eastAsia" w:ascii="宋体" w:hAnsi="宋体" w:cs="宋体"/>
                <w:color w:val="auto"/>
                <w:sz w:val="21"/>
                <w:szCs w:val="21"/>
                <w:lang w:val="en-US" w:eastAsia="zh-CN" w:bidi="ar-SA"/>
              </w:rPr>
              <w:t>2</w:t>
            </w:r>
            <w:r>
              <w:rPr>
                <w:rFonts w:hint="eastAsia" w:ascii="宋体" w:hAnsi="宋体" w:eastAsia="宋体" w:cs="宋体"/>
                <w:color w:val="auto"/>
                <w:sz w:val="21"/>
                <w:szCs w:val="21"/>
                <w:lang w:val="en-US" w:eastAsia="zh-CN" w:bidi="ar-SA"/>
              </w:rPr>
              <w:t>分，最多得</w:t>
            </w:r>
            <w:r>
              <w:rPr>
                <w:rFonts w:hint="eastAsia" w:ascii="宋体" w:hAnsi="宋体" w:cs="宋体"/>
                <w:color w:val="auto"/>
                <w:sz w:val="21"/>
                <w:szCs w:val="21"/>
                <w:lang w:val="en-US" w:eastAsia="zh-CN" w:bidi="ar-SA"/>
              </w:rPr>
              <w:t>4</w:t>
            </w:r>
            <w:r>
              <w:rPr>
                <w:rFonts w:hint="eastAsia" w:ascii="宋体" w:hAnsi="宋体" w:eastAsia="宋体" w:cs="宋体"/>
                <w:color w:val="auto"/>
                <w:sz w:val="21"/>
                <w:szCs w:val="21"/>
                <w:lang w:val="en-US" w:eastAsia="zh-CN" w:bidi="ar-SA"/>
              </w:rPr>
              <w:t>分，未提供不得分。</w:t>
            </w:r>
          </w:p>
          <w:p w14:paraId="32342FB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备注:响应文件中需提供相关证明材料，证明材料需有采购方的公章或用户章。</w:t>
            </w:r>
          </w:p>
        </w:tc>
        <w:tc>
          <w:tcPr>
            <w:tcW w:w="0" w:type="auto"/>
            <w:vAlign w:val="center"/>
          </w:tcPr>
          <w:p w14:paraId="71B8FC05">
            <w:pPr>
              <w:keepNext w:val="0"/>
              <w:keepLines w:val="0"/>
              <w:pageBreakBefore w:val="0"/>
              <w:widowControl/>
              <w:kinsoku/>
              <w:wordWrap/>
              <w:overflowPunct/>
              <w:topLinePunct w:val="0"/>
              <w:autoSpaceDE/>
              <w:autoSpaceDN/>
              <w:bidi w:val="0"/>
              <w:adjustRightInd/>
              <w:snapToGrid/>
              <w:spacing w:line="240" w:lineRule="auto"/>
              <w:ind w:left="0" w:right="0" w:rightChars="0" w:firstLine="0" w:firstLineChars="0"/>
              <w:jc w:val="center"/>
              <w:textAlignment w:val="auto"/>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4</w:t>
            </w:r>
          </w:p>
        </w:tc>
      </w:tr>
    </w:tbl>
    <w:p w14:paraId="534BF598">
      <w:pPr>
        <w:keepNext w:val="0"/>
        <w:keepLines w:val="0"/>
        <w:pageBreakBefore w:val="0"/>
        <w:widowControl/>
        <w:numPr>
          <w:ilvl w:val="0"/>
          <w:numId w:val="0"/>
        </w:numPr>
        <w:kinsoku/>
        <w:wordWrap/>
        <w:overflowPunct/>
        <w:topLinePunct w:val="0"/>
        <w:autoSpaceDE/>
        <w:autoSpaceDN/>
        <w:bidi w:val="0"/>
        <w:adjustRightInd/>
        <w:snapToGrid/>
        <w:spacing w:before="318" w:beforeLines="100" w:after="163" w:afterLines="50" w:line="240" w:lineRule="auto"/>
        <w:textAlignment w:val="auto"/>
        <w:rPr>
          <w:rFonts w:hint="eastAsia" w:ascii="宋体" w:hAnsi="宋体" w:eastAsia="宋体" w:cs="宋体"/>
          <w:b/>
          <w:bCs/>
          <w:color w:val="auto"/>
          <w:sz w:val="24"/>
          <w:szCs w:val="24"/>
          <w:lang w:val="en-US" w:eastAsia="zh-CN" w:bidi="ar-SA"/>
        </w:rPr>
      </w:pPr>
      <w:r>
        <w:rPr>
          <w:rFonts w:hint="eastAsia" w:ascii="宋体" w:hAnsi="宋体" w:eastAsia="宋体" w:cs="宋体"/>
          <w:b/>
          <w:bCs/>
          <w:color w:val="auto"/>
          <w:sz w:val="24"/>
          <w:szCs w:val="24"/>
          <w:lang w:val="en-US" w:eastAsia="zh-CN" w:bidi="ar-SA"/>
        </w:rPr>
        <w:t>3.价格评议标准（30分）</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85" w:type="dxa"/>
          <w:bottom w:w="85" w:type="dxa"/>
          <w:right w:w="85" w:type="dxa"/>
        </w:tblCellMar>
      </w:tblPr>
      <w:tblGrid>
        <w:gridCol w:w="1701"/>
        <w:gridCol w:w="6663"/>
        <w:gridCol w:w="707"/>
      </w:tblGrid>
      <w:tr w14:paraId="5DFB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0" w:hRule="atLeast"/>
          <w:tblHeader/>
          <w:jc w:val="center"/>
        </w:trPr>
        <w:tc>
          <w:tcPr>
            <w:tcW w:w="1701" w:type="dxa"/>
            <w:tcBorders>
              <w:top w:val="single" w:color="auto" w:sz="4" w:space="0"/>
              <w:bottom w:val="single" w:color="auto" w:sz="4" w:space="0"/>
            </w:tcBorders>
            <w:shd w:val="clear" w:color="auto" w:fill="FFFFFF"/>
            <w:noWrap w:val="0"/>
            <w:vAlign w:val="center"/>
          </w:tcPr>
          <w:p w14:paraId="0C131D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评</w:t>
            </w:r>
            <w:r>
              <w:rPr>
                <w:rFonts w:hint="eastAsia" w:ascii="宋体" w:hAnsi="宋体" w:eastAsia="宋体" w:cs="宋体"/>
                <w:b/>
                <w:bCs/>
                <w:color w:val="auto"/>
                <w:kern w:val="2"/>
                <w:sz w:val="24"/>
                <w:szCs w:val="24"/>
                <w:lang w:val="en-US" w:eastAsia="zh-CN"/>
              </w:rPr>
              <w:t>审</w:t>
            </w:r>
            <w:r>
              <w:rPr>
                <w:rFonts w:hint="eastAsia" w:ascii="宋体" w:hAnsi="宋体" w:eastAsia="宋体" w:cs="宋体"/>
                <w:b/>
                <w:bCs/>
                <w:color w:val="auto"/>
                <w:kern w:val="2"/>
                <w:sz w:val="24"/>
                <w:szCs w:val="24"/>
              </w:rPr>
              <w:t>因素</w:t>
            </w:r>
          </w:p>
        </w:tc>
        <w:tc>
          <w:tcPr>
            <w:tcW w:w="6663" w:type="dxa"/>
            <w:tcBorders>
              <w:top w:val="single" w:color="auto" w:sz="4" w:space="0"/>
              <w:bottom w:val="single" w:color="auto" w:sz="4" w:space="0"/>
            </w:tcBorders>
            <w:shd w:val="clear" w:color="auto" w:fill="FFFFFF"/>
            <w:noWrap w:val="0"/>
            <w:vAlign w:val="center"/>
          </w:tcPr>
          <w:p w14:paraId="4C2CF5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评分标准</w:t>
            </w:r>
          </w:p>
        </w:tc>
        <w:tc>
          <w:tcPr>
            <w:tcW w:w="707" w:type="dxa"/>
            <w:tcBorders>
              <w:top w:val="single" w:color="auto" w:sz="4" w:space="0"/>
              <w:bottom w:val="single" w:color="auto" w:sz="4" w:space="0"/>
              <w:right w:val="single" w:color="auto" w:sz="4" w:space="0"/>
            </w:tcBorders>
            <w:shd w:val="clear" w:color="auto" w:fill="FFFFFF"/>
            <w:noWrap w:val="0"/>
            <w:vAlign w:val="center"/>
          </w:tcPr>
          <w:p w14:paraId="0C2CDD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分值</w:t>
            </w:r>
          </w:p>
        </w:tc>
      </w:tr>
      <w:tr w14:paraId="4127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0" w:hRule="atLeast"/>
          <w:jc w:val="center"/>
        </w:trPr>
        <w:tc>
          <w:tcPr>
            <w:tcW w:w="1701" w:type="dxa"/>
            <w:tcBorders>
              <w:top w:val="single" w:color="auto" w:sz="4" w:space="0"/>
            </w:tcBorders>
            <w:noWrap w:val="0"/>
            <w:vAlign w:val="center"/>
          </w:tcPr>
          <w:p w14:paraId="682A8A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宋体" w:hAnsi="宋体" w:eastAsia="宋体" w:cs="宋体"/>
                <w:b/>
                <w:bCs/>
                <w:color w:val="auto"/>
                <w:kern w:val="2"/>
                <w:sz w:val="21"/>
                <w:szCs w:val="21"/>
                <w:lang w:eastAsia="zh-CN"/>
              </w:rPr>
            </w:pPr>
            <w:r>
              <w:rPr>
                <w:rFonts w:hint="eastAsia" w:ascii="宋体" w:hAnsi="宋体" w:eastAsia="宋体" w:cs="宋体"/>
                <w:b/>
                <w:bCs/>
                <w:color w:val="auto"/>
                <w:kern w:val="2"/>
                <w:sz w:val="21"/>
                <w:szCs w:val="21"/>
                <w:lang w:eastAsia="zh-CN"/>
              </w:rPr>
              <w:t>投标报价</w:t>
            </w:r>
          </w:p>
          <w:p w14:paraId="62DAAF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宋体" w:hAnsi="宋体" w:eastAsia="宋体" w:cs="宋体"/>
                <w:color w:val="auto"/>
                <w:kern w:val="2"/>
                <w:sz w:val="21"/>
                <w:szCs w:val="21"/>
                <w:lang w:eastAsia="zh-CN"/>
              </w:rPr>
            </w:pPr>
            <w:r>
              <w:rPr>
                <w:rFonts w:hint="eastAsia" w:ascii="宋体" w:hAnsi="宋体" w:eastAsia="宋体" w:cs="宋体"/>
                <w:b/>
                <w:bCs/>
                <w:color w:val="auto"/>
                <w:kern w:val="2"/>
                <w:sz w:val="21"/>
                <w:szCs w:val="21"/>
                <w:lang w:eastAsia="zh-CN"/>
              </w:rPr>
              <w:t>（低价优先法）</w:t>
            </w:r>
          </w:p>
        </w:tc>
        <w:tc>
          <w:tcPr>
            <w:tcW w:w="6663" w:type="dxa"/>
            <w:tcBorders>
              <w:top w:val="single" w:color="auto" w:sz="4" w:space="0"/>
            </w:tcBorders>
            <w:noWrap w:val="0"/>
            <w:vAlign w:val="center"/>
          </w:tcPr>
          <w:p w14:paraId="52824C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1.价格分统一采用低价优先法计算，即满足采购文件要求且总报价最低的报价为评审基准价，其价格分为满分30分.</w:t>
            </w:r>
          </w:p>
          <w:p w14:paraId="4366B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2.其他投标人的报价得分计算公式如下:响应报价得分=(评审基准价/响应报价)</w:t>
            </w:r>
            <w:r>
              <w:rPr>
                <w:rFonts w:hint="eastAsia" w:ascii="宋体" w:hAnsi="宋体" w:cs="宋体"/>
                <w:color w:val="auto"/>
                <w:sz w:val="21"/>
                <w:szCs w:val="21"/>
                <w:lang w:val="en-US" w:eastAsia="zh-CN"/>
              </w:rPr>
              <w:t>x</w:t>
            </w:r>
            <w:r>
              <w:rPr>
                <w:rFonts w:hint="eastAsia" w:ascii="宋体" w:hAnsi="宋体" w:eastAsia="宋体" w:cs="宋体"/>
                <w:color w:val="auto"/>
                <w:sz w:val="21"/>
                <w:szCs w:val="21"/>
              </w:rPr>
              <w:t>价格权值</w:t>
            </w:r>
            <w:r>
              <w:rPr>
                <w:rFonts w:hint="eastAsia" w:ascii="宋体" w:hAnsi="宋体" w:cs="宋体"/>
                <w:color w:val="auto"/>
                <w:sz w:val="21"/>
                <w:szCs w:val="21"/>
                <w:lang w:val="en-US" w:eastAsia="zh-CN"/>
              </w:rPr>
              <w:t>x</w:t>
            </w:r>
            <w:r>
              <w:rPr>
                <w:rFonts w:hint="eastAsia" w:ascii="宋体" w:hAnsi="宋体" w:eastAsia="宋体" w:cs="宋体"/>
                <w:color w:val="auto"/>
                <w:sz w:val="21"/>
                <w:szCs w:val="21"/>
              </w:rPr>
              <w:t>100.</w:t>
            </w:r>
          </w:p>
          <w:p w14:paraId="5D42FD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color w:val="auto"/>
                <w:kern w:val="2"/>
                <w:sz w:val="21"/>
                <w:szCs w:val="21"/>
                <w:lang w:eastAsia="zh-CN"/>
              </w:rPr>
            </w:pPr>
            <w:r>
              <w:rPr>
                <w:rFonts w:hint="eastAsia" w:ascii="宋体" w:hAnsi="宋体" w:eastAsia="宋体" w:cs="宋体"/>
                <w:color w:val="auto"/>
                <w:sz w:val="21"/>
                <w:szCs w:val="21"/>
              </w:rPr>
              <w:t>备注:落实政府采购政策进行价格调整的，以调整后的价格计算。</w:t>
            </w:r>
          </w:p>
        </w:tc>
        <w:tc>
          <w:tcPr>
            <w:tcW w:w="707" w:type="dxa"/>
            <w:tcBorders>
              <w:top w:val="single" w:color="auto" w:sz="4" w:space="0"/>
              <w:right w:val="single" w:color="auto" w:sz="4" w:space="0"/>
            </w:tcBorders>
            <w:noWrap w:val="0"/>
            <w:vAlign w:val="center"/>
          </w:tcPr>
          <w:p w14:paraId="33E841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宋体" w:hAnsi="宋体" w:eastAsia="宋体" w:cs="宋体"/>
                <w:color w:val="auto"/>
                <w:kern w:val="2"/>
                <w:sz w:val="21"/>
                <w:szCs w:val="21"/>
                <w:lang w:val="en-US" w:eastAsia="zh-CN"/>
              </w:rPr>
            </w:pPr>
            <w:r>
              <w:rPr>
                <w:rFonts w:hint="eastAsia" w:ascii="宋体" w:hAnsi="宋体" w:eastAsia="宋体" w:cs="宋体"/>
                <w:b/>
                <w:bCs/>
                <w:color w:val="auto"/>
                <w:kern w:val="2"/>
                <w:sz w:val="21"/>
                <w:szCs w:val="21"/>
                <w:lang w:val="en-US" w:eastAsia="zh-CN"/>
              </w:rPr>
              <w:t>30</w:t>
            </w:r>
          </w:p>
        </w:tc>
      </w:tr>
    </w:tbl>
    <w:p w14:paraId="5B35A9B2">
      <w:pPr>
        <w:keepNext w:val="0"/>
        <w:keepLines w:val="0"/>
        <w:pageBreakBefore w:val="0"/>
        <w:widowControl/>
        <w:kinsoku/>
        <w:wordWrap/>
        <w:overflowPunct/>
        <w:topLinePunct w:val="0"/>
        <w:autoSpaceDE/>
        <w:autoSpaceDN/>
        <w:bidi w:val="0"/>
        <w:adjustRightInd/>
        <w:snapToGrid/>
        <w:spacing w:before="163" w:beforeLines="50" w:line="420" w:lineRule="exact"/>
        <w:ind w:left="0" w:leftChars="0" w:right="-159" w:firstLine="0" w:firstLineChars="0"/>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说明：所有证明材料</w:t>
      </w:r>
      <w:r>
        <w:rPr>
          <w:rFonts w:hint="eastAsia" w:ascii="宋体" w:hAnsi="宋体" w:eastAsia="宋体" w:cs="宋体"/>
          <w:b/>
          <w:bCs/>
          <w:color w:val="auto"/>
          <w:sz w:val="24"/>
          <w:szCs w:val="24"/>
          <w:lang w:val="en-US" w:eastAsia="zh-CN"/>
        </w:rPr>
        <w:t>须是原件的扫描件或影</w:t>
      </w:r>
      <w:r>
        <w:rPr>
          <w:rFonts w:hint="eastAsia" w:ascii="宋体" w:hAnsi="宋体" w:eastAsia="宋体" w:cs="宋体"/>
          <w:b/>
          <w:bCs/>
          <w:color w:val="auto"/>
          <w:sz w:val="24"/>
          <w:szCs w:val="24"/>
          <w:lang w:eastAsia="zh-CN"/>
        </w:rPr>
        <w:t>印件并加盖公章，要求清晰易于辨认，否则无效</w:t>
      </w:r>
      <w:r>
        <w:rPr>
          <w:rFonts w:hint="eastAsia" w:ascii="宋体" w:hAnsi="宋体" w:eastAsia="宋体" w:cs="宋体"/>
          <w:b/>
          <w:bCs/>
          <w:color w:val="auto"/>
          <w:sz w:val="24"/>
          <w:szCs w:val="24"/>
          <w:lang w:val="en-US" w:eastAsia="zh-CN"/>
        </w:rPr>
        <w:t>不得分</w:t>
      </w:r>
      <w:r>
        <w:rPr>
          <w:rFonts w:hint="eastAsia" w:ascii="宋体" w:hAnsi="宋体" w:eastAsia="宋体" w:cs="宋体"/>
          <w:b/>
          <w:bCs/>
          <w:color w:val="auto"/>
          <w:sz w:val="24"/>
          <w:szCs w:val="24"/>
          <w:lang w:eastAsia="zh-CN"/>
        </w:rPr>
        <w:t>。</w:t>
      </w:r>
    </w:p>
    <w:p w14:paraId="7CDC7FCA">
      <w:pPr>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br w:type="page"/>
      </w:r>
    </w:p>
    <w:p w14:paraId="4519B3B0">
      <w:pPr>
        <w:keepNext w:val="0"/>
        <w:keepLines w:val="0"/>
        <w:pageBreakBefore w:val="0"/>
        <w:widowControl/>
        <w:kinsoku/>
        <w:wordWrap/>
        <w:overflowPunct/>
        <w:topLinePunct w:val="0"/>
        <w:autoSpaceDE/>
        <w:autoSpaceDN/>
        <w:bidi w:val="0"/>
        <w:adjustRightInd/>
        <w:snapToGrid/>
        <w:spacing w:line="480" w:lineRule="exact"/>
        <w:ind w:right="0" w:firstLine="482" w:firstLineChars="200"/>
        <w:jc w:val="both"/>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二、计分办法</w:t>
      </w:r>
    </w:p>
    <w:p w14:paraId="47D34928">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根据竞争性磋商、响应性磋商文件、按照评分办法，得出每个评委对磋商供应商的评标分数。磋商供应商的最终得分为所有评委对其打分的算术平均值。计分过程按四舍五入取至小数点后两位，最终得分取至小数点后</w:t>
      </w:r>
      <w:r>
        <w:rPr>
          <w:rFonts w:hint="eastAsia" w:ascii="宋体" w:hAnsi="宋体" w:eastAsia="宋体" w:cs="宋体"/>
          <w:color w:val="auto"/>
          <w:sz w:val="24"/>
          <w:szCs w:val="24"/>
          <w:lang w:val="en-US" w:eastAsia="zh-CN"/>
        </w:rPr>
        <w:t>两</w:t>
      </w:r>
      <w:r>
        <w:rPr>
          <w:rFonts w:hint="eastAsia" w:ascii="宋体" w:hAnsi="宋体" w:eastAsia="宋体" w:cs="宋体"/>
          <w:color w:val="auto"/>
          <w:sz w:val="24"/>
          <w:szCs w:val="24"/>
          <w:lang w:eastAsia="zh-CN"/>
        </w:rPr>
        <w:t>位。</w:t>
      </w:r>
    </w:p>
    <w:p w14:paraId="04911F1D">
      <w:pPr>
        <w:keepNext w:val="0"/>
        <w:keepLines w:val="0"/>
        <w:pageBreakBefore w:val="0"/>
        <w:widowControl/>
        <w:kinsoku/>
        <w:wordWrap/>
        <w:overflowPunct/>
        <w:topLinePunct w:val="0"/>
        <w:autoSpaceDE/>
        <w:autoSpaceDN/>
        <w:bidi w:val="0"/>
        <w:adjustRightInd/>
        <w:snapToGrid/>
        <w:spacing w:line="480" w:lineRule="exact"/>
        <w:ind w:right="0" w:firstLine="482" w:firstLineChars="200"/>
        <w:jc w:val="both"/>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三、定标办法</w:t>
      </w:r>
    </w:p>
    <w:p w14:paraId="7261FBEC">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1、磋商供应商的排名按得分顺序从高到低排列；得分相同的，按照最后报价由低到高顺序排列；得分且最后报价相同的，按照技术指标优劣顺序推荐。</w:t>
      </w:r>
    </w:p>
    <w:p w14:paraId="5B0581E4">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2、磋商小组</w:t>
      </w:r>
      <w:r>
        <w:rPr>
          <w:rFonts w:hint="eastAsia" w:ascii="宋体" w:hAnsi="宋体" w:eastAsia="宋体" w:cs="宋体"/>
          <w:color w:val="auto"/>
          <w:sz w:val="24"/>
          <w:szCs w:val="24"/>
          <w:lang w:val="en-US" w:eastAsia="zh-CN"/>
        </w:rPr>
        <w:t>提交</w:t>
      </w:r>
      <w:r>
        <w:rPr>
          <w:rFonts w:hint="eastAsia" w:ascii="宋体" w:hAnsi="宋体" w:eastAsia="宋体" w:cs="宋体"/>
          <w:color w:val="auto"/>
          <w:sz w:val="24"/>
          <w:szCs w:val="24"/>
          <w:lang w:eastAsia="zh-CN"/>
        </w:rPr>
        <w:t>评审报告确定排序第一的磋商供应商为成交供应商。</w:t>
      </w:r>
    </w:p>
    <w:p w14:paraId="362331C4">
      <w:pPr>
        <w:keepNext w:val="0"/>
        <w:keepLines w:val="0"/>
        <w:pageBreakBefore w:val="0"/>
        <w:widowControl/>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color w:val="auto"/>
          <w:sz w:val="24"/>
          <w:szCs w:val="24"/>
          <w:u w:val="single"/>
          <w:lang w:eastAsia="zh-CN"/>
        </w:rPr>
      </w:pPr>
      <w:r>
        <w:rPr>
          <w:rFonts w:hint="eastAsia" w:ascii="宋体" w:hAnsi="宋体" w:eastAsia="宋体" w:cs="宋体"/>
          <w:b/>
          <w:color w:val="auto"/>
          <w:sz w:val="24"/>
          <w:szCs w:val="24"/>
          <w:u w:val="single"/>
          <w:lang w:eastAsia="zh-CN"/>
        </w:rPr>
        <w:t>H）成交通知书及签订合同</w:t>
      </w:r>
    </w:p>
    <w:p w14:paraId="439C140E">
      <w:pPr>
        <w:keepNext w:val="0"/>
        <w:keepLines w:val="0"/>
        <w:pageBreakBefore w:val="0"/>
        <w:widowControl/>
        <w:kinsoku/>
        <w:wordWrap/>
        <w:overflowPunct/>
        <w:topLinePunct w:val="0"/>
        <w:autoSpaceDE/>
        <w:autoSpaceDN/>
        <w:bidi w:val="0"/>
        <w:adjustRightInd/>
        <w:snapToGrid/>
        <w:spacing w:line="480" w:lineRule="exact"/>
        <w:ind w:right="0" w:firstLine="482" w:firstLineChars="200"/>
        <w:jc w:val="both"/>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一、成交通知</w:t>
      </w:r>
    </w:p>
    <w:p w14:paraId="7DAF6690">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1、成交</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lang w:eastAsia="zh-CN"/>
        </w:rPr>
        <w:t>被正式确定后，采购人将</w:t>
      </w:r>
      <w:r>
        <w:rPr>
          <w:rFonts w:hint="eastAsia" w:ascii="宋体" w:hAnsi="宋体" w:eastAsia="宋体" w:cs="宋体"/>
          <w:color w:val="auto"/>
          <w:sz w:val="24"/>
          <w:szCs w:val="24"/>
          <w:lang w:val="en-US" w:eastAsia="zh-CN"/>
        </w:rPr>
        <w:t>在黄石临空经济区官网发布公告</w:t>
      </w:r>
      <w:r>
        <w:rPr>
          <w:rFonts w:hint="eastAsia" w:ascii="宋体" w:hAnsi="宋体" w:eastAsia="宋体" w:cs="宋体"/>
          <w:color w:val="auto"/>
          <w:sz w:val="24"/>
          <w:szCs w:val="24"/>
          <w:lang w:eastAsia="zh-CN"/>
        </w:rPr>
        <w:t>成交结果。</w:t>
      </w:r>
    </w:p>
    <w:p w14:paraId="627D89C5">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2、《成交通知书》将作为签订合同的依据之一。</w:t>
      </w:r>
    </w:p>
    <w:p w14:paraId="10353A71">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3、成交结果</w:t>
      </w:r>
      <w:r>
        <w:rPr>
          <w:rFonts w:hint="eastAsia" w:ascii="宋体" w:hAnsi="宋体" w:eastAsia="宋体" w:cs="宋体"/>
          <w:color w:val="auto"/>
          <w:sz w:val="24"/>
          <w:szCs w:val="24"/>
          <w:lang w:val="en-US" w:eastAsia="zh-CN"/>
        </w:rPr>
        <w:t>公告</w:t>
      </w:r>
      <w:r>
        <w:rPr>
          <w:rFonts w:hint="eastAsia" w:ascii="宋体" w:hAnsi="宋体" w:eastAsia="宋体" w:cs="宋体"/>
          <w:color w:val="auto"/>
          <w:sz w:val="24"/>
          <w:szCs w:val="24"/>
          <w:lang w:eastAsia="zh-CN"/>
        </w:rPr>
        <w:t>公示期满后，</w:t>
      </w:r>
      <w:r>
        <w:rPr>
          <w:rFonts w:hint="eastAsia" w:ascii="宋体" w:hAnsi="宋体" w:eastAsia="宋体" w:cs="宋体"/>
          <w:color w:val="auto"/>
          <w:sz w:val="24"/>
          <w:szCs w:val="24"/>
          <w:lang w:val="en-US" w:eastAsia="zh-CN"/>
        </w:rPr>
        <w:t>成交供应商须</w:t>
      </w:r>
      <w:r>
        <w:rPr>
          <w:rFonts w:hint="eastAsia" w:ascii="宋体" w:hAnsi="宋体" w:eastAsia="宋体" w:cs="宋体"/>
          <w:color w:val="auto"/>
          <w:sz w:val="24"/>
          <w:szCs w:val="24"/>
          <w:lang w:eastAsia="zh-CN"/>
        </w:rPr>
        <w:t>在</w:t>
      </w: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lang w:eastAsia="zh-CN"/>
        </w:rPr>
        <w:t>日</w:t>
      </w:r>
      <w:r>
        <w:rPr>
          <w:rFonts w:hint="eastAsia" w:ascii="宋体" w:hAnsi="宋体" w:eastAsia="宋体" w:cs="宋体"/>
          <w:color w:val="auto"/>
          <w:sz w:val="24"/>
          <w:szCs w:val="24"/>
          <w:lang w:val="en-US" w:eastAsia="zh-CN"/>
        </w:rPr>
        <w:t>历天</w:t>
      </w:r>
      <w:r>
        <w:rPr>
          <w:rFonts w:hint="eastAsia" w:ascii="宋体" w:hAnsi="宋体" w:eastAsia="宋体" w:cs="宋体"/>
          <w:color w:val="auto"/>
          <w:sz w:val="24"/>
          <w:szCs w:val="24"/>
          <w:lang w:eastAsia="zh-CN"/>
        </w:rPr>
        <w:t>内领取《成交通知书》，</w:t>
      </w:r>
      <w:r>
        <w:rPr>
          <w:rFonts w:hint="eastAsia" w:ascii="宋体" w:hAnsi="宋体" w:eastAsia="宋体" w:cs="宋体"/>
          <w:color w:val="auto"/>
          <w:sz w:val="24"/>
          <w:szCs w:val="24"/>
          <w:lang w:val="en-US" w:eastAsia="zh-CN"/>
        </w:rPr>
        <w:t>否则</w:t>
      </w:r>
      <w:r>
        <w:rPr>
          <w:rFonts w:hint="eastAsia" w:ascii="宋体" w:hAnsi="宋体" w:eastAsia="宋体" w:cs="宋体"/>
          <w:color w:val="auto"/>
          <w:sz w:val="24"/>
          <w:szCs w:val="24"/>
          <w:lang w:eastAsia="zh-CN"/>
        </w:rPr>
        <w:t>视为自动放弃。</w:t>
      </w:r>
    </w:p>
    <w:p w14:paraId="500AC7A6">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b/>
          <w:color w:val="auto"/>
          <w:sz w:val="24"/>
          <w:szCs w:val="24"/>
          <w:lang w:eastAsia="zh-CN"/>
        </w:rPr>
      </w:pPr>
      <w:r>
        <w:rPr>
          <w:rFonts w:hint="eastAsia" w:ascii="宋体" w:hAnsi="宋体" w:eastAsia="宋体" w:cs="宋体"/>
          <w:color w:val="auto"/>
          <w:sz w:val="24"/>
          <w:szCs w:val="24"/>
          <w:lang w:eastAsia="zh-CN"/>
        </w:rPr>
        <w:t>二、</w:t>
      </w:r>
      <w:r>
        <w:rPr>
          <w:rFonts w:hint="eastAsia" w:ascii="宋体" w:hAnsi="宋体" w:eastAsia="宋体" w:cs="宋体"/>
          <w:b/>
          <w:color w:val="auto"/>
          <w:sz w:val="24"/>
          <w:szCs w:val="24"/>
          <w:lang w:eastAsia="zh-CN"/>
        </w:rPr>
        <w:t>签订合同</w:t>
      </w:r>
    </w:p>
    <w:p w14:paraId="3B594D4E">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1、采购人和成交供应商应在收到《成交通知书》后及时签订</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lang w:eastAsia="zh-CN"/>
        </w:rPr>
        <w:t>合同，最迟不得超过</w:t>
      </w:r>
      <w:r>
        <w:rPr>
          <w:rFonts w:hint="eastAsia" w:ascii="宋体" w:hAnsi="宋体" w:cs="宋体"/>
          <w:color w:val="auto"/>
          <w:sz w:val="24"/>
          <w:szCs w:val="24"/>
          <w:lang w:val="en-US" w:eastAsia="zh-CN"/>
        </w:rPr>
        <w:t>30日历天</w:t>
      </w:r>
      <w:r>
        <w:rPr>
          <w:rFonts w:hint="eastAsia" w:ascii="宋体" w:hAnsi="宋体" w:eastAsia="宋体" w:cs="宋体"/>
          <w:color w:val="auto"/>
          <w:sz w:val="24"/>
          <w:szCs w:val="24"/>
          <w:lang w:eastAsia="zh-CN"/>
        </w:rPr>
        <w:t>。</w:t>
      </w:r>
    </w:p>
    <w:p w14:paraId="3C2DC7E9">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2、竞争性磋商</w:t>
      </w:r>
      <w:r>
        <w:rPr>
          <w:rFonts w:hint="eastAsia" w:ascii="宋体" w:hAnsi="宋体" w:eastAsia="宋体" w:cs="宋体"/>
          <w:color w:val="auto"/>
          <w:sz w:val="24"/>
          <w:szCs w:val="24"/>
          <w:lang w:val="en-US" w:eastAsia="zh-CN"/>
        </w:rPr>
        <w:t>文件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磋商</w:t>
      </w:r>
      <w:r>
        <w:rPr>
          <w:rFonts w:hint="eastAsia" w:ascii="宋体" w:hAnsi="宋体" w:eastAsia="宋体" w:cs="宋体"/>
          <w:color w:val="auto"/>
          <w:sz w:val="24"/>
          <w:szCs w:val="24"/>
          <w:lang w:eastAsia="zh-CN"/>
        </w:rPr>
        <w:t>响应文件、答疑及澄清文件，均为签订合同的依据。</w:t>
      </w:r>
    </w:p>
    <w:p w14:paraId="0EC86B37">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采购人不得向成交供应商提出超出采购文件以外的任何要求作为签订合同的条件，采购人与成交供应商应不得订立背离采购文件确定的采购标的、规格型号、采购金额、采购数量、技术和服务要求等实质性内容的协议。</w:t>
      </w:r>
    </w:p>
    <w:p w14:paraId="47E820C4">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除不可抗力等因素外，成交通知书发出后，采购人改变成交结果，或者成交供应商拒绝签订采购合同的，应当承担相应的法律责任。</w:t>
      </w:r>
    </w:p>
    <w:p w14:paraId="22F6394B">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成交供应商拒绝签订采购合同的，采购人可以按照《政府采购竞争性磋商采购方式管理暂行办法》第三十三条规定的原则确定其他供应商作为成交供应商并签订采购合同，也可以重新开展采购活动。拒绝签订采购合同的成交供应商不得参加对该项目重新开展的采购活动。</w:t>
      </w:r>
    </w:p>
    <w:p w14:paraId="6F2D0A87">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6、采购人应当自政府采购合同签订之日起2个工作日内，将政府采购合同在省级以上人民政府财政部门指定的媒体上公告，但政府采购合同中涉及国家秘密、商业秘密的内容除外。</w:t>
      </w:r>
    </w:p>
    <w:p w14:paraId="372B871A">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采购人应当按照政府采购合同规定，及时向成交供应商支付采购资金。</w:t>
      </w:r>
    </w:p>
    <w:p w14:paraId="6641810B">
      <w:pPr>
        <w:keepNext w:val="0"/>
        <w:keepLines w:val="0"/>
        <w:pageBreakBefore w:val="0"/>
        <w:widowControl/>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color w:val="auto"/>
          <w:sz w:val="24"/>
          <w:szCs w:val="24"/>
          <w:u w:val="single"/>
          <w:lang w:eastAsia="zh-CN"/>
        </w:rPr>
      </w:pPr>
      <w:r>
        <w:rPr>
          <w:rFonts w:hint="eastAsia" w:ascii="宋体" w:hAnsi="宋体" w:eastAsia="宋体" w:cs="宋体"/>
          <w:b/>
          <w:color w:val="auto"/>
          <w:sz w:val="24"/>
          <w:szCs w:val="24"/>
          <w:u w:val="single"/>
          <w:lang w:val="en-US" w:eastAsia="zh-CN"/>
        </w:rPr>
        <w:t>I</w:t>
      </w:r>
      <w:r>
        <w:rPr>
          <w:rFonts w:hint="eastAsia" w:ascii="宋体" w:hAnsi="宋体" w:eastAsia="宋体" w:cs="宋体"/>
          <w:b/>
          <w:color w:val="auto"/>
          <w:sz w:val="24"/>
          <w:szCs w:val="24"/>
          <w:u w:val="single"/>
          <w:lang w:eastAsia="zh-CN"/>
        </w:rPr>
        <w:t>）质疑和投诉</w:t>
      </w:r>
    </w:p>
    <w:p w14:paraId="44398B1E">
      <w:pPr>
        <w:keepNext w:val="0"/>
        <w:keepLines w:val="0"/>
        <w:pageBreakBefore w:val="0"/>
        <w:widowControl/>
        <w:kinsoku/>
        <w:wordWrap/>
        <w:overflowPunct/>
        <w:topLinePunct w:val="0"/>
        <w:autoSpaceDE/>
        <w:autoSpaceDN/>
        <w:bidi w:val="0"/>
        <w:adjustRightInd/>
        <w:snapToGrid/>
        <w:spacing w:line="480" w:lineRule="exact"/>
        <w:ind w:right="0" w:firstLine="482" w:firstLineChars="200"/>
        <w:jc w:val="both"/>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一</w:t>
      </w:r>
      <w:r>
        <w:rPr>
          <w:rFonts w:hint="eastAsia" w:ascii="宋体" w:hAnsi="宋体" w:eastAsia="宋体" w:cs="宋体"/>
          <w:b/>
          <w:color w:val="auto"/>
          <w:sz w:val="24"/>
          <w:szCs w:val="24"/>
          <w:lang w:eastAsia="zh-CN"/>
        </w:rPr>
        <w:t>、质疑</w:t>
      </w:r>
    </w:p>
    <w:p w14:paraId="3F59F40D">
      <w:pPr>
        <w:keepNext w:val="0"/>
        <w:keepLines w:val="0"/>
        <w:pageBreakBefore w:val="0"/>
        <w:widowControl/>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供应商认为采购文件、磋商过程和成交结果使自己的权益受到损害的，可以在知道或者应知其权益受到损害之日起7个工作日内，以书面形式向采购人、采购代理机构一次性提出针对同一采购程序环节的质疑。</w:t>
      </w:r>
    </w:p>
    <w:p w14:paraId="231F91EC">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质疑应当有具体的质疑事项及事实依据，不得进行虚假、恶意质疑。属于虚假、恶意质疑的将列入不良行为记录名单，必要时予以网上公布。供应商提出质疑应当提交质疑函和必要的证明材料。质疑函应当包括下列内容：</w:t>
      </w:r>
    </w:p>
    <w:p w14:paraId="384A773D">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2.1 供应商的姓名或者名称、地址、邮编、联系人及联系电话（供应商为自然人的，应当由本人签字；供应商为法人或者其他组织的，应当由法定代表人、主要负责人，或者其授权代表（签字）或者盖章，并加盖公章。供应商授权代表办理质疑事务的，应当提供授权委托书，授权委托书应当载明委托代理的具体权限和事项）；</w:t>
      </w:r>
    </w:p>
    <w:p w14:paraId="2AABCEF1">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2.2 质疑项目的名称、编号；</w:t>
      </w:r>
    </w:p>
    <w:p w14:paraId="5669C59D">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2.3 具体、明确的质疑事项和与质疑事项相关的请求；</w:t>
      </w:r>
    </w:p>
    <w:p w14:paraId="392DAEB2">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2.4 质疑事项的事实根据、及其他必要的证明材料（供应商提供的证明材料属于其他供应商响应文件未公开内容的，应当提供书面材料证明其合法来源）；</w:t>
      </w:r>
    </w:p>
    <w:p w14:paraId="17D08661">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2.5 必要的法律依据；</w:t>
      </w:r>
    </w:p>
    <w:p w14:paraId="0F532F33">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2.6 提起质疑的日期。</w:t>
      </w:r>
    </w:p>
    <w:p w14:paraId="58BA55F4">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质疑函不符合上述要求的，采购人或代理机构应书面告知具体事项，供应商应当按要求进行修改或补充，并在质疑有效期限内提交。</w:t>
      </w:r>
    </w:p>
    <w:p w14:paraId="529A0D88">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4、供应商应知其权益受到损害之日是指：</w:t>
      </w:r>
    </w:p>
    <w:p w14:paraId="5B3AF083">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4.1 对可以质疑的采购文件提出质疑的，为收到采购文件之日或者采购文件公告期限届满之日；</w:t>
      </w:r>
    </w:p>
    <w:p w14:paraId="46F69FC0">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4.2 对磋商过程提出质疑的，为各磋商程序环节结束之日；</w:t>
      </w:r>
    </w:p>
    <w:p w14:paraId="054F702E">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4.3 对成交结果提出质疑的，为成交公告期限届满之日。</w:t>
      </w:r>
    </w:p>
    <w:p w14:paraId="555D0AB0">
      <w:pPr>
        <w:keepNext w:val="0"/>
        <w:keepLines w:val="0"/>
        <w:pageBreakBefore w:val="0"/>
        <w:widowControl/>
        <w:kinsoku/>
        <w:wordWrap/>
        <w:overflowPunct/>
        <w:topLinePunct w:val="0"/>
        <w:autoSpaceDE/>
        <w:autoSpaceDN/>
        <w:bidi w:val="0"/>
        <w:adjustRightInd/>
        <w:snapToGrid/>
        <w:spacing w:line="480" w:lineRule="exact"/>
        <w:ind w:right="0" w:firstLine="482" w:firstLineChars="200"/>
        <w:jc w:val="both"/>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二、质疑不予受理的情形</w:t>
      </w:r>
    </w:p>
    <w:p w14:paraId="59A59392">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供应商未按本章规定的时限、内容及方式进行质疑的，采购代理机构不予受理。</w:t>
      </w:r>
    </w:p>
    <w:p w14:paraId="1127B89B">
      <w:pPr>
        <w:keepNext w:val="0"/>
        <w:keepLines w:val="0"/>
        <w:pageBreakBefore w:val="0"/>
        <w:widowControl/>
        <w:kinsoku/>
        <w:wordWrap/>
        <w:overflowPunct/>
        <w:topLinePunct w:val="0"/>
        <w:autoSpaceDE/>
        <w:autoSpaceDN/>
        <w:bidi w:val="0"/>
        <w:adjustRightInd/>
        <w:snapToGrid/>
        <w:spacing w:line="480" w:lineRule="exact"/>
        <w:ind w:right="0" w:firstLine="482" w:firstLineChars="200"/>
        <w:jc w:val="both"/>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三、投诉</w:t>
      </w:r>
    </w:p>
    <w:p w14:paraId="57AD7EA6">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质疑供应商对采购人、采购代理机构的答复不满意或者采购人、采购代理机构未在规定的时间内作出答复的，可以在答复期满后15个工作日内向同级政府采购监督管理部门投诉。供应商投诉应当有明确的请求和必要的证明材料，且投诉的事项不得超出已质疑事项的范围。</w:t>
      </w:r>
    </w:p>
    <w:p w14:paraId="406E4C6C">
      <w:pPr>
        <w:keepNext w:val="0"/>
        <w:keepLines w:val="0"/>
        <w:pageBreakBefore w:val="0"/>
        <w:widowControl/>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color w:val="auto"/>
          <w:sz w:val="24"/>
          <w:szCs w:val="24"/>
          <w:u w:val="single"/>
          <w:lang w:eastAsia="zh-CN"/>
        </w:rPr>
      </w:pPr>
      <w:r>
        <w:rPr>
          <w:rFonts w:hint="eastAsia" w:ascii="宋体" w:hAnsi="宋体" w:eastAsia="宋体" w:cs="宋体"/>
          <w:b/>
          <w:color w:val="auto"/>
          <w:sz w:val="24"/>
          <w:szCs w:val="24"/>
          <w:u w:val="single"/>
          <w:lang w:val="en-US" w:eastAsia="zh-CN"/>
        </w:rPr>
        <w:t>J</w:t>
      </w:r>
      <w:r>
        <w:rPr>
          <w:rFonts w:hint="eastAsia" w:ascii="宋体" w:hAnsi="宋体" w:eastAsia="宋体" w:cs="宋体"/>
          <w:b/>
          <w:color w:val="auto"/>
          <w:sz w:val="24"/>
          <w:szCs w:val="24"/>
          <w:u w:val="single"/>
          <w:lang w:eastAsia="zh-CN"/>
        </w:rPr>
        <w:t>）相关注意事项</w:t>
      </w:r>
    </w:p>
    <w:p w14:paraId="06FF5C55">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单位负责人为同一人或者存在直接控股、管理关系的不同供应商，不得参加同一合同项下的政府采购活动。</w:t>
      </w:r>
    </w:p>
    <w:p w14:paraId="56255273">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、供应商不得与采购人和采购代理机构有任何隶属关系或其他利益关系。</w:t>
      </w:r>
    </w:p>
    <w:p w14:paraId="1A66F9B1">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、开标及询标时，磋商供应商法人代表或授权代理人务必携带有效的身份证明，否则产生的不利后果由磋商供应商自行承担。</w:t>
      </w:r>
    </w:p>
    <w:p w14:paraId="5CB7EB26">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、各磋商供应商应保证：响应性磋商文件中涉及到的所有内容，不会出现因第三方提出侵权而引发法律及经济纠纷，不论何种情况下若发生此类情况，其相应责任由磋商供应商自行承担。</w:t>
      </w:r>
    </w:p>
    <w:p w14:paraId="0BA68FED">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、开标、评标期间，磋商供应商不得向评委询问评标情况，不得进行旨在影响评标结果的活动。</w:t>
      </w:r>
    </w:p>
    <w:p w14:paraId="360C8BD4">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、为了保证评标的公正性，除询标外，评委不得与磋商供应商交换意见。无论评标工作结束与否，参与评标的任何人不得私下向外透露评标中的任何情况。</w:t>
      </w:r>
    </w:p>
    <w:p w14:paraId="2D8A6C70">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、磋商小组不向落标人解释落标原因，不退还其响应性磋商文件。</w:t>
      </w:r>
    </w:p>
    <w:p w14:paraId="1918FE02">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、磋商供应商应本着公平竞争的原则参与磋商，不得用任何方式对其它磋商供应商恶意攻击。</w:t>
      </w:r>
    </w:p>
    <w:p w14:paraId="60798E4D">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lang w:eastAsia="zh-CN"/>
        </w:rPr>
        <w:t>、供应商如有违反上述要求或违反国家法律、法规的行为，无论评标结果如何，其磋商资格将被取消。</w:t>
      </w:r>
    </w:p>
    <w:p w14:paraId="7222BF80">
      <w:pPr>
        <w:keepNext w:val="0"/>
        <w:keepLines w:val="0"/>
        <w:pageBreakBefore w:val="0"/>
        <w:widowControl/>
        <w:kinsoku/>
        <w:wordWrap/>
        <w:overflowPunct/>
        <w:topLinePunct w:val="0"/>
        <w:autoSpaceDE/>
        <w:autoSpaceDN/>
        <w:bidi w:val="0"/>
        <w:adjustRightInd/>
        <w:snapToGrid/>
        <w:spacing w:line="480" w:lineRule="exact"/>
        <w:ind w:right="0" w:firstLine="480" w:firstLineChars="200"/>
        <w:jc w:val="both"/>
        <w:textAlignment w:val="auto"/>
        <w:rPr>
          <w:rFonts w:hint="eastAsia" w:ascii="宋体" w:hAnsi="宋体" w:eastAsia="宋体" w:cs="宋体"/>
          <w:b/>
          <w:color w:val="auto"/>
          <w:sz w:val="32"/>
          <w:szCs w:val="32"/>
          <w:lang w:eastAsia="zh-CN"/>
        </w:rPr>
      </w:pP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成交供应商</w:t>
      </w:r>
      <w:r>
        <w:rPr>
          <w:rFonts w:hint="eastAsia" w:ascii="宋体" w:hAnsi="宋体" w:eastAsia="宋体" w:cs="宋体"/>
          <w:color w:val="auto"/>
          <w:sz w:val="24"/>
          <w:szCs w:val="24"/>
          <w:lang w:eastAsia="zh-CN"/>
        </w:rPr>
        <w:t>不能按本合同规定的时间完工，或在合同规定的时间内达不到验收标准的，</w:t>
      </w:r>
      <w:r>
        <w:rPr>
          <w:rFonts w:hint="eastAsia" w:ascii="宋体" w:hAnsi="宋体" w:eastAsia="宋体" w:cs="宋体"/>
          <w:color w:val="auto"/>
          <w:sz w:val="24"/>
          <w:szCs w:val="24"/>
          <w:lang w:val="en-US" w:eastAsia="zh-CN"/>
        </w:rPr>
        <w:t>成交供应商</w:t>
      </w:r>
      <w:r>
        <w:rPr>
          <w:rFonts w:hint="eastAsia" w:ascii="宋体" w:hAnsi="宋体" w:eastAsia="宋体" w:cs="宋体"/>
          <w:color w:val="auto"/>
          <w:sz w:val="24"/>
          <w:szCs w:val="24"/>
          <w:lang w:eastAsia="zh-CN"/>
        </w:rPr>
        <w:t>须向采购人支付本合同总价5%的违约金。</w:t>
      </w:r>
      <w:r>
        <w:rPr>
          <w:rFonts w:hint="eastAsia" w:ascii="宋体" w:hAnsi="宋体" w:eastAsia="宋体" w:cs="宋体"/>
          <w:b/>
          <w:color w:val="auto"/>
          <w:sz w:val="32"/>
          <w:szCs w:val="32"/>
          <w:lang w:eastAsia="zh-CN"/>
        </w:rPr>
        <w:br w:type="page"/>
      </w:r>
    </w:p>
    <w:p w14:paraId="1ADA8C32">
      <w:pPr>
        <w:pStyle w:val="3"/>
        <w:keepNext/>
        <w:keepLines/>
        <w:pageBreakBefore w:val="0"/>
        <w:widowControl/>
        <w:kinsoku/>
        <w:wordWrap/>
        <w:overflowPunct/>
        <w:topLinePunct w:val="0"/>
        <w:autoSpaceDE/>
        <w:autoSpaceDN/>
        <w:bidi w:val="0"/>
        <w:adjustRightInd/>
        <w:snapToGrid/>
        <w:spacing w:before="0" w:after="0" w:line="360" w:lineRule="auto"/>
        <w:ind w:left="0" w:leftChars="0" w:firstLine="0" w:firstLineChars="0"/>
        <w:jc w:val="center"/>
        <w:textAlignment w:val="auto"/>
        <w:rPr>
          <w:rFonts w:hint="eastAsia"/>
          <w:b/>
          <w:sz w:val="32"/>
          <w:szCs w:val="32"/>
          <w:lang w:eastAsia="zh-CN"/>
        </w:rPr>
      </w:pPr>
      <w:bookmarkStart w:id="2" w:name="_Toc1955"/>
      <w:r>
        <w:rPr>
          <w:rFonts w:hint="eastAsia"/>
          <w:b/>
          <w:sz w:val="32"/>
          <w:szCs w:val="32"/>
          <w:lang w:eastAsia="zh-CN"/>
        </w:rPr>
        <w:t xml:space="preserve">第三部分  </w:t>
      </w:r>
      <w:r>
        <w:rPr>
          <w:rFonts w:hint="eastAsia"/>
          <w:b/>
          <w:sz w:val="32"/>
          <w:szCs w:val="32"/>
          <w:lang w:val="zh-CN" w:eastAsia="zh-CN"/>
        </w:rPr>
        <w:t>采购项目技术规格、参数及要求</w:t>
      </w:r>
      <w:bookmarkEnd w:id="2"/>
    </w:p>
    <w:p w14:paraId="1FAA261E">
      <w:pPr>
        <w:spacing w:line="240" w:lineRule="atLeast"/>
        <w:ind w:firstLine="422" w:firstLineChars="200"/>
        <w:rPr>
          <w:rFonts w:hint="eastAsia" w:ascii="宋体" w:hAnsi="宋体" w:eastAsia="宋体" w:cs="宋体"/>
          <w:b/>
          <w:color w:val="auto"/>
          <w:sz w:val="21"/>
          <w:szCs w:val="21"/>
          <w:u w:val="single"/>
          <w:lang w:val="zh-CN" w:eastAsia="zh-CN"/>
        </w:rPr>
      </w:pPr>
    </w:p>
    <w:p w14:paraId="03537B69">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一、项目编号：</w:t>
      </w:r>
      <w:r>
        <w:rPr>
          <w:rFonts w:hint="eastAsia" w:ascii="宋体" w:hAnsi="宋体" w:cs="宋体"/>
          <w:b w:val="0"/>
          <w:bCs/>
          <w:sz w:val="24"/>
          <w:szCs w:val="24"/>
          <w:lang w:val="en-US" w:eastAsia="zh-CN"/>
        </w:rPr>
        <w:t>HSST-2026-0801</w:t>
      </w:r>
    </w:p>
    <w:p w14:paraId="20D7308E">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Cs/>
          <w:sz w:val="24"/>
          <w:szCs w:val="24"/>
          <w:lang w:eastAsia="zh-CN"/>
        </w:rPr>
      </w:pPr>
      <w:r>
        <w:rPr>
          <w:rFonts w:hint="eastAsia" w:ascii="宋体" w:hAnsi="宋体" w:eastAsia="宋体" w:cs="宋体"/>
          <w:b/>
          <w:sz w:val="24"/>
          <w:szCs w:val="24"/>
          <w:lang w:val="en-US" w:eastAsia="zh-CN"/>
        </w:rPr>
        <w:t>二</w:t>
      </w:r>
      <w:r>
        <w:rPr>
          <w:rFonts w:hint="eastAsia" w:ascii="宋体" w:hAnsi="宋体" w:eastAsia="宋体" w:cs="宋体"/>
          <w:b/>
          <w:sz w:val="24"/>
          <w:szCs w:val="24"/>
        </w:rPr>
        <w:t>、项目名称：</w:t>
      </w:r>
      <w:r>
        <w:rPr>
          <w:rFonts w:hint="eastAsia" w:ascii="宋体" w:hAnsi="宋体" w:cs="宋体"/>
          <w:bCs/>
          <w:sz w:val="24"/>
          <w:szCs w:val="24"/>
          <w:lang w:eastAsia="zh-CN"/>
        </w:rPr>
        <w:t>交警四中队办公用品采购</w:t>
      </w:r>
    </w:p>
    <w:p w14:paraId="2E881641">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Cs/>
          <w:sz w:val="24"/>
          <w:szCs w:val="24"/>
        </w:rPr>
      </w:pPr>
      <w:r>
        <w:rPr>
          <w:rFonts w:hint="eastAsia" w:ascii="宋体" w:hAnsi="宋体" w:eastAsia="宋体" w:cs="宋体"/>
          <w:b/>
          <w:sz w:val="24"/>
          <w:szCs w:val="24"/>
          <w:lang w:val="en-US" w:eastAsia="zh-CN"/>
        </w:rPr>
        <w:t>三</w:t>
      </w:r>
      <w:r>
        <w:rPr>
          <w:rFonts w:hint="eastAsia" w:ascii="宋体" w:hAnsi="宋体" w:eastAsia="宋体" w:cs="宋体"/>
          <w:b/>
          <w:sz w:val="24"/>
          <w:szCs w:val="24"/>
        </w:rPr>
        <w:t>、</w:t>
      </w:r>
      <w:r>
        <w:rPr>
          <w:rFonts w:hint="eastAsia" w:ascii="宋体" w:hAnsi="宋体" w:eastAsia="宋体" w:cs="宋体"/>
          <w:b/>
          <w:sz w:val="24"/>
          <w:szCs w:val="24"/>
          <w:lang w:val="en-US" w:eastAsia="zh-CN"/>
        </w:rPr>
        <w:t>采购内容</w:t>
      </w:r>
      <w:r>
        <w:rPr>
          <w:rFonts w:hint="eastAsia" w:ascii="宋体" w:hAnsi="宋体" w:eastAsia="宋体" w:cs="宋体"/>
          <w:b/>
          <w:sz w:val="24"/>
          <w:szCs w:val="24"/>
        </w:rPr>
        <w:t>：</w:t>
      </w:r>
      <w:r>
        <w:rPr>
          <w:rFonts w:hint="eastAsia" w:ascii="宋体" w:hAnsi="宋体" w:eastAsia="宋体" w:cs="宋体"/>
          <w:b/>
          <w:sz w:val="24"/>
          <w:szCs w:val="24"/>
          <w:lang w:val="zh-CN" w:eastAsia="zh-CN"/>
        </w:rPr>
        <w:t>详见货物采购清单的全部内容</w:t>
      </w:r>
    </w:p>
    <w:p w14:paraId="5C9DCF9D">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sz w:val="24"/>
          <w:szCs w:val="24"/>
        </w:rPr>
      </w:pPr>
      <w:r>
        <w:rPr>
          <w:rFonts w:hint="eastAsia" w:ascii="宋体" w:hAnsi="宋体" w:eastAsia="宋体" w:cs="宋体"/>
          <w:b/>
          <w:sz w:val="24"/>
          <w:szCs w:val="24"/>
          <w:lang w:val="en-US" w:eastAsia="zh-CN"/>
        </w:rPr>
        <w:t>四</w:t>
      </w:r>
      <w:r>
        <w:rPr>
          <w:rFonts w:hint="eastAsia" w:ascii="宋体" w:hAnsi="宋体" w:eastAsia="宋体" w:cs="宋体"/>
          <w:b/>
          <w:sz w:val="24"/>
          <w:szCs w:val="24"/>
        </w:rPr>
        <w:t>、报价说明</w:t>
      </w:r>
    </w:p>
    <w:p w14:paraId="0DB1198C">
      <w:pPr>
        <w:keepNext w:val="0"/>
        <w:keepLines w:val="0"/>
        <w:pageBreakBefore w:val="0"/>
        <w:widowControl/>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eastAsia="zh-CN"/>
        </w:rPr>
        <w:t>本项目的采购最高限价为人民币</w:t>
      </w:r>
      <w:r>
        <w:rPr>
          <w:rFonts w:hint="eastAsia" w:ascii="宋体" w:hAnsi="宋体" w:cs="宋体"/>
          <w:color w:val="auto"/>
          <w:sz w:val="24"/>
          <w:szCs w:val="24"/>
          <w:lang w:val="en-US" w:eastAsia="zh-CN"/>
        </w:rPr>
        <w:t>390,475.24</w:t>
      </w:r>
      <w:r>
        <w:rPr>
          <w:rFonts w:hint="eastAsia" w:ascii="宋体" w:hAnsi="宋体" w:eastAsia="宋体" w:cs="宋体"/>
          <w:color w:val="auto"/>
          <w:sz w:val="24"/>
          <w:szCs w:val="24"/>
          <w:lang w:eastAsia="zh-CN"/>
        </w:rPr>
        <w:t>元，根据清单自行报价，不超过采购人预算价均为有效报价。</w:t>
      </w:r>
    </w:p>
    <w:p w14:paraId="6CB31DA5">
      <w:pPr>
        <w:keepNext w:val="0"/>
        <w:keepLines w:val="0"/>
        <w:pageBreakBefore w:val="0"/>
        <w:widowControl/>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eastAsia="zh-CN"/>
        </w:rPr>
        <w:t>本项目投标报价的计价方式采用固定价格报价计价方式，供应商应充分考虑</w:t>
      </w:r>
      <w:r>
        <w:rPr>
          <w:rFonts w:hint="eastAsia" w:ascii="宋体" w:hAnsi="宋体" w:cs="宋体"/>
          <w:color w:val="auto"/>
          <w:sz w:val="24"/>
          <w:szCs w:val="24"/>
          <w:lang w:eastAsia="zh-CN"/>
        </w:rPr>
        <w:t>安装</w:t>
      </w:r>
      <w:r>
        <w:rPr>
          <w:rFonts w:hint="eastAsia" w:ascii="宋体" w:hAnsi="宋体" w:eastAsia="宋体" w:cs="宋体"/>
          <w:color w:val="auto"/>
          <w:sz w:val="24"/>
          <w:szCs w:val="24"/>
          <w:lang w:eastAsia="zh-CN"/>
        </w:rPr>
        <w:t>期间各种风险及市场风险和国家政策性调整风险系数,并计入总报价,今后不做调整，除在</w:t>
      </w:r>
      <w:r>
        <w:rPr>
          <w:rFonts w:hint="eastAsia" w:ascii="宋体" w:hAnsi="宋体" w:cs="宋体"/>
          <w:color w:val="auto"/>
          <w:sz w:val="24"/>
          <w:szCs w:val="24"/>
          <w:lang w:eastAsia="zh-CN"/>
        </w:rPr>
        <w:t>采购</w:t>
      </w:r>
      <w:r>
        <w:rPr>
          <w:rFonts w:hint="eastAsia" w:ascii="宋体" w:hAnsi="宋体" w:eastAsia="宋体" w:cs="宋体"/>
          <w:color w:val="auto"/>
          <w:sz w:val="24"/>
          <w:szCs w:val="24"/>
          <w:lang w:eastAsia="zh-CN"/>
        </w:rPr>
        <w:t>过程中经采购人认定的</w:t>
      </w:r>
      <w:r>
        <w:rPr>
          <w:rFonts w:hint="eastAsia" w:ascii="宋体" w:hAnsi="宋体" w:cs="宋体"/>
          <w:color w:val="auto"/>
          <w:sz w:val="24"/>
          <w:szCs w:val="24"/>
          <w:lang w:eastAsia="zh-CN"/>
        </w:rPr>
        <w:t>价格</w:t>
      </w:r>
      <w:r>
        <w:rPr>
          <w:rFonts w:hint="eastAsia" w:ascii="宋体" w:hAnsi="宋体" w:eastAsia="宋体" w:cs="宋体"/>
          <w:color w:val="auto"/>
          <w:sz w:val="24"/>
          <w:szCs w:val="24"/>
          <w:lang w:eastAsia="zh-CN"/>
        </w:rPr>
        <w:t>，计算变更部分费用的办法依据相关规定在合同中明确。</w:t>
      </w:r>
    </w:p>
    <w:p w14:paraId="5B227674">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五</w:t>
      </w: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履约</w:t>
      </w:r>
      <w:r>
        <w:rPr>
          <w:rFonts w:hint="eastAsia" w:ascii="宋体" w:hAnsi="宋体" w:eastAsia="宋体" w:cs="宋体"/>
          <w:b/>
          <w:color w:val="auto"/>
          <w:sz w:val="24"/>
          <w:szCs w:val="24"/>
          <w:lang w:eastAsia="zh-CN"/>
        </w:rPr>
        <w:t>要求</w:t>
      </w:r>
    </w:p>
    <w:p w14:paraId="2B3D202A">
      <w:pPr>
        <w:keepNext w:val="0"/>
        <w:keepLines w:val="0"/>
        <w:pageBreakBefore w:val="0"/>
        <w:widowControl/>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4"/>
          <w:szCs w:val="24"/>
          <w:lang w:eastAsia="zh-CN"/>
        </w:rPr>
        <w:t>成交供应商</w:t>
      </w:r>
      <w:r>
        <w:rPr>
          <w:rFonts w:hint="eastAsia" w:ascii="宋体" w:hAnsi="宋体" w:cs="宋体"/>
          <w:color w:val="auto"/>
          <w:sz w:val="24"/>
          <w:szCs w:val="24"/>
          <w:shd w:val="clear" w:fill="FFFF00"/>
          <w:lang w:val="en-US" w:eastAsia="zh-CN"/>
        </w:rPr>
        <w:t>25日历天</w:t>
      </w:r>
      <w:r>
        <w:rPr>
          <w:rFonts w:hint="eastAsia" w:ascii="宋体" w:hAnsi="宋体" w:eastAsia="宋体" w:cs="宋体"/>
          <w:color w:val="auto"/>
          <w:sz w:val="24"/>
          <w:szCs w:val="24"/>
          <w:lang w:eastAsia="zh-CN"/>
        </w:rPr>
        <w:t>完成所有</w:t>
      </w:r>
      <w:r>
        <w:rPr>
          <w:rFonts w:hint="eastAsia" w:ascii="宋体" w:hAnsi="宋体" w:cs="宋体"/>
          <w:color w:val="auto"/>
          <w:sz w:val="24"/>
          <w:szCs w:val="24"/>
          <w:lang w:eastAsia="zh-CN"/>
        </w:rPr>
        <w:t>货物采购</w:t>
      </w:r>
      <w:r>
        <w:rPr>
          <w:rFonts w:hint="eastAsia" w:ascii="宋体" w:hAnsi="宋体" w:eastAsia="宋体" w:cs="宋体"/>
          <w:color w:val="auto"/>
          <w:sz w:val="24"/>
          <w:szCs w:val="24"/>
          <w:lang w:eastAsia="zh-CN"/>
        </w:rPr>
        <w:t>，除不可抗力因素允许顺延外，每延迟</w:t>
      </w: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eastAsia="zh-CN"/>
        </w:rPr>
        <w:t>天，扣除决算价款的百分之一，累计超过约定工期</w:t>
      </w:r>
      <w:r>
        <w:rPr>
          <w:rFonts w:hint="eastAsia" w:ascii="宋体" w:hAnsi="宋体" w:cs="宋体"/>
          <w:color w:val="auto"/>
          <w:sz w:val="24"/>
          <w:szCs w:val="24"/>
          <w:lang w:val="en-US" w:eastAsia="zh-CN"/>
        </w:rPr>
        <w:t>7</w:t>
      </w:r>
      <w:r>
        <w:rPr>
          <w:rFonts w:hint="eastAsia" w:ascii="宋体" w:hAnsi="宋体" w:eastAsia="宋体" w:cs="宋体"/>
          <w:color w:val="auto"/>
          <w:sz w:val="24"/>
          <w:szCs w:val="24"/>
          <w:lang w:eastAsia="zh-CN"/>
        </w:rPr>
        <w:t>日仍未完工，采</w:t>
      </w:r>
      <w:r>
        <w:rPr>
          <w:rFonts w:hint="eastAsia" w:ascii="宋体" w:hAnsi="宋体" w:eastAsia="宋体" w:cs="宋体"/>
          <w:color w:val="auto"/>
          <w:sz w:val="22"/>
          <w:szCs w:val="22"/>
          <w:lang w:eastAsia="zh-CN"/>
        </w:rPr>
        <w:t>购人有权力终止合同，一切损失由成交供应商承担。</w:t>
      </w:r>
    </w:p>
    <w:p w14:paraId="472BC116">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color w:val="auto"/>
          <w:sz w:val="24"/>
          <w:szCs w:val="24"/>
          <w:lang w:eastAsia="zh-CN"/>
        </w:rPr>
      </w:pPr>
      <w:r>
        <w:rPr>
          <w:rFonts w:hint="eastAsia" w:ascii="宋体" w:hAnsi="宋体" w:cs="宋体"/>
          <w:b/>
          <w:color w:val="auto"/>
          <w:sz w:val="24"/>
          <w:szCs w:val="24"/>
          <w:lang w:val="en-US" w:eastAsia="zh-CN"/>
        </w:rPr>
        <w:t>六</w:t>
      </w:r>
      <w:r>
        <w:rPr>
          <w:rFonts w:hint="eastAsia" w:ascii="宋体" w:hAnsi="宋体" w:eastAsia="宋体" w:cs="宋体"/>
          <w:b/>
          <w:color w:val="auto"/>
          <w:sz w:val="24"/>
          <w:szCs w:val="24"/>
          <w:lang w:eastAsia="zh-CN"/>
        </w:rPr>
        <w:t>、付款方式</w:t>
      </w:r>
    </w:p>
    <w:p w14:paraId="0AF4A16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zh-CN" w:eastAsia="zh-CN"/>
        </w:rPr>
        <w:t>具体方式以双方签订合同约定为准。</w:t>
      </w:r>
    </w:p>
    <w:p w14:paraId="56D76742">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color w:val="auto"/>
          <w:sz w:val="24"/>
          <w:szCs w:val="24"/>
          <w:lang w:eastAsia="zh-CN"/>
        </w:rPr>
      </w:pPr>
      <w:r>
        <w:rPr>
          <w:rFonts w:hint="eastAsia" w:ascii="宋体" w:hAnsi="宋体" w:cs="宋体"/>
          <w:b/>
          <w:color w:val="auto"/>
          <w:sz w:val="24"/>
          <w:szCs w:val="24"/>
          <w:lang w:val="en-US" w:eastAsia="zh-CN"/>
        </w:rPr>
        <w:t>七</w:t>
      </w:r>
      <w:r>
        <w:rPr>
          <w:rFonts w:hint="eastAsia" w:ascii="宋体" w:hAnsi="宋体" w:eastAsia="宋体" w:cs="宋体"/>
          <w:b/>
          <w:color w:val="auto"/>
          <w:sz w:val="24"/>
          <w:szCs w:val="24"/>
          <w:lang w:eastAsia="zh-CN"/>
        </w:rPr>
        <w:t>、其它要求</w:t>
      </w:r>
    </w:p>
    <w:p w14:paraId="5874C8C9">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1、成交供应商在收到成交通知书后</w:t>
      </w:r>
      <w:r>
        <w:rPr>
          <w:rFonts w:hint="eastAsia" w:ascii="宋体" w:hAnsi="宋体" w:cs="宋体"/>
          <w:color w:val="auto"/>
          <w:sz w:val="24"/>
          <w:szCs w:val="24"/>
          <w:lang w:val="en-US" w:eastAsia="zh-CN"/>
        </w:rPr>
        <w:t>30日历天</w:t>
      </w:r>
      <w:r>
        <w:rPr>
          <w:rFonts w:hint="eastAsia" w:ascii="宋体" w:hAnsi="宋体" w:eastAsia="宋体" w:cs="宋体"/>
          <w:color w:val="auto"/>
          <w:sz w:val="24"/>
          <w:szCs w:val="24"/>
          <w:lang w:eastAsia="zh-CN"/>
        </w:rPr>
        <w:t>内与采购人签订合同；</w:t>
      </w:r>
    </w:p>
    <w:p w14:paraId="40D963D2">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2、本</w:t>
      </w:r>
      <w:r>
        <w:rPr>
          <w:rFonts w:hint="eastAsia" w:ascii="宋体" w:hAnsi="宋体" w:cs="宋体"/>
          <w:color w:val="auto"/>
          <w:sz w:val="24"/>
          <w:szCs w:val="24"/>
          <w:lang w:eastAsia="zh-CN"/>
        </w:rPr>
        <w:t>项目</w:t>
      </w:r>
      <w:r>
        <w:rPr>
          <w:rFonts w:hint="eastAsia" w:ascii="宋体" w:hAnsi="宋体" w:eastAsia="宋体" w:cs="宋体"/>
          <w:color w:val="auto"/>
          <w:sz w:val="24"/>
          <w:szCs w:val="24"/>
          <w:lang w:eastAsia="zh-CN"/>
        </w:rPr>
        <w:t>不得转包、不得分包；</w:t>
      </w:r>
    </w:p>
    <w:p w14:paraId="014DC63E">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cs="宋体"/>
          <w:b/>
          <w:color w:val="auto"/>
          <w:sz w:val="24"/>
          <w:szCs w:val="24"/>
          <w:lang w:val="en-US" w:eastAsia="zh-CN"/>
        </w:rPr>
      </w:pPr>
      <w:r>
        <w:rPr>
          <w:rFonts w:hint="eastAsia" w:ascii="宋体" w:hAnsi="宋体" w:cs="宋体"/>
          <w:b/>
          <w:color w:val="auto"/>
          <w:sz w:val="24"/>
          <w:szCs w:val="24"/>
          <w:lang w:val="en-US" w:eastAsia="zh-CN"/>
        </w:rPr>
        <w:t>八、详细清单（附件）</w:t>
      </w:r>
    </w:p>
    <w:p w14:paraId="101B773E">
      <w:pPr>
        <w:widowControl w:val="0"/>
        <w:spacing w:line="500" w:lineRule="exact"/>
        <w:ind w:firstLine="482" w:firstLineChars="200"/>
        <w:jc w:val="both"/>
        <w:rPr>
          <w:rFonts w:hint="eastAsia" w:ascii="宋体" w:hAnsi="宋体" w:eastAsia="宋体" w:cs="宋体"/>
          <w:b/>
          <w:color w:val="auto"/>
          <w:sz w:val="24"/>
          <w:szCs w:val="24"/>
          <w:lang w:eastAsia="zh-CN"/>
        </w:rPr>
      </w:pPr>
    </w:p>
    <w:p w14:paraId="759F783C">
      <w:pPr>
        <w:ind w:firstLine="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br w:type="page"/>
      </w:r>
    </w:p>
    <w:p w14:paraId="0D2DE59E">
      <w:pPr>
        <w:pStyle w:val="3"/>
        <w:keepNext/>
        <w:keepLines/>
        <w:pageBreakBefore w:val="0"/>
        <w:widowControl/>
        <w:kinsoku/>
        <w:wordWrap/>
        <w:overflowPunct/>
        <w:topLinePunct w:val="0"/>
        <w:autoSpaceDE/>
        <w:autoSpaceDN/>
        <w:bidi w:val="0"/>
        <w:adjustRightInd/>
        <w:snapToGrid/>
        <w:spacing w:before="0" w:after="0" w:line="360" w:lineRule="auto"/>
        <w:ind w:left="0" w:leftChars="0" w:firstLine="0" w:firstLineChars="0"/>
        <w:jc w:val="center"/>
        <w:textAlignment w:val="auto"/>
        <w:rPr>
          <w:rFonts w:hint="eastAsia" w:ascii="宋体" w:hAnsi="宋体" w:eastAsia="宋体" w:cs="宋体"/>
          <w:b/>
          <w:bCs/>
          <w:sz w:val="36"/>
          <w:szCs w:val="36"/>
          <w:lang w:eastAsia="zh-CN"/>
        </w:rPr>
      </w:pPr>
      <w:bookmarkStart w:id="3" w:name="_Toc2918"/>
      <w:r>
        <w:rPr>
          <w:rFonts w:hint="eastAsia"/>
          <w:b/>
          <w:sz w:val="32"/>
          <w:szCs w:val="32"/>
          <w:lang w:eastAsia="zh-CN"/>
        </w:rPr>
        <w:t>第</w:t>
      </w:r>
      <w:r>
        <w:rPr>
          <w:rFonts w:hint="eastAsia"/>
          <w:b/>
          <w:sz w:val="32"/>
          <w:szCs w:val="32"/>
          <w:lang w:val="en-US" w:eastAsia="zh-CN"/>
        </w:rPr>
        <w:t>四</w:t>
      </w:r>
      <w:r>
        <w:rPr>
          <w:rFonts w:hint="eastAsia"/>
          <w:b/>
          <w:sz w:val="32"/>
          <w:szCs w:val="32"/>
          <w:lang w:eastAsia="zh-CN"/>
        </w:rPr>
        <w:t>部分  合同(样本)</w:t>
      </w:r>
      <w:bookmarkEnd w:id="3"/>
    </w:p>
    <w:p w14:paraId="5E6FFF07">
      <w:pPr>
        <w:keepNext w:val="0"/>
        <w:keepLines w:val="0"/>
        <w:pageBreakBefore w:val="0"/>
        <w:widowControl/>
        <w:kinsoku/>
        <w:wordWrap/>
        <w:overflowPunct/>
        <w:topLinePunct w:val="0"/>
        <w:autoSpaceDE/>
        <w:autoSpaceDN/>
        <w:bidi w:val="0"/>
        <w:adjustRightInd/>
        <w:snapToGrid/>
        <w:spacing w:line="240" w:lineRule="atLeast"/>
        <w:ind w:firstLine="363"/>
        <w:jc w:val="center"/>
        <w:textAlignment w:val="auto"/>
        <w:rPr>
          <w:rFonts w:hint="eastAsia" w:ascii="宋体" w:hAnsi="宋体" w:eastAsia="宋体" w:cs="宋体"/>
          <w:b/>
          <w:color w:val="auto"/>
          <w:sz w:val="21"/>
          <w:szCs w:val="21"/>
          <w:lang w:eastAsia="zh-CN"/>
        </w:rPr>
      </w:pPr>
    </w:p>
    <w:p w14:paraId="2A826D54">
      <w:pPr>
        <w:keepNext w:val="0"/>
        <w:keepLines w:val="0"/>
        <w:pageBreakBefore w:val="0"/>
        <w:widowControl/>
        <w:kinsoku/>
        <w:wordWrap/>
        <w:overflowPunct/>
        <w:topLinePunct w:val="0"/>
        <w:bidi w:val="0"/>
        <w:snapToGrid/>
        <w:spacing w:line="500" w:lineRule="exact"/>
        <w:ind w:left="0" w:leftChars="0" w:firstLine="482" w:firstLineChars="200"/>
        <w:jc w:val="both"/>
        <w:textAlignment w:val="auto"/>
        <w:rPr>
          <w:rFonts w:hint="eastAsia" w:ascii="宋体" w:hAnsi="宋体" w:eastAsia="宋体" w:cs="宋体"/>
          <w:b/>
          <w:bCs/>
          <w:color w:val="auto"/>
          <w:sz w:val="24"/>
        </w:rPr>
      </w:pPr>
      <w:r>
        <w:rPr>
          <w:rFonts w:hint="eastAsia" w:ascii="宋体" w:hAnsi="宋体" w:eastAsia="宋体" w:cs="宋体"/>
          <w:b/>
          <w:bCs/>
          <w:color w:val="auto"/>
          <w:sz w:val="24"/>
        </w:rPr>
        <w:t>根据《中华人民共和国政府采购法》和《中华人民共和国</w:t>
      </w:r>
      <w:r>
        <w:rPr>
          <w:rFonts w:hint="eastAsia" w:ascii="宋体" w:hAnsi="宋体" w:eastAsia="宋体" w:cs="宋体"/>
          <w:b/>
          <w:bCs/>
          <w:color w:val="auto"/>
          <w:sz w:val="24"/>
          <w:lang w:val="en-US" w:eastAsia="zh-CN"/>
        </w:rPr>
        <w:t>民法典</w:t>
      </w:r>
      <w:r>
        <w:rPr>
          <w:rFonts w:hint="eastAsia" w:ascii="宋体" w:hAnsi="宋体" w:eastAsia="宋体" w:cs="宋体"/>
          <w:b/>
          <w:bCs/>
          <w:color w:val="auto"/>
          <w:sz w:val="24"/>
        </w:rPr>
        <w:t>》。采购人和供应商之间的权利和义务，应当按照平等的原则以合同方式约定。此合同书仅作为签订正式合同时的参考，正式合同书应包括本参考格式之内容。</w:t>
      </w:r>
    </w:p>
    <w:p w14:paraId="3FE41DF3">
      <w:pPr>
        <w:keepNext w:val="0"/>
        <w:keepLines w:val="0"/>
        <w:pageBreakBefore w:val="0"/>
        <w:widowControl/>
        <w:kinsoku/>
        <w:wordWrap/>
        <w:overflowPunct/>
        <w:topLinePunct w:val="0"/>
        <w:bidi w:val="0"/>
        <w:snapToGrid/>
        <w:spacing w:line="500" w:lineRule="exact"/>
        <w:ind w:firstLine="465" w:firstLineChars="245"/>
        <w:textAlignment w:val="auto"/>
        <w:rPr>
          <w:rFonts w:hint="eastAsia" w:ascii="宋体" w:hAnsi="宋体" w:eastAsia="宋体" w:cs="宋体"/>
          <w:color w:val="auto"/>
          <w:spacing w:val="-10"/>
          <w:sz w:val="21"/>
          <w:szCs w:val="21"/>
        </w:rPr>
      </w:pPr>
    </w:p>
    <w:p w14:paraId="04460D0E">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合   同   书</w:t>
      </w:r>
    </w:p>
    <w:p w14:paraId="7EA5B657">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甲方（需方）：                            签订时间：               </w:t>
      </w:r>
    </w:p>
    <w:p w14:paraId="281BBB6E">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乙方（供方）：                            签订地点：</w:t>
      </w:r>
    </w:p>
    <w:p w14:paraId="672B6030">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甲乙双方本着互惠互利、共赢发展原则，就货物采购业务进行友好合作。为明确各自权利和义务，特于（地址）：签订本合同，以资双方共同遵守。</w:t>
      </w:r>
    </w:p>
    <w:p w14:paraId="29F82274">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一、货物品名、规格型号、生产厂家、数量、单价、单位、总金额</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2535"/>
        <w:gridCol w:w="850"/>
        <w:gridCol w:w="921"/>
        <w:gridCol w:w="1106"/>
        <w:gridCol w:w="1712"/>
      </w:tblGrid>
      <w:tr w14:paraId="6CBC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936" w:type="dxa"/>
            <w:noWrap w:val="0"/>
            <w:vAlign w:val="center"/>
          </w:tcPr>
          <w:p w14:paraId="5A5CA7DE">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品名</w:t>
            </w:r>
          </w:p>
        </w:tc>
        <w:tc>
          <w:tcPr>
            <w:tcW w:w="2535" w:type="dxa"/>
            <w:noWrap w:val="0"/>
            <w:vAlign w:val="center"/>
          </w:tcPr>
          <w:p w14:paraId="3A317E48">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规格型号</w:t>
            </w:r>
          </w:p>
        </w:tc>
        <w:tc>
          <w:tcPr>
            <w:tcW w:w="850" w:type="dxa"/>
            <w:noWrap w:val="0"/>
            <w:vAlign w:val="center"/>
          </w:tcPr>
          <w:p w14:paraId="41A9BEDC">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单位</w:t>
            </w:r>
          </w:p>
        </w:tc>
        <w:tc>
          <w:tcPr>
            <w:tcW w:w="921" w:type="dxa"/>
            <w:noWrap w:val="0"/>
            <w:vAlign w:val="center"/>
          </w:tcPr>
          <w:p w14:paraId="2A25F564">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数量</w:t>
            </w:r>
          </w:p>
        </w:tc>
        <w:tc>
          <w:tcPr>
            <w:tcW w:w="1106" w:type="dxa"/>
            <w:noWrap w:val="0"/>
            <w:vAlign w:val="center"/>
          </w:tcPr>
          <w:p w14:paraId="7169DE00">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单价/元</w:t>
            </w:r>
          </w:p>
        </w:tc>
        <w:tc>
          <w:tcPr>
            <w:tcW w:w="1712" w:type="dxa"/>
            <w:noWrap w:val="0"/>
            <w:vAlign w:val="center"/>
          </w:tcPr>
          <w:p w14:paraId="14EF25C6">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r>
      <w:tr w14:paraId="2E2B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1936" w:type="dxa"/>
            <w:noWrap w:val="0"/>
            <w:vAlign w:val="center"/>
          </w:tcPr>
          <w:p w14:paraId="4E963E42">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2535" w:type="dxa"/>
            <w:noWrap w:val="0"/>
            <w:vAlign w:val="center"/>
          </w:tcPr>
          <w:p w14:paraId="3F97D730">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850" w:type="dxa"/>
            <w:noWrap w:val="0"/>
            <w:vAlign w:val="center"/>
          </w:tcPr>
          <w:p w14:paraId="64CD3B0C">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921" w:type="dxa"/>
            <w:noWrap w:val="0"/>
            <w:vAlign w:val="center"/>
          </w:tcPr>
          <w:p w14:paraId="17D76138">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1106" w:type="dxa"/>
            <w:noWrap w:val="0"/>
            <w:vAlign w:val="center"/>
          </w:tcPr>
          <w:p w14:paraId="21BE6B66">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1712" w:type="dxa"/>
            <w:vMerge w:val="restart"/>
            <w:noWrap w:val="0"/>
            <w:vAlign w:val="center"/>
          </w:tcPr>
          <w:p w14:paraId="33FCDEDC">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具体型号交货数量以甲方订货通知单为准</w:t>
            </w:r>
          </w:p>
        </w:tc>
      </w:tr>
      <w:tr w14:paraId="782B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jc w:val="center"/>
        </w:trPr>
        <w:tc>
          <w:tcPr>
            <w:tcW w:w="1936" w:type="dxa"/>
            <w:noWrap w:val="0"/>
            <w:vAlign w:val="top"/>
          </w:tcPr>
          <w:p w14:paraId="628A2227">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2535" w:type="dxa"/>
            <w:noWrap w:val="0"/>
            <w:vAlign w:val="center"/>
          </w:tcPr>
          <w:p w14:paraId="3909E62A">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850" w:type="dxa"/>
            <w:noWrap w:val="0"/>
            <w:vAlign w:val="center"/>
          </w:tcPr>
          <w:p w14:paraId="12125B5B">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921" w:type="dxa"/>
            <w:noWrap w:val="0"/>
            <w:vAlign w:val="center"/>
          </w:tcPr>
          <w:p w14:paraId="710CAB06">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1106" w:type="dxa"/>
            <w:noWrap w:val="0"/>
            <w:vAlign w:val="center"/>
          </w:tcPr>
          <w:p w14:paraId="315B05CA">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1712" w:type="dxa"/>
            <w:vMerge w:val="continue"/>
            <w:noWrap w:val="0"/>
            <w:vAlign w:val="center"/>
          </w:tcPr>
          <w:p w14:paraId="5DA5BD45">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r>
      <w:tr w14:paraId="44B6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jc w:val="center"/>
        </w:trPr>
        <w:tc>
          <w:tcPr>
            <w:tcW w:w="1936" w:type="dxa"/>
            <w:noWrap w:val="0"/>
            <w:vAlign w:val="top"/>
          </w:tcPr>
          <w:p w14:paraId="092ECCE2">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2535" w:type="dxa"/>
            <w:noWrap w:val="0"/>
            <w:vAlign w:val="center"/>
          </w:tcPr>
          <w:p w14:paraId="0E485122">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850" w:type="dxa"/>
            <w:noWrap w:val="0"/>
            <w:vAlign w:val="center"/>
          </w:tcPr>
          <w:p w14:paraId="53E98963">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921" w:type="dxa"/>
            <w:noWrap w:val="0"/>
            <w:vAlign w:val="center"/>
          </w:tcPr>
          <w:p w14:paraId="6FBD5EE1">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1106" w:type="dxa"/>
            <w:noWrap w:val="0"/>
            <w:vAlign w:val="center"/>
          </w:tcPr>
          <w:p w14:paraId="4DAB08A3">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1712" w:type="dxa"/>
            <w:vMerge w:val="continue"/>
            <w:noWrap w:val="0"/>
            <w:vAlign w:val="center"/>
          </w:tcPr>
          <w:p w14:paraId="6A84F961">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r>
      <w:tr w14:paraId="0CAF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936" w:type="dxa"/>
            <w:noWrap w:val="0"/>
            <w:vAlign w:val="top"/>
          </w:tcPr>
          <w:p w14:paraId="10517863">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2535" w:type="dxa"/>
            <w:noWrap w:val="0"/>
            <w:vAlign w:val="center"/>
          </w:tcPr>
          <w:p w14:paraId="7D2BC3C8">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850" w:type="dxa"/>
            <w:noWrap w:val="0"/>
            <w:vAlign w:val="center"/>
          </w:tcPr>
          <w:p w14:paraId="7FDA2B20">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921" w:type="dxa"/>
            <w:noWrap w:val="0"/>
            <w:vAlign w:val="center"/>
          </w:tcPr>
          <w:p w14:paraId="1F0BF7B0">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1106" w:type="dxa"/>
            <w:noWrap w:val="0"/>
            <w:vAlign w:val="center"/>
          </w:tcPr>
          <w:p w14:paraId="4A9438F4">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c>
          <w:tcPr>
            <w:tcW w:w="1712" w:type="dxa"/>
            <w:vMerge w:val="continue"/>
            <w:noWrap w:val="0"/>
            <w:vAlign w:val="center"/>
          </w:tcPr>
          <w:p w14:paraId="4B5CD9B7">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p>
        </w:tc>
      </w:tr>
      <w:tr w14:paraId="3929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9060" w:type="dxa"/>
            <w:gridSpan w:val="6"/>
            <w:noWrap w:val="0"/>
            <w:vAlign w:val="top"/>
          </w:tcPr>
          <w:p w14:paraId="738C4A2D">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总金额： ￥: 元 （人民币大写: ）</w:t>
            </w:r>
          </w:p>
        </w:tc>
      </w:tr>
    </w:tbl>
    <w:p w14:paraId="7D7241EC">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注：①填写内容超过五行可以附表</w:t>
      </w:r>
    </w:p>
    <w:p w14:paraId="407E4D26">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②本合同所约定的货币为人民币</w:t>
      </w:r>
    </w:p>
    <w:p w14:paraId="57010FD0">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③本合同金额为含税价，税率为   %</w:t>
      </w:r>
    </w:p>
    <w:p w14:paraId="130FD0BA">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④甲方向乙方送达订货通知单，乙方应在甲方发出订货通知单之日起  12  小时内予以确认并回传，否则甲方视同乙方同意订货通知单的要求。订货通知单作为本合同有效组成部分。甲方因生产计划变动通知乙方变更或取消订货通知单的，甲乙双方协商解决。</w:t>
      </w:r>
    </w:p>
    <w:p w14:paraId="102C93E8">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⑤乙方供应的货物价格若因市场原因需要调整的，甲方自行进行市场调查，以甲方书面确认价格为准或者经甲方书面同意后，乙方可书面将价格报经甲方审批，以甲方书面确认的价格为准。</w:t>
      </w:r>
    </w:p>
    <w:p w14:paraId="39817B22">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二、质量要求、标准</w:t>
      </w:r>
    </w:p>
    <w:p w14:paraId="5BAFC49A">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1、乙方供应的货物应符合国家、行业现行有效标准和生产厂家出厂标准及甲方采购需求的技术要求。</w:t>
      </w:r>
    </w:p>
    <w:p w14:paraId="2FEEB40D">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三、包装标准</w:t>
      </w:r>
    </w:p>
    <w:p w14:paraId="52E987B3">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1、乙方负责货物包装及费用，包装不回收。</w:t>
      </w:r>
    </w:p>
    <w:p w14:paraId="477BA3AF">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2、货物包装应符合国家、行业现行有效标准要求。</w:t>
      </w:r>
    </w:p>
    <w:p w14:paraId="23024158">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3、包装必须保证货物能适合于长途运输、装卸、搬运和不受灭失、毁损，能有效地保护货物，并在 一 年内防潮、防锈。</w:t>
      </w:r>
    </w:p>
    <w:p w14:paraId="4AD2451A">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四、交货时间、地点</w:t>
      </w:r>
    </w:p>
    <w:p w14:paraId="5D1B8A7A">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1、乙方应于甲方订货通知单中指定时间内将全部货物送达至甲方指定地点。</w:t>
      </w:r>
    </w:p>
    <w:p w14:paraId="033DA2B5">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2、在运输过程中所发生的一切费用与风险均由乙方承担。</w:t>
      </w:r>
    </w:p>
    <w:p w14:paraId="3CEA80F8">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五、验收方式、标准</w:t>
      </w:r>
    </w:p>
    <w:p w14:paraId="2FA0B814">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1、甲方按本合同第二条约定及以下方式进行验收：</w:t>
      </w:r>
    </w:p>
    <w:p w14:paraId="64551443">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1.1、第一次验收在乙方工厂进行出厂前的预验收。</w:t>
      </w:r>
    </w:p>
    <w:p w14:paraId="096199FA">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1.2. 货物交付完毕两个月无问题后，进行中期验收。中期验收完成后甲方出具验收报告，设备进入质保期。</w:t>
      </w:r>
    </w:p>
    <w:p w14:paraId="4BCF5600">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1.3. 质保期满进行终验收。如果乙方供应货物与本合同约定存在品种、型号、规格、质量不符合甲方图纸的技术要求的，如果甲方可以利用的，应当按质论价；如果产品质量不能满足要求的，乙方负责包退、包换和修理，所有费用由乙方承担，同时乙方更换货物的质保期重新起算。</w:t>
      </w:r>
    </w:p>
    <w:p w14:paraId="6BF95C89">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2、乙方应于指定时间内将全部货物送达至甲方指定地点，交付给甲方验收前，发生任何灭失、毁损的，均由乙方负责。</w:t>
      </w:r>
    </w:p>
    <w:p w14:paraId="595EB8A6">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3、货物在甲方验收合格并交付甲方正常使用前，发生任何灭失、毁损的，概由乙方负责赔偿。</w:t>
      </w:r>
    </w:p>
    <w:p w14:paraId="40EB21D9">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六、质量保证</w:t>
      </w:r>
    </w:p>
    <w:p w14:paraId="7676D579">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1、质保期期限为    年。</w:t>
      </w:r>
    </w:p>
    <w:p w14:paraId="0120CA19">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2、在质保期内货物出现任何质量问题的，乙方应按甲方要求实行免费退货、换货和维修的质保服务，并承担因退货、换货和维修而发生的一切费用。</w:t>
      </w:r>
    </w:p>
    <w:p w14:paraId="7EE502B2">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3、若甲方要求乙方维修的，乙方应自甲方发出维修通知后    日到达现场，并于    日完成维修工作并经甲方书面确认，维修部位自甲方书面确认之日起重新计算质保期；若甲方要求乙方换货的，乙方应自甲方发出换货通知后    日内重新更换合格产品交付给甲方，甲方按本合同第五条约定进行验收，乙方逾期交货应按本合同第八条约定向甲方承担逾期交货违约责任，同时重新更换货物自甲方书面确认之日起重新计算质保期；若甲方要求乙方退货的，乙方应当立即退还甲方的已支付的全部货款。</w:t>
      </w:r>
    </w:p>
    <w:p w14:paraId="635C01A2">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4、若乙方不按甲方要求提供服务或没有在规定时间内完成服务的，因此给甲方造成的损失由乙方赔偿。同时甲方有权请第三方进行质保服务，因此发生的一切费用由乙方承担。</w:t>
      </w:r>
    </w:p>
    <w:p w14:paraId="7BE8896B">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5、经甲方判定需由乙方退货或换货的货物，乙方应接到甲方通知之日起 五 日到达现场进行协调处置事宜。逾期未予以处置的，甲方有权自行处置，处置所得收益归甲方所有，用于支付由此所发生的仓储、保管、运输、装卸等一切费用和劳务报酬由乙方负责承担，同时乙方同意视同货物已退回，甲方有权冲抵乙方相应货款或要求其重新供货。</w:t>
      </w:r>
    </w:p>
    <w:p w14:paraId="0C2870A2">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6、质保期满后，乙方还应提供维修服务，仅收更换零部件的成本费（以甲方确认的维修时同类或类似零部件的批发价为准），不得收取其它费用。</w:t>
      </w:r>
    </w:p>
    <w:p w14:paraId="550D71C3">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7、乙方保证其所供应的货物应是全新的、未使用过的，同时不存在设计、材料或工艺上的瑕疵或缺陷。</w:t>
      </w:r>
    </w:p>
    <w:p w14:paraId="63476814">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8、乙方保证所供货物能够完全适用于甲方产品，能完全符合甲方随时提出的质量、工艺、环保、材料及规格上的要求，确保甲方产品不会因乙方所供应货物而存在任何质量问题，不会使甲方承担与产品质量和产品使用材料有关的任何法律责任。</w:t>
      </w:r>
    </w:p>
    <w:p w14:paraId="7F306243">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七、结算方式</w:t>
      </w:r>
    </w:p>
    <w:p w14:paraId="59FBAFA1">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双方同意选择下列第      种结算货款:（只能选择一种结算方式）</w:t>
      </w:r>
    </w:p>
    <w:p w14:paraId="4C1B7493">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①乙方供应的货物送至甲方指定的地点，经甲方验收合格交付正常使用后，且乙方开具的正规发票入甲方帐户满    天为货款到期日，甲方以     形式支付。</w:t>
      </w:r>
    </w:p>
    <w:p w14:paraId="4668F8E4">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②乙方供应的货物送至甲方指定的地点，经甲方验收合格交付正常使用后，且乙方开具的正规发票入甲方帐户后，甲方支付    %货款，余款    %作为质保金，质保期满后无质量问题可一次性付清，甲方以      形式支付。</w:t>
      </w:r>
    </w:p>
    <w:p w14:paraId="75068BEE">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③其它结算方式：货到验收合格后支付合同金额的    %，半年后支付合同金额的    %，质保期满且无质量问题支付尾款。</w:t>
      </w:r>
    </w:p>
    <w:p w14:paraId="19866ACF">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八、违约责任</w:t>
      </w:r>
    </w:p>
    <w:p w14:paraId="35F30259">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1、若非甲方原因，乙方逾期完成交货的，每延期一天，乙方应向甲方支付1000元的违约金，以此类推，若乙方逾期交货超过 10 日，乙方应返还甲方已支付货款，同时甲方有权解除合同，并要求乙方支付违约金 1万元。</w:t>
      </w:r>
    </w:p>
    <w:p w14:paraId="5E7E3F70">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2、乙方交付的货物不符合本合同约定的（包括但不限于第一条货物要求和第二条质量要求）, 或未能通过甲方验收的，需由乙方退货或换货的货物，甲方有权要求乙方换货,退货，乙方应自甲方发出换货通知后 10日内重新更换合格产品交付给甲方，否则乙方应向甲方支付违约金 0.5 万元/次。</w:t>
      </w:r>
    </w:p>
    <w:p w14:paraId="3EE78D29">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3、因乙方产品的原因造成甲方的产品存在任何质量问题或被要求承担产品质量责任的，乙方应负责处理由此发生的纠纷并承担所有费用。</w:t>
      </w:r>
    </w:p>
    <w:p w14:paraId="7561E36E">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如因乙方原因（包括但不限于：乙方产品质量不合格、违反合同约定、侵权等）致使甲方陷入纠纷，乙方应无条件地立即配合甲方解决纠纷及参与一切相关程序；乙方应承担因此给甲方造成的一切损失（包括但不限于赔款、罚款、诉讼费、仲裁费、执行费、保全费、公证费、滞纳金和因应诉抗辩、提起诉讼而支出的律师费、差旅费等全部相关费用），并在收到甲方的通知书和费用票据（复印件）之日起3日内一次性将上述款项支付给甲方。乙方同意不以“损失难以预见”等任何理由拒绝履行上述义务。</w:t>
      </w:r>
    </w:p>
    <w:p w14:paraId="18A5AB1C">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九、不可抗力</w:t>
      </w:r>
    </w:p>
    <w:p w14:paraId="38B2782A">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因不可抗力因素（即地震和火山喷发）影响，导致不能正常履行合同义务的，甲方同意延期履行、部分履行或不履行合同，并可以根据实际情况可部分或全部免除乙方责任。但乙方应在不可抗力情况出现起十日内，向甲方提供相关部门出具的有效证明文件，并证明不可抗力对合同履行的实际影响。</w:t>
      </w:r>
    </w:p>
    <w:p w14:paraId="66DF2C92">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十、知识产权保护</w:t>
      </w:r>
    </w:p>
    <w:p w14:paraId="1F477CD2">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乙方保证所供应给甲方的产品没有侵犯第三人合法权益包括但不限于知识产权、商业秘密，若甲方在使用该产品过程中发生任何有关纠纷，所产生的法律后果均由乙方承担，同时乙方应承担因该知识产权、商业秘密纠纷给甲方造成的一切损失（包括直接损失和间接损失）。因履行本合同所产生，无论是由各方分别独立完成的阶段性技术成果及其相关知识产权权利，或最终研究开发技术成果及其相关知识产权，均归甲方所有。符合申请专利条件的，由甲方享有申请专利的权利；按技术秘密方式处理的，有关使用和转让的权利归甲方享有。</w:t>
      </w:r>
    </w:p>
    <w:p w14:paraId="0550B2F9">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十一、争议解决</w:t>
      </w:r>
    </w:p>
    <w:p w14:paraId="66A6E8E3">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本合同在履行过程中所发生的一切纠纷和争议，由双方协商解决。若协商不成，双方同意选择向甲方住所地人民法院提请诉讼。</w:t>
      </w:r>
    </w:p>
    <w:p w14:paraId="4E7FE214">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十二、合同生效</w:t>
      </w:r>
    </w:p>
    <w:p w14:paraId="408DDDB5">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1、本合同自双方盖章并经甲方代表签字之日起生效，本合同有效期限自双方盖章之日起至止。 </w:t>
      </w:r>
    </w:p>
    <w:p w14:paraId="378F74EA">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2、合同一式  叁 份，甲方  贰  份，乙方  壹  份。</w:t>
      </w:r>
    </w:p>
    <w:p w14:paraId="27317152">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十三、其它约定</w:t>
      </w:r>
    </w:p>
    <w:p w14:paraId="359D0BC6">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1、未经甲方书面同意，乙方不得把对甲方享有的债权转让给第三方，乙方违反约定的，应支付相当于违约转让债权金额20%违约金给甲方。无论本合同是否变更、解除、终止或被确认为无效，该条款仍然有效。</w:t>
      </w:r>
    </w:p>
    <w:p w14:paraId="68E21373">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1）乙方同意在本条中如实提供联系地址、联系电话、联系人等信息，具体如下：联系地址、联系电话、联系人、邮箱、QQ号、传真号、微信号；若前述联系地址、联系人未填写，法人以工商登记的法定代表人、住所地为准，公民以身份证载明的姓名及住址为准。（2）甲方关于本合同履行及相关事宜向乙方发出的通知、函件等文件，送达一般以乙方盖章确认或其联系人签名为准，如果甲方按照本条载明的联系地址、联系人以快递形式寄送文件的，不论寄送过程中发生何种障碍，乙方均同意自文件发出之日起第四日视为收到送达的文件。（3）如双方发生纠纷采取法律程序解决的（包括：仲裁、民事诉讼程序的一审、二审、再审和执行程序等），法院或仲裁机构进行送达时，可按本条载明的联系地址、联系人寄送法律文书，不论寄送过程中发生何种障碍，乙方均同意自法律文书发出之日起第四日视为收到送达的法律文书。(4) 乙方的联系方式发生变更的，应当及时书面通知甲方，否则应自行承担因此产生的一切不利后果。(5)本条款自合同订立时生效，其效力具有独立性，无论合同订立后是否实际履行、终止或认定无效，双方均同意按本条款约定确定送达事宜的效力。</w:t>
      </w:r>
    </w:p>
    <w:p w14:paraId="196D3B49">
      <w:pPr>
        <w:spacing w:line="360" w:lineRule="auto"/>
        <w:ind w:firstLine="480" w:firstLineChars="200"/>
        <w:rPr>
          <w:rFonts w:hint="eastAsia" w:ascii="宋体" w:hAnsi="宋体" w:eastAsia="宋体" w:cs="宋体"/>
          <w:sz w:val="24"/>
          <w:szCs w:val="24"/>
          <w:lang w:eastAsia="zh-CN"/>
        </w:rPr>
      </w:pPr>
    </w:p>
    <w:p w14:paraId="3CF3A1CA">
      <w:pPr>
        <w:spacing w:line="360" w:lineRule="auto"/>
        <w:ind w:firstLine="480" w:firstLineChars="200"/>
        <w:rPr>
          <w:rFonts w:hint="eastAsia" w:ascii="宋体" w:hAnsi="宋体" w:eastAsia="宋体" w:cs="宋体"/>
          <w:sz w:val="24"/>
          <w:szCs w:val="24"/>
          <w:lang w:eastAsia="zh-CN"/>
        </w:rPr>
      </w:pPr>
    </w:p>
    <w:p w14:paraId="3A8A50E9">
      <w:pPr>
        <w:spacing w:line="360" w:lineRule="auto"/>
        <w:ind w:firstLine="480" w:firstLineChars="200"/>
        <w:rPr>
          <w:rFonts w:hint="eastAsia" w:ascii="宋体" w:hAnsi="宋体" w:eastAsia="宋体" w:cs="宋体"/>
          <w:sz w:val="24"/>
          <w:szCs w:val="24"/>
          <w:lang w:eastAsia="zh-CN"/>
        </w:rPr>
      </w:pPr>
    </w:p>
    <w:p w14:paraId="4028C82D">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甲方: (盖章)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 xml:space="preserve">     乙方: (盖章)</w:t>
      </w:r>
    </w:p>
    <w:p w14:paraId="0D0B124E">
      <w:pPr>
        <w:spacing w:line="360" w:lineRule="auto"/>
        <w:ind w:firstLine="480" w:firstLineChars="200"/>
        <w:rPr>
          <w:rFonts w:hint="eastAsia" w:ascii="宋体" w:hAnsi="宋体" w:eastAsia="宋体" w:cs="宋体"/>
          <w:sz w:val="24"/>
          <w:szCs w:val="24"/>
          <w:lang w:eastAsia="zh-CN"/>
        </w:rPr>
      </w:pPr>
    </w:p>
    <w:p w14:paraId="5D71D4B7">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sz w:val="24"/>
          <w:szCs w:val="24"/>
          <w:lang w:eastAsia="zh-CN"/>
        </w:rPr>
        <w:t xml:space="preserve">签字: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 xml:space="preserve">        签字:</w:t>
      </w:r>
    </w:p>
    <w:p w14:paraId="54039503">
      <w:pPr>
        <w:keepNext w:val="0"/>
        <w:keepLines w:val="0"/>
        <w:pageBreakBefore w:val="0"/>
        <w:widowControl/>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z w:val="24"/>
          <w:szCs w:val="24"/>
          <w:lang w:eastAsia="zh-CN"/>
        </w:rPr>
      </w:pPr>
    </w:p>
    <w:p w14:paraId="03C9E83B">
      <w:pPr>
        <w:ind w:firstLine="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br w:type="page"/>
      </w:r>
    </w:p>
    <w:p w14:paraId="157C752F">
      <w:pPr>
        <w:pStyle w:val="3"/>
        <w:keepNext/>
        <w:keepLines/>
        <w:pageBreakBefore w:val="0"/>
        <w:widowControl/>
        <w:kinsoku/>
        <w:wordWrap/>
        <w:overflowPunct/>
        <w:topLinePunct w:val="0"/>
        <w:autoSpaceDE/>
        <w:autoSpaceDN/>
        <w:bidi w:val="0"/>
        <w:adjustRightInd/>
        <w:snapToGrid/>
        <w:spacing w:before="0" w:after="0" w:line="360" w:lineRule="auto"/>
        <w:ind w:left="0" w:leftChars="0" w:firstLine="0" w:firstLineChars="0"/>
        <w:jc w:val="center"/>
        <w:textAlignment w:val="auto"/>
        <w:rPr>
          <w:rFonts w:hint="eastAsia" w:ascii="宋体" w:hAnsi="宋体" w:eastAsia="宋体" w:cs="宋体"/>
          <w:b/>
          <w:bCs/>
          <w:sz w:val="36"/>
          <w:szCs w:val="36"/>
          <w:lang w:eastAsia="zh-CN"/>
        </w:rPr>
      </w:pPr>
      <w:bookmarkStart w:id="4" w:name="_Toc18523"/>
      <w:r>
        <w:rPr>
          <w:rFonts w:hint="eastAsia"/>
          <w:b/>
          <w:sz w:val="32"/>
          <w:szCs w:val="32"/>
          <w:lang w:eastAsia="zh-CN"/>
        </w:rPr>
        <w:t>第</w:t>
      </w:r>
      <w:r>
        <w:rPr>
          <w:rFonts w:hint="eastAsia"/>
          <w:b/>
          <w:sz w:val="32"/>
          <w:szCs w:val="32"/>
          <w:lang w:val="en-US" w:eastAsia="zh-CN"/>
        </w:rPr>
        <w:t>五</w:t>
      </w:r>
      <w:r>
        <w:rPr>
          <w:rFonts w:hint="eastAsia"/>
          <w:b/>
          <w:sz w:val="32"/>
          <w:szCs w:val="32"/>
          <w:lang w:eastAsia="zh-CN"/>
        </w:rPr>
        <w:t>部分  响应文件格式</w:t>
      </w:r>
      <w:bookmarkEnd w:id="4"/>
    </w:p>
    <w:p w14:paraId="6DED07CA">
      <w:pPr>
        <w:spacing w:line="360" w:lineRule="auto"/>
        <w:rPr>
          <w:rFonts w:hint="eastAsia" w:ascii="宋体" w:hAnsi="宋体" w:eastAsia="宋体" w:cs="宋体"/>
          <w:color w:val="auto"/>
          <w:lang w:eastAsia="zh-CN"/>
        </w:rPr>
      </w:pPr>
    </w:p>
    <w:p w14:paraId="5C038ADB">
      <w:pPr>
        <w:spacing w:line="500" w:lineRule="exact"/>
        <w:rPr>
          <w:rFonts w:hint="eastAsia" w:ascii="宋体" w:hAnsi="宋体" w:eastAsia="宋体" w:cs="宋体"/>
          <w:bCs/>
          <w:color w:val="auto"/>
          <w:sz w:val="44"/>
          <w:lang w:eastAsia="zh-CN"/>
        </w:rPr>
      </w:pPr>
      <w:r>
        <w:rPr>
          <w:rFonts w:hint="eastAsia" w:ascii="宋体" w:hAnsi="宋体" w:eastAsia="宋体" w:cs="宋体"/>
          <w:color w:val="auto"/>
          <w:szCs w:val="28"/>
          <w:lang w:eastAsia="zh-CN"/>
        </w:rPr>
        <w:t>封面：</w:t>
      </w:r>
    </w:p>
    <w:p w14:paraId="2AB247B4">
      <w:pPr>
        <w:keepNext w:val="0"/>
        <w:keepLines w:val="0"/>
        <w:pageBreakBefore w:val="0"/>
        <w:widowControl/>
        <w:kinsoku/>
        <w:wordWrap/>
        <w:overflowPunct/>
        <w:topLinePunct w:val="0"/>
        <w:autoSpaceDE/>
        <w:autoSpaceDN/>
        <w:bidi w:val="0"/>
        <w:adjustRightInd/>
        <w:snapToGrid/>
        <w:ind w:firstLine="0"/>
        <w:jc w:val="center"/>
        <w:textAlignment w:val="auto"/>
        <w:rPr>
          <w:rFonts w:hint="eastAsia" w:ascii="宋体" w:hAnsi="宋体" w:eastAsia="宋体" w:cs="宋体"/>
          <w:color w:val="auto"/>
          <w:sz w:val="21"/>
          <w:szCs w:val="21"/>
          <w:lang w:eastAsia="zh-CN"/>
        </w:rPr>
      </w:pPr>
    </w:p>
    <w:p w14:paraId="34BDEE68">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52"/>
          <w:szCs w:val="52"/>
          <w:lang w:eastAsia="zh-CN"/>
        </w:rPr>
      </w:pPr>
      <w:r>
        <w:rPr>
          <w:rFonts w:hint="eastAsia" w:ascii="宋体" w:hAnsi="宋体" w:eastAsia="宋体" w:cs="宋体"/>
          <w:color w:val="auto"/>
          <w:sz w:val="32"/>
          <w:szCs w:val="32"/>
          <w:lang w:eastAsia="zh-CN"/>
        </w:rPr>
        <w:t>大冶市非财政资金采购</w:t>
      </w:r>
    </w:p>
    <w:p w14:paraId="57F17C6E">
      <w:pPr>
        <w:keepNext w:val="0"/>
        <w:keepLines w:val="0"/>
        <w:pageBreakBefore w:val="0"/>
        <w:widowControl/>
        <w:kinsoku/>
        <w:wordWrap/>
        <w:overflowPunct/>
        <w:topLinePunct w:val="0"/>
        <w:autoSpaceDE/>
        <w:autoSpaceDN/>
        <w:bidi w:val="0"/>
        <w:adjustRightInd/>
        <w:snapToGrid/>
        <w:ind w:firstLine="0"/>
        <w:jc w:val="center"/>
        <w:textAlignment w:val="auto"/>
        <w:rPr>
          <w:rFonts w:hint="eastAsia" w:ascii="宋体" w:hAnsi="宋体" w:eastAsia="宋体" w:cs="宋体"/>
          <w:color w:val="auto"/>
          <w:sz w:val="21"/>
          <w:szCs w:val="21"/>
          <w:lang w:eastAsia="zh-CN"/>
        </w:rPr>
      </w:pPr>
    </w:p>
    <w:p w14:paraId="3A73C5B9">
      <w:pPr>
        <w:pStyle w:val="7"/>
        <w:tabs>
          <w:tab w:val="left" w:pos="1260"/>
        </w:tabs>
        <w:ind w:left="0" w:leftChars="0" w:firstLine="0" w:firstLineChars="0"/>
        <w:jc w:val="center"/>
        <w:rPr>
          <w:rFonts w:hint="eastAsia" w:ascii="宋体" w:hAnsi="宋体" w:eastAsia="宋体" w:cs="宋体"/>
          <w:b/>
          <w:bCs/>
          <w:color w:val="auto"/>
          <w:spacing w:val="100"/>
          <w:w w:val="110"/>
          <w:sz w:val="52"/>
          <w:szCs w:val="52"/>
          <w:lang w:eastAsia="zh-CN"/>
        </w:rPr>
      </w:pPr>
    </w:p>
    <w:p w14:paraId="3809E24A">
      <w:pPr>
        <w:pStyle w:val="7"/>
        <w:tabs>
          <w:tab w:val="left" w:pos="1260"/>
        </w:tabs>
        <w:ind w:left="0" w:leftChars="0" w:firstLine="0" w:firstLineChars="0"/>
        <w:jc w:val="center"/>
        <w:rPr>
          <w:rFonts w:hint="eastAsia" w:ascii="宋体" w:hAnsi="宋体" w:eastAsia="宋体" w:cs="宋体"/>
          <w:b/>
          <w:bCs/>
          <w:color w:val="auto"/>
          <w:spacing w:val="100"/>
          <w:w w:val="110"/>
          <w:sz w:val="52"/>
          <w:szCs w:val="52"/>
          <w:lang w:eastAsia="zh-CN"/>
        </w:rPr>
      </w:pPr>
      <w:r>
        <w:rPr>
          <w:rFonts w:hint="eastAsia" w:ascii="宋体" w:hAnsi="宋体" w:eastAsia="宋体" w:cs="宋体"/>
          <w:b/>
          <w:bCs/>
          <w:color w:val="auto"/>
          <w:spacing w:val="0"/>
          <w:w w:val="66"/>
          <w:sz w:val="132"/>
          <w:szCs w:val="132"/>
          <w:lang w:eastAsia="zh-CN"/>
        </w:rPr>
        <w:t>竞争性磋商响应文件</w:t>
      </w:r>
    </w:p>
    <w:p w14:paraId="2786D41C">
      <w:pPr>
        <w:ind w:left="0" w:leftChars="0" w:firstLine="0" w:firstLineChars="0"/>
        <w:jc w:val="center"/>
        <w:rPr>
          <w:rFonts w:hint="eastAsia" w:ascii="宋体" w:hAnsi="宋体" w:eastAsia="宋体" w:cs="宋体"/>
          <w:color w:val="auto"/>
          <w:sz w:val="44"/>
          <w:lang w:eastAsia="zh-CN"/>
        </w:rPr>
      </w:pPr>
      <w:r>
        <w:rPr>
          <w:rFonts w:hint="eastAsia" w:ascii="宋体" w:hAnsi="宋体" w:eastAsia="宋体" w:cs="宋体"/>
          <w:color w:val="auto"/>
          <w:sz w:val="44"/>
          <w:lang w:eastAsia="zh-CN"/>
        </w:rPr>
        <w:t>（正本/副本）</w:t>
      </w:r>
    </w:p>
    <w:p w14:paraId="22902BF7">
      <w:pPr>
        <w:jc w:val="center"/>
        <w:rPr>
          <w:rFonts w:hint="eastAsia" w:ascii="宋体" w:hAnsi="宋体" w:eastAsia="宋体" w:cs="宋体"/>
          <w:color w:val="auto"/>
          <w:sz w:val="44"/>
          <w:lang w:eastAsia="zh-CN"/>
        </w:rPr>
      </w:pPr>
    </w:p>
    <w:p w14:paraId="29AD8E0C">
      <w:pPr>
        <w:ind w:firstLine="1440"/>
        <w:rPr>
          <w:rFonts w:hint="eastAsia" w:ascii="宋体" w:hAnsi="宋体" w:eastAsia="宋体" w:cs="宋体"/>
          <w:bCs/>
          <w:color w:val="auto"/>
          <w:sz w:val="32"/>
          <w:szCs w:val="32"/>
          <w:lang w:eastAsia="zh-CN"/>
        </w:rPr>
      </w:pPr>
    </w:p>
    <w:p w14:paraId="21724457">
      <w:pPr>
        <w:keepNext w:val="0"/>
        <w:keepLines w:val="0"/>
        <w:pageBreakBefore w:val="0"/>
        <w:widowControl/>
        <w:kinsoku/>
        <w:wordWrap/>
        <w:overflowPunct/>
        <w:topLinePunct w:val="0"/>
        <w:autoSpaceDE/>
        <w:autoSpaceDN/>
        <w:bidi w:val="0"/>
        <w:adjustRightInd/>
        <w:snapToGrid/>
        <w:spacing w:line="480" w:lineRule="auto"/>
        <w:ind w:firstLine="1440"/>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eastAsia="zh-CN"/>
        </w:rPr>
        <w:t>项目编号：</w:t>
      </w:r>
      <w:r>
        <w:rPr>
          <w:rFonts w:hint="eastAsia" w:ascii="宋体" w:hAnsi="宋体" w:eastAsia="宋体" w:cs="宋体"/>
          <w:bCs/>
          <w:color w:val="auto"/>
          <w:sz w:val="32"/>
          <w:szCs w:val="32"/>
          <w:u w:val="single"/>
          <w:lang w:eastAsia="zh-CN"/>
        </w:rPr>
        <w:t xml:space="preserve">                       </w:t>
      </w:r>
    </w:p>
    <w:p w14:paraId="3A8E31CF">
      <w:pPr>
        <w:keepNext w:val="0"/>
        <w:keepLines w:val="0"/>
        <w:pageBreakBefore w:val="0"/>
        <w:widowControl/>
        <w:tabs>
          <w:tab w:val="left" w:pos="3240"/>
        </w:tabs>
        <w:kinsoku/>
        <w:wordWrap/>
        <w:overflowPunct/>
        <w:topLinePunct w:val="0"/>
        <w:autoSpaceDE/>
        <w:autoSpaceDN/>
        <w:bidi w:val="0"/>
        <w:adjustRightInd/>
        <w:snapToGrid/>
        <w:spacing w:line="480" w:lineRule="auto"/>
        <w:ind w:firstLine="1440"/>
        <w:textAlignment w:val="auto"/>
        <w:rPr>
          <w:rFonts w:hint="eastAsia" w:ascii="宋体" w:hAnsi="宋体" w:eastAsia="宋体" w:cs="宋体"/>
          <w:bCs/>
          <w:color w:val="auto"/>
          <w:sz w:val="32"/>
          <w:szCs w:val="32"/>
          <w:u w:val="single"/>
          <w:lang w:eastAsia="zh-CN"/>
        </w:rPr>
      </w:pPr>
      <w:r>
        <w:rPr>
          <w:rFonts w:hint="eastAsia" w:ascii="宋体" w:hAnsi="宋体" w:eastAsia="宋体" w:cs="宋体"/>
          <w:bCs/>
          <w:color w:val="auto"/>
          <w:sz w:val="32"/>
          <w:szCs w:val="32"/>
          <w:lang w:eastAsia="zh-CN"/>
        </w:rPr>
        <w:t>项目名称：</w:t>
      </w:r>
      <w:r>
        <w:rPr>
          <w:rFonts w:hint="eastAsia" w:ascii="宋体" w:hAnsi="宋体" w:eastAsia="宋体" w:cs="宋体"/>
          <w:bCs/>
          <w:color w:val="auto"/>
          <w:sz w:val="32"/>
          <w:szCs w:val="32"/>
          <w:u w:val="single"/>
          <w:lang w:eastAsia="zh-CN"/>
        </w:rPr>
        <w:t xml:space="preserve">                       </w:t>
      </w:r>
    </w:p>
    <w:p w14:paraId="1BF64404">
      <w:pPr>
        <w:keepNext w:val="0"/>
        <w:keepLines w:val="0"/>
        <w:pageBreakBefore w:val="0"/>
        <w:widowControl/>
        <w:kinsoku/>
        <w:wordWrap/>
        <w:overflowPunct/>
        <w:topLinePunct w:val="0"/>
        <w:autoSpaceDE/>
        <w:autoSpaceDN/>
        <w:bidi w:val="0"/>
        <w:adjustRightInd/>
        <w:snapToGrid/>
        <w:spacing w:line="480" w:lineRule="auto"/>
        <w:ind w:firstLine="1440"/>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采购</w:t>
      </w:r>
      <w:r>
        <w:rPr>
          <w:rFonts w:hint="eastAsia" w:ascii="宋体" w:hAnsi="宋体" w:eastAsia="宋体" w:cs="宋体"/>
          <w:bCs/>
          <w:color w:val="auto"/>
          <w:sz w:val="32"/>
          <w:szCs w:val="32"/>
          <w:lang w:eastAsia="zh-CN"/>
        </w:rPr>
        <w:t>内容：</w:t>
      </w:r>
      <w:r>
        <w:rPr>
          <w:rFonts w:hint="eastAsia" w:ascii="宋体" w:hAnsi="宋体" w:eastAsia="宋体" w:cs="宋体"/>
          <w:bCs/>
          <w:color w:val="auto"/>
          <w:sz w:val="32"/>
          <w:szCs w:val="32"/>
          <w:u w:val="single"/>
          <w:lang w:eastAsia="zh-CN"/>
        </w:rPr>
        <w:t xml:space="preserve">                       </w:t>
      </w:r>
    </w:p>
    <w:p w14:paraId="661468F5">
      <w:pPr>
        <w:tabs>
          <w:tab w:val="left" w:pos="2625"/>
        </w:tabs>
        <w:spacing w:line="360" w:lineRule="auto"/>
        <w:jc w:val="center"/>
        <w:rPr>
          <w:rFonts w:hint="eastAsia" w:ascii="宋体" w:hAnsi="宋体" w:eastAsia="宋体" w:cs="宋体"/>
          <w:bCs/>
          <w:color w:val="auto"/>
          <w:sz w:val="32"/>
          <w:szCs w:val="32"/>
          <w:lang w:eastAsia="zh-CN"/>
        </w:rPr>
      </w:pPr>
    </w:p>
    <w:p w14:paraId="383CB025">
      <w:pPr>
        <w:tabs>
          <w:tab w:val="left" w:pos="2625"/>
        </w:tabs>
        <w:spacing w:line="360" w:lineRule="auto"/>
        <w:jc w:val="center"/>
        <w:rPr>
          <w:rFonts w:hint="eastAsia" w:ascii="宋体" w:hAnsi="宋体" w:eastAsia="宋体" w:cs="宋体"/>
          <w:color w:val="auto"/>
          <w:sz w:val="32"/>
          <w:szCs w:val="32"/>
          <w:lang w:eastAsia="zh-CN"/>
        </w:rPr>
      </w:pPr>
    </w:p>
    <w:p w14:paraId="7FFBC5CE">
      <w:pPr>
        <w:tabs>
          <w:tab w:val="left" w:pos="2625"/>
        </w:tabs>
        <w:spacing w:line="360" w:lineRule="auto"/>
        <w:jc w:val="center"/>
        <w:rPr>
          <w:rFonts w:hint="eastAsia" w:ascii="宋体" w:hAnsi="宋体" w:eastAsia="宋体" w:cs="宋体"/>
          <w:color w:val="auto"/>
          <w:sz w:val="21"/>
          <w:szCs w:val="21"/>
          <w:lang w:eastAsia="zh-CN"/>
        </w:rPr>
      </w:pPr>
    </w:p>
    <w:p w14:paraId="2F89AB50">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eastAsia="zh-CN"/>
        </w:rPr>
        <w:t>供应商名称（</w:t>
      </w:r>
      <w:r>
        <w:rPr>
          <w:rFonts w:hint="eastAsia" w:ascii="宋体" w:hAnsi="宋体" w:eastAsia="宋体" w:cs="宋体"/>
          <w:bCs/>
          <w:color w:val="auto"/>
          <w:sz w:val="32"/>
          <w:szCs w:val="32"/>
          <w:lang w:val="en-US" w:eastAsia="zh-CN"/>
        </w:rPr>
        <w:t>盖章</w:t>
      </w:r>
      <w:r>
        <w:rPr>
          <w:rFonts w:hint="eastAsia" w:ascii="宋体" w:hAnsi="宋体" w:eastAsia="宋体" w:cs="宋体"/>
          <w:bCs/>
          <w:color w:val="auto"/>
          <w:sz w:val="32"/>
          <w:szCs w:val="32"/>
          <w:lang w:eastAsia="zh-CN"/>
        </w:rPr>
        <w:t>）</w:t>
      </w:r>
    </w:p>
    <w:p w14:paraId="50A26A2F">
      <w:pPr>
        <w:keepNext w:val="0"/>
        <w:keepLines w:val="0"/>
        <w:pageBreakBefore w:val="0"/>
        <w:widowControl/>
        <w:kinsoku/>
        <w:wordWrap/>
        <w:overflowPunct/>
        <w:topLinePunct w:val="0"/>
        <w:autoSpaceDE/>
        <w:autoSpaceDN/>
        <w:bidi w:val="0"/>
        <w:adjustRightInd/>
        <w:snapToGrid/>
        <w:ind w:firstLine="0"/>
        <w:jc w:val="center"/>
        <w:textAlignment w:val="auto"/>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年  月  日</w:t>
      </w:r>
    </w:p>
    <w:p w14:paraId="4925FF9A">
      <w:pPr>
        <w:ind w:firstLine="0"/>
        <w:rPr>
          <w:rFonts w:hint="eastAsia" w:ascii="宋体" w:hAnsi="宋体" w:eastAsia="宋体" w:cs="宋体"/>
          <w:color w:val="auto"/>
          <w:sz w:val="24"/>
          <w:lang w:eastAsia="zh-CN"/>
        </w:rPr>
      </w:pPr>
      <w:r>
        <w:rPr>
          <w:rFonts w:hint="eastAsia" w:ascii="宋体" w:hAnsi="宋体" w:eastAsia="宋体" w:cs="宋体"/>
          <w:color w:val="auto"/>
          <w:sz w:val="24"/>
          <w:lang w:eastAsia="zh-CN"/>
        </w:rPr>
        <w:br w:type="page"/>
      </w:r>
    </w:p>
    <w:p w14:paraId="57FFC35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一、磋商书</w:t>
      </w:r>
    </w:p>
    <w:p w14:paraId="5DE0FC90">
      <w:pPr>
        <w:pStyle w:val="7"/>
        <w:adjustRightInd w:val="0"/>
        <w:snapToGrid w:val="0"/>
        <w:spacing w:line="360" w:lineRule="auto"/>
        <w:rPr>
          <w:rFonts w:hint="eastAsia" w:ascii="宋体" w:hAnsi="宋体" w:eastAsia="宋体" w:cs="宋体"/>
          <w:bCs/>
          <w:color w:val="auto"/>
          <w:u w:val="single"/>
          <w:lang w:eastAsia="zh-CN"/>
        </w:rPr>
      </w:pPr>
    </w:p>
    <w:p w14:paraId="6046E49D">
      <w:pPr>
        <w:pStyle w:val="7"/>
        <w:keepNext w:val="0"/>
        <w:keepLines w:val="0"/>
        <w:pageBreakBefore w:val="0"/>
        <w:widowControl/>
        <w:kinsoku/>
        <w:wordWrap/>
        <w:overflowPunct/>
        <w:topLinePunct w:val="0"/>
        <w:autoSpaceDE/>
        <w:autoSpaceDN/>
        <w:bidi w:val="0"/>
        <w:adjustRightInd/>
        <w:snapToGrid/>
        <w:spacing w:after="318" w:afterLines="100" w:line="240" w:lineRule="auto"/>
        <w:ind w:left="0" w:leftChars="0" w:firstLine="0" w:firstLineChars="0"/>
        <w:textAlignment w:val="auto"/>
        <w:rPr>
          <w:rFonts w:hint="eastAsia" w:ascii="宋体" w:hAnsi="宋体" w:eastAsia="宋体" w:cs="宋体"/>
          <w:b/>
          <w:bCs w:val="0"/>
          <w:color w:val="auto"/>
          <w:szCs w:val="24"/>
          <w:lang w:eastAsia="zh-CN"/>
        </w:rPr>
      </w:pPr>
      <w:r>
        <w:rPr>
          <w:rFonts w:hint="eastAsia" w:ascii="宋体" w:hAnsi="宋体" w:eastAsia="宋体" w:cs="宋体"/>
          <w:b/>
          <w:bCs w:val="0"/>
          <w:color w:val="auto"/>
          <w:u w:val="single"/>
          <w:lang w:eastAsia="zh-CN"/>
        </w:rPr>
        <w:t>（采购代理机构）</w:t>
      </w:r>
      <w:r>
        <w:rPr>
          <w:rFonts w:hint="eastAsia" w:ascii="宋体" w:hAnsi="宋体" w:eastAsia="宋体" w:cs="宋体"/>
          <w:b/>
          <w:bCs w:val="0"/>
          <w:color w:val="auto"/>
          <w:szCs w:val="24"/>
          <w:lang w:eastAsia="zh-CN"/>
        </w:rPr>
        <w:t>：</w:t>
      </w:r>
    </w:p>
    <w:p w14:paraId="01B6015C">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依据贵方</w:t>
      </w:r>
      <w:r>
        <w:rPr>
          <w:rFonts w:hint="eastAsia" w:ascii="宋体" w:hAnsi="宋体" w:eastAsia="宋体" w:cs="宋体"/>
          <w:bCs/>
          <w:color w:val="auto"/>
          <w:u w:val="single"/>
          <w:lang w:eastAsia="zh-CN"/>
        </w:rPr>
        <w:t>（项目名称、项目编号）</w:t>
      </w:r>
      <w:r>
        <w:rPr>
          <w:rFonts w:hint="eastAsia" w:ascii="宋体" w:hAnsi="宋体" w:eastAsia="宋体" w:cs="宋体"/>
          <w:color w:val="auto"/>
          <w:szCs w:val="24"/>
          <w:lang w:eastAsia="zh-CN"/>
        </w:rPr>
        <w:t>政府采购的磋商邀请，我方</w:t>
      </w:r>
      <w:r>
        <w:rPr>
          <w:rFonts w:hint="eastAsia" w:ascii="宋体" w:hAnsi="宋体" w:eastAsia="宋体" w:cs="宋体"/>
          <w:color w:val="auto"/>
          <w:szCs w:val="24"/>
          <w:u w:val="single"/>
          <w:lang w:eastAsia="zh-CN"/>
        </w:rPr>
        <w:t>（姓名</w:t>
      </w:r>
      <w:r>
        <w:rPr>
          <w:rFonts w:hint="eastAsia" w:ascii="宋体" w:hAnsi="宋体" w:eastAsia="宋体" w:cs="宋体"/>
          <w:color w:val="auto"/>
          <w:szCs w:val="24"/>
          <w:u w:val="single"/>
          <w:lang w:val="en-US" w:eastAsia="zh-CN"/>
        </w:rPr>
        <w:t>和职务</w:t>
      </w:r>
      <w:r>
        <w:rPr>
          <w:rFonts w:hint="eastAsia" w:ascii="宋体" w:hAnsi="宋体" w:eastAsia="宋体" w:cs="宋体"/>
          <w:color w:val="auto"/>
          <w:szCs w:val="24"/>
          <w:u w:val="single"/>
          <w:lang w:eastAsia="zh-CN"/>
        </w:rPr>
        <w:t>）</w:t>
      </w:r>
      <w:r>
        <w:rPr>
          <w:rFonts w:hint="eastAsia" w:ascii="宋体" w:hAnsi="宋体" w:eastAsia="宋体" w:cs="宋体"/>
          <w:color w:val="auto"/>
          <w:szCs w:val="24"/>
          <w:lang w:eastAsia="zh-CN"/>
        </w:rPr>
        <w:t>经正式授权并代表供应商</w:t>
      </w:r>
      <w:r>
        <w:rPr>
          <w:rFonts w:hint="eastAsia" w:ascii="宋体" w:hAnsi="宋体" w:eastAsia="宋体" w:cs="宋体"/>
          <w:color w:val="auto"/>
          <w:szCs w:val="24"/>
          <w:u w:val="single"/>
          <w:lang w:eastAsia="zh-CN"/>
        </w:rPr>
        <w:t>（供应商名称、地址）</w:t>
      </w:r>
      <w:r>
        <w:rPr>
          <w:rFonts w:hint="eastAsia" w:ascii="宋体" w:hAnsi="宋体" w:eastAsia="宋体" w:cs="宋体"/>
          <w:color w:val="auto"/>
          <w:szCs w:val="24"/>
          <w:lang w:eastAsia="zh-CN"/>
        </w:rPr>
        <w:t>提交下述响应文件。</w:t>
      </w:r>
    </w:p>
    <w:p w14:paraId="20A21BB4">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1.资格证明文件；</w:t>
      </w:r>
    </w:p>
    <w:p w14:paraId="69E16CD3">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2.按磋商文件磋商须知和技术规格要求提供的有关文件；</w:t>
      </w:r>
    </w:p>
    <w:p w14:paraId="1EB2DCF1">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lang w:val="zh-CN" w:eastAsia="zh-CN"/>
        </w:rPr>
      </w:pPr>
      <w:r>
        <w:rPr>
          <w:rFonts w:hint="eastAsia" w:ascii="宋体" w:hAnsi="宋体" w:eastAsia="宋体" w:cs="宋体"/>
          <w:color w:val="auto"/>
          <w:sz w:val="24"/>
          <w:lang w:val="zh-CN" w:eastAsia="zh-CN"/>
        </w:rPr>
        <w:t>3.其它需要提供的证明材料；</w:t>
      </w:r>
    </w:p>
    <w:p w14:paraId="5E4D67CD">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4.综合报价表；</w:t>
      </w:r>
    </w:p>
    <w:p w14:paraId="47713E27">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Cs w:val="24"/>
          <w:lang w:val="en-US" w:eastAsia="zh-CN"/>
        </w:rPr>
      </w:pPr>
      <w:r>
        <w:rPr>
          <w:rFonts w:hint="eastAsia" w:ascii="宋体" w:hAnsi="宋体" w:eastAsia="宋体" w:cs="宋体"/>
          <w:color w:val="auto"/>
          <w:szCs w:val="24"/>
          <w:lang w:eastAsia="zh-CN"/>
        </w:rPr>
        <w:t>5.</w:t>
      </w:r>
      <w:r>
        <w:rPr>
          <w:rFonts w:hint="eastAsia" w:ascii="宋体" w:hAnsi="宋体" w:eastAsia="宋体" w:cs="宋体"/>
          <w:color w:val="auto"/>
          <w:szCs w:val="24"/>
          <w:lang w:val="en-US" w:eastAsia="zh-CN"/>
        </w:rPr>
        <w:t>已标价</w:t>
      </w:r>
      <w:r>
        <w:rPr>
          <w:rFonts w:hint="eastAsia" w:hAnsi="宋体" w:cs="宋体"/>
          <w:color w:val="auto"/>
          <w:szCs w:val="24"/>
          <w:lang w:val="en-US" w:eastAsia="zh-CN"/>
        </w:rPr>
        <w:t>项目</w:t>
      </w:r>
      <w:r>
        <w:rPr>
          <w:rFonts w:hint="eastAsia" w:ascii="宋体" w:hAnsi="宋体" w:eastAsia="宋体" w:cs="宋体"/>
          <w:color w:val="auto"/>
          <w:szCs w:val="24"/>
          <w:lang w:val="en-US" w:eastAsia="zh-CN"/>
        </w:rPr>
        <w:t>量清单。</w:t>
      </w:r>
    </w:p>
    <w:p w14:paraId="5A8D6D71">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在此，授权代表宣布同意如下：</w:t>
      </w:r>
    </w:p>
    <w:p w14:paraId="5FF0CD58">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1.将按磋商文件的约定履行合同责任和义务；</w:t>
      </w:r>
    </w:p>
    <w:p w14:paraId="55F9E559">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2.已详细审查全部磋商文件，包括</w:t>
      </w:r>
      <w:r>
        <w:rPr>
          <w:rFonts w:hint="eastAsia" w:ascii="宋体" w:hAnsi="宋体" w:eastAsia="宋体" w:cs="宋体"/>
          <w:color w:val="auto"/>
          <w:szCs w:val="24"/>
          <w:u w:val="single"/>
          <w:lang w:eastAsia="zh-CN"/>
        </w:rPr>
        <w:t>（补遗书）（如果有的话）</w:t>
      </w:r>
      <w:r>
        <w:rPr>
          <w:rFonts w:hint="eastAsia" w:ascii="宋体" w:hAnsi="宋体" w:eastAsia="宋体" w:cs="宋体"/>
          <w:color w:val="auto"/>
          <w:szCs w:val="24"/>
          <w:lang w:eastAsia="zh-CN"/>
        </w:rPr>
        <w:t>；我们完全理解并同意放弃对这方面有不明及误解的权力；</w:t>
      </w:r>
    </w:p>
    <w:p w14:paraId="0A74B423">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lang w:eastAsia="zh-CN"/>
        </w:rPr>
      </w:pPr>
      <w:r>
        <w:rPr>
          <w:rFonts w:hint="eastAsia" w:ascii="宋体" w:hAnsi="宋体" w:eastAsia="宋体" w:cs="宋体"/>
          <w:color w:val="auto"/>
          <w:szCs w:val="24"/>
          <w:lang w:eastAsia="zh-CN"/>
        </w:rPr>
        <w:t>3.本响应文件投标有效期为自磋商之日起60个日历天；</w:t>
      </w:r>
    </w:p>
    <w:p w14:paraId="2973C213">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4.同意提供按照贵方可能要求的与其磋商有关的一切数据或资料；</w:t>
      </w:r>
    </w:p>
    <w:p w14:paraId="36A0E9DB">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5.与本磋商有关的一切正式往来信函请寄：</w:t>
      </w:r>
    </w:p>
    <w:p w14:paraId="5E201E56">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4BB6DC2B">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电话/传真：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 xml:space="preserve"> 电子邮箱：</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3316189D">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lang w:eastAsia="zh-CN"/>
        </w:rPr>
        <w:t>开户银行：</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 xml:space="preserve"> 帐号/行号：</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2187C148">
      <w:pPr>
        <w:pStyle w:val="7"/>
        <w:adjustRightInd w:val="0"/>
        <w:snapToGrid w:val="0"/>
        <w:spacing w:line="360" w:lineRule="auto"/>
        <w:ind w:firstLine="480" w:firstLineChars="200"/>
        <w:rPr>
          <w:rFonts w:hint="eastAsia" w:ascii="宋体" w:hAnsi="宋体" w:eastAsia="宋体" w:cs="宋体"/>
          <w:color w:val="auto"/>
          <w:szCs w:val="24"/>
          <w:lang w:eastAsia="zh-CN"/>
        </w:rPr>
      </w:pPr>
    </w:p>
    <w:p w14:paraId="31E76699">
      <w:pPr>
        <w:pStyle w:val="7"/>
        <w:adjustRightInd w:val="0"/>
        <w:snapToGrid w:val="0"/>
        <w:spacing w:line="360" w:lineRule="auto"/>
        <w:ind w:firstLine="480" w:firstLineChars="200"/>
        <w:rPr>
          <w:rFonts w:hint="eastAsia" w:ascii="宋体" w:hAnsi="宋体" w:eastAsia="宋体" w:cs="宋体"/>
          <w:color w:val="auto"/>
          <w:szCs w:val="24"/>
          <w:lang w:eastAsia="zh-CN"/>
        </w:rPr>
      </w:pPr>
    </w:p>
    <w:p w14:paraId="254FA62F">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供应商名称（盖章）：</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54023FED">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日</w:t>
      </w:r>
    </w:p>
    <w:p w14:paraId="1D1841B1">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Cs w:val="24"/>
          <w:u w:val="single"/>
          <w:lang w:eastAsia="zh-CN"/>
        </w:rPr>
      </w:pPr>
    </w:p>
    <w:p w14:paraId="012B86BD">
      <w:pPr>
        <w:spacing w:line="360" w:lineRule="auto"/>
        <w:ind w:left="420"/>
        <w:rPr>
          <w:rFonts w:hint="eastAsia" w:ascii="宋体" w:hAnsi="宋体" w:eastAsia="宋体" w:cs="宋体"/>
          <w:color w:val="auto"/>
          <w:sz w:val="24"/>
          <w:lang w:eastAsia="zh-CN"/>
        </w:rPr>
      </w:pPr>
      <w:r>
        <w:rPr>
          <w:rFonts w:hint="eastAsia" w:ascii="宋体" w:hAnsi="宋体" w:eastAsia="宋体" w:cs="宋体"/>
          <w:b/>
          <w:color w:val="auto"/>
          <w:sz w:val="24"/>
          <w:lang w:eastAsia="zh-CN"/>
        </w:rPr>
        <w:br w:type="page"/>
      </w:r>
    </w:p>
    <w:p w14:paraId="40D462D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jc w:val="center"/>
        <w:textAlignment w:val="auto"/>
        <w:rPr>
          <w:rFonts w:hint="eastAsia" w:ascii="宋体" w:hAnsi="宋体" w:eastAsia="宋体" w:cs="宋体"/>
          <w:b/>
          <w:color w:val="auto"/>
          <w:sz w:val="28"/>
          <w:szCs w:val="28"/>
          <w:lang w:val="zh-CN" w:eastAsia="zh-CN"/>
        </w:rPr>
      </w:pPr>
      <w:bookmarkStart w:id="5" w:name="_Toc467940254"/>
      <w:r>
        <w:rPr>
          <w:rFonts w:hint="eastAsia" w:ascii="宋体" w:hAnsi="宋体" w:eastAsia="宋体" w:cs="宋体"/>
          <w:b/>
          <w:color w:val="auto"/>
          <w:sz w:val="28"/>
          <w:szCs w:val="28"/>
          <w:lang w:val="zh-CN" w:eastAsia="zh-CN"/>
        </w:rPr>
        <w:t>二、法定代表人身份证明</w:t>
      </w:r>
      <w:bookmarkEnd w:id="5"/>
    </w:p>
    <w:p w14:paraId="0440B4DE">
      <w:pPr>
        <w:spacing w:line="500" w:lineRule="exact"/>
        <w:rPr>
          <w:rFonts w:hint="eastAsia" w:ascii="宋体" w:hAnsi="宋体" w:eastAsia="宋体" w:cs="宋体"/>
          <w:color w:val="auto"/>
          <w:sz w:val="24"/>
          <w:szCs w:val="24"/>
        </w:rPr>
      </w:pPr>
    </w:p>
    <w:p w14:paraId="4EFF2E93">
      <w:pPr>
        <w:keepNext w:val="0"/>
        <w:keepLines w:val="0"/>
        <w:pageBreakBefore w:val="0"/>
        <w:widowControl/>
        <w:kinsoku/>
        <w:wordWrap/>
        <w:overflowPunct/>
        <w:topLinePunct w:val="0"/>
        <w:autoSpaceDE/>
        <w:autoSpaceDN/>
        <w:bidi w:val="0"/>
        <w:adjustRightInd/>
        <w:snapToGrid/>
        <w:spacing w:line="500" w:lineRule="exact"/>
        <w:ind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 标 人：</w:t>
      </w:r>
      <w:r>
        <w:rPr>
          <w:rFonts w:hint="eastAsia" w:ascii="宋体" w:hAnsi="宋体" w:eastAsia="宋体" w:cs="宋体"/>
          <w:color w:val="auto"/>
          <w:sz w:val="24"/>
          <w:szCs w:val="24"/>
          <w:u w:val="single"/>
        </w:rPr>
        <w:t xml:space="preserve">                                                        </w:t>
      </w:r>
    </w:p>
    <w:p w14:paraId="7732216D">
      <w:pPr>
        <w:keepNext w:val="0"/>
        <w:keepLines w:val="0"/>
        <w:pageBreakBefore w:val="0"/>
        <w:widowControl/>
        <w:kinsoku/>
        <w:wordWrap/>
        <w:overflowPunct/>
        <w:topLinePunct w:val="0"/>
        <w:autoSpaceDE/>
        <w:autoSpaceDN/>
        <w:bidi w:val="0"/>
        <w:adjustRightInd/>
        <w:snapToGrid/>
        <w:spacing w:line="500" w:lineRule="exact"/>
        <w:ind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单位性质：</w:t>
      </w:r>
      <w:r>
        <w:rPr>
          <w:rFonts w:hint="eastAsia" w:ascii="宋体" w:hAnsi="宋体" w:eastAsia="宋体" w:cs="宋体"/>
          <w:color w:val="auto"/>
          <w:sz w:val="24"/>
          <w:szCs w:val="24"/>
          <w:u w:val="single"/>
        </w:rPr>
        <w:t xml:space="preserve">                                                        </w:t>
      </w:r>
    </w:p>
    <w:p w14:paraId="78E464AB">
      <w:pPr>
        <w:keepNext w:val="0"/>
        <w:keepLines w:val="0"/>
        <w:pageBreakBefore w:val="0"/>
        <w:widowControl/>
        <w:kinsoku/>
        <w:wordWrap/>
        <w:overflowPunct/>
        <w:topLinePunct w:val="0"/>
        <w:autoSpaceDE/>
        <w:autoSpaceDN/>
        <w:bidi w:val="0"/>
        <w:adjustRightInd/>
        <w:snapToGrid/>
        <w:spacing w:line="500" w:lineRule="exact"/>
        <w:ind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w:t>
      </w:r>
    </w:p>
    <w:p w14:paraId="3C17AD41">
      <w:pPr>
        <w:keepNext w:val="0"/>
        <w:keepLines w:val="0"/>
        <w:pageBreakBefore w:val="0"/>
        <w:widowControl/>
        <w:kinsoku/>
        <w:wordWrap/>
        <w:overflowPunct/>
        <w:topLinePunct w:val="0"/>
        <w:autoSpaceDE/>
        <w:autoSpaceDN/>
        <w:bidi w:val="0"/>
        <w:adjustRightInd/>
        <w:snapToGrid/>
        <w:spacing w:line="500" w:lineRule="exact"/>
        <w:ind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成立时间：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3E96749">
      <w:pPr>
        <w:keepNext w:val="0"/>
        <w:keepLines w:val="0"/>
        <w:pageBreakBefore w:val="0"/>
        <w:widowControl/>
        <w:kinsoku/>
        <w:wordWrap/>
        <w:overflowPunct/>
        <w:topLinePunct w:val="0"/>
        <w:autoSpaceDE/>
        <w:autoSpaceDN/>
        <w:bidi w:val="0"/>
        <w:adjustRightInd/>
        <w:snapToGrid/>
        <w:spacing w:line="500" w:lineRule="exact"/>
        <w:ind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经营期限：</w:t>
      </w:r>
      <w:r>
        <w:rPr>
          <w:rFonts w:hint="eastAsia" w:ascii="宋体" w:hAnsi="宋体" w:eastAsia="宋体" w:cs="宋体"/>
          <w:color w:val="auto"/>
          <w:sz w:val="24"/>
          <w:szCs w:val="24"/>
          <w:u w:val="single"/>
        </w:rPr>
        <w:t xml:space="preserve">                                                        </w:t>
      </w:r>
    </w:p>
    <w:p w14:paraId="1BB91FAC">
      <w:pPr>
        <w:keepNext w:val="0"/>
        <w:keepLines w:val="0"/>
        <w:pageBreakBefore w:val="0"/>
        <w:widowControl/>
        <w:kinsoku/>
        <w:wordWrap/>
        <w:overflowPunct/>
        <w:topLinePunct w:val="0"/>
        <w:autoSpaceDE/>
        <w:autoSpaceDN/>
        <w:bidi w:val="0"/>
        <w:adjustRightInd/>
        <w:snapToGrid/>
        <w:spacing w:line="500" w:lineRule="exact"/>
        <w:ind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姓    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性        别：</w:t>
      </w:r>
      <w:r>
        <w:rPr>
          <w:rFonts w:hint="eastAsia" w:ascii="宋体" w:hAnsi="宋体" w:eastAsia="宋体" w:cs="宋体"/>
          <w:color w:val="auto"/>
          <w:sz w:val="24"/>
          <w:szCs w:val="24"/>
          <w:u w:val="single"/>
        </w:rPr>
        <w:t xml:space="preserve">                </w:t>
      </w:r>
    </w:p>
    <w:p w14:paraId="1F88E0AE">
      <w:pPr>
        <w:keepNext w:val="0"/>
        <w:keepLines w:val="0"/>
        <w:pageBreakBefore w:val="0"/>
        <w:widowControl/>
        <w:kinsoku/>
        <w:wordWrap/>
        <w:overflowPunct/>
        <w:topLinePunct w:val="0"/>
        <w:autoSpaceDE/>
        <w:autoSpaceDN/>
        <w:bidi w:val="0"/>
        <w:adjustRightInd/>
        <w:snapToGrid/>
        <w:spacing w:line="500" w:lineRule="exact"/>
        <w:ind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年    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职        务：</w:t>
      </w:r>
      <w:r>
        <w:rPr>
          <w:rFonts w:hint="eastAsia" w:ascii="宋体" w:hAnsi="宋体" w:eastAsia="宋体" w:cs="宋体"/>
          <w:color w:val="auto"/>
          <w:sz w:val="24"/>
          <w:szCs w:val="24"/>
          <w:u w:val="single"/>
        </w:rPr>
        <w:t xml:space="preserve">                </w:t>
      </w:r>
    </w:p>
    <w:p w14:paraId="4F0F7C49">
      <w:pPr>
        <w:keepNext w:val="0"/>
        <w:keepLines w:val="0"/>
        <w:pageBreakBefore w:val="0"/>
        <w:widowControl/>
        <w:kinsoku/>
        <w:wordWrap/>
        <w:overflowPunct/>
        <w:topLinePunct w:val="0"/>
        <w:autoSpaceDE/>
        <w:autoSpaceDN/>
        <w:bidi w:val="0"/>
        <w:adjustRightInd/>
        <w:snapToGrid/>
        <w:spacing w:line="500" w:lineRule="exact"/>
        <w:ind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（投标人名称）的法定代表人。</w:t>
      </w:r>
    </w:p>
    <w:p w14:paraId="2FAED871">
      <w:pPr>
        <w:keepNext w:val="0"/>
        <w:keepLines w:val="0"/>
        <w:pageBreakBefore w:val="0"/>
        <w:widowControl/>
        <w:kinsoku/>
        <w:wordWrap/>
        <w:overflowPunct/>
        <w:topLinePunct w:val="0"/>
        <w:autoSpaceDE/>
        <w:autoSpaceDN/>
        <w:bidi w:val="0"/>
        <w:adjustRightInd/>
        <w:snapToGrid/>
        <w:spacing w:line="500" w:lineRule="exact"/>
        <w:ind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特此证明。</w:t>
      </w:r>
    </w:p>
    <w:p w14:paraId="3D248757">
      <w:pPr>
        <w:spacing w:line="500" w:lineRule="exact"/>
        <w:rPr>
          <w:rFonts w:hint="eastAsia" w:ascii="宋体" w:hAnsi="宋体" w:eastAsia="宋体" w:cs="宋体"/>
          <w:color w:val="auto"/>
          <w:szCs w:val="21"/>
        </w:rPr>
      </w:pPr>
    </w:p>
    <w:p w14:paraId="0CFBFAB8">
      <w:pPr>
        <w:spacing w:line="500" w:lineRule="exact"/>
        <w:rPr>
          <w:rFonts w:hint="eastAsia" w:ascii="宋体" w:hAnsi="宋体" w:eastAsia="宋体" w:cs="宋体"/>
          <w:color w:val="auto"/>
          <w:szCs w:val="21"/>
        </w:rPr>
      </w:pPr>
    </w:p>
    <w:p w14:paraId="61F8FBD5">
      <w:pPr>
        <w:pStyle w:val="7"/>
        <w:adjustRightInd w:val="0"/>
        <w:snapToGrid w:val="0"/>
        <w:spacing w:line="360" w:lineRule="auto"/>
        <w:ind w:firstLine="480" w:firstLineChars="200"/>
        <w:jc w:val="right"/>
        <w:rPr>
          <w:rFonts w:hint="eastAsia" w:ascii="宋体" w:hAnsi="宋体" w:eastAsia="宋体" w:cs="宋体"/>
          <w:color w:val="auto"/>
          <w:szCs w:val="24"/>
          <w:lang w:eastAsia="zh-CN"/>
        </w:rPr>
      </w:pPr>
      <w:r>
        <w:rPr>
          <w:rFonts w:hint="eastAsia" w:ascii="宋体" w:hAnsi="宋体" w:eastAsia="宋体" w:cs="宋体"/>
          <w:color w:val="auto"/>
          <w:szCs w:val="24"/>
          <w:lang w:eastAsia="zh-CN"/>
        </w:rPr>
        <w:t>供应商名称（盖章）：</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5982393C">
      <w:pPr>
        <w:pStyle w:val="7"/>
        <w:adjustRightInd w:val="0"/>
        <w:snapToGrid w:val="0"/>
        <w:spacing w:line="360" w:lineRule="auto"/>
        <w:ind w:firstLine="480" w:firstLineChars="200"/>
        <w:jc w:val="right"/>
        <w:rPr>
          <w:rFonts w:hint="eastAsia" w:ascii="宋体" w:hAnsi="宋体" w:eastAsia="宋体" w:cs="宋体"/>
          <w:color w:val="auto"/>
          <w:szCs w:val="24"/>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日</w:t>
      </w:r>
    </w:p>
    <w:p w14:paraId="07D9E1ED">
      <w:pPr>
        <w:spacing w:line="500" w:lineRule="exact"/>
        <w:jc w:val="right"/>
        <w:rPr>
          <w:rFonts w:hint="eastAsia" w:ascii="宋体" w:hAnsi="宋体" w:eastAsia="宋体" w:cs="宋体"/>
          <w:color w:val="auto"/>
          <w:szCs w:val="21"/>
        </w:rPr>
      </w:pPr>
    </w:p>
    <w:p w14:paraId="7855D178">
      <w:pPr>
        <w:spacing w:line="500" w:lineRule="exact"/>
        <w:jc w:val="right"/>
        <w:rPr>
          <w:rFonts w:hint="eastAsia" w:ascii="宋体" w:hAnsi="宋体" w:eastAsia="宋体" w:cs="宋体"/>
          <w:color w:val="auto"/>
          <w:szCs w:val="21"/>
        </w:rPr>
      </w:pPr>
    </w:p>
    <w:p w14:paraId="72A1DF55">
      <w:pPr>
        <w:spacing w:line="500" w:lineRule="exact"/>
        <w:rPr>
          <w:rFonts w:hint="eastAsia" w:ascii="宋体" w:hAnsi="宋体" w:eastAsia="宋体" w:cs="宋体"/>
          <w:color w:val="auto"/>
          <w:szCs w:val="21"/>
        </w:rPr>
      </w:pPr>
    </w:p>
    <w:p w14:paraId="571FE754">
      <w:pPr>
        <w:pStyle w:val="18"/>
        <w:ind w:firstLine="482" w:firstLineChars="200"/>
        <w:rPr>
          <w:rFonts w:hint="eastAsia" w:ascii="宋体" w:hAnsi="宋体" w:eastAsia="宋体" w:cs="宋体"/>
          <w:b/>
          <w:color w:val="auto"/>
          <w:kern w:val="2"/>
          <w:sz w:val="24"/>
          <w:szCs w:val="24"/>
          <w:shd w:val="pct10" w:color="auto" w:fill="FFFFFF"/>
          <w:lang w:val="en-US" w:eastAsia="zh-CN" w:bidi="ar-SA"/>
        </w:rPr>
      </w:pPr>
      <w:r>
        <w:rPr>
          <w:rFonts w:hint="eastAsia" w:ascii="宋体" w:hAnsi="宋体" w:eastAsia="宋体" w:cs="宋体"/>
          <w:b/>
          <w:color w:val="auto"/>
          <w:kern w:val="2"/>
          <w:sz w:val="24"/>
          <w:szCs w:val="24"/>
          <w:shd w:val="pct10" w:color="auto" w:fill="FFFFFF"/>
          <w:lang w:val="en-US" w:eastAsia="zh-CN" w:bidi="ar-SA"/>
        </w:rPr>
        <w:t>备注：附法定代表人身份证复印件。</w:t>
      </w:r>
    </w:p>
    <w:p w14:paraId="0FF11AB8">
      <w:pPr>
        <w:pStyle w:val="18"/>
        <w:ind w:firstLine="482" w:firstLineChars="200"/>
        <w:rPr>
          <w:rFonts w:hint="eastAsia" w:ascii="宋体" w:hAnsi="宋体" w:eastAsia="宋体" w:cs="宋体"/>
          <w:b/>
          <w:color w:val="auto"/>
          <w:sz w:val="24"/>
          <w:szCs w:val="24"/>
          <w:shd w:val="pct10" w:color="auto" w:fill="FFFFFF"/>
        </w:rPr>
      </w:pPr>
    </w:p>
    <w:p w14:paraId="12B823F4">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30"/>
          <w:szCs w:val="30"/>
          <w:lang w:eastAsia="zh-CN"/>
        </w:rPr>
      </w:pPr>
      <w:r>
        <w:rPr>
          <w:rFonts w:hint="eastAsia" w:ascii="宋体" w:hAnsi="宋体" w:eastAsia="宋体" w:cs="宋体"/>
          <w:b/>
          <w:color w:val="FF0000"/>
          <w:sz w:val="24"/>
          <w:szCs w:val="24"/>
          <w:shd w:val="pct10" w:color="auto" w:fill="FFFFFF"/>
        </w:rPr>
        <w:t>说明：此</w:t>
      </w:r>
      <w:r>
        <w:rPr>
          <w:rFonts w:hint="eastAsia" w:ascii="宋体" w:hAnsi="宋体" w:eastAsia="宋体" w:cs="宋体"/>
          <w:b/>
          <w:color w:val="FF0000"/>
          <w:sz w:val="24"/>
          <w:szCs w:val="24"/>
          <w:shd w:val="pct10" w:color="auto" w:fill="FFFFFF"/>
          <w:lang w:val="en-US" w:eastAsia="zh-CN"/>
        </w:rPr>
        <w:t>证明文件</w:t>
      </w:r>
      <w:r>
        <w:rPr>
          <w:rFonts w:hint="eastAsia" w:ascii="宋体" w:hAnsi="宋体" w:eastAsia="宋体" w:cs="宋体"/>
          <w:b/>
          <w:color w:val="FF0000"/>
          <w:sz w:val="24"/>
          <w:szCs w:val="24"/>
          <w:shd w:val="pct10" w:color="auto" w:fill="FFFFFF"/>
        </w:rPr>
        <w:t>除保留在响应文件中外，还</w:t>
      </w:r>
      <w:r>
        <w:rPr>
          <w:rFonts w:hint="eastAsia" w:ascii="宋体" w:hAnsi="宋体" w:eastAsia="宋体" w:cs="宋体"/>
          <w:b/>
          <w:color w:val="FF0000"/>
          <w:sz w:val="24"/>
          <w:szCs w:val="24"/>
          <w:shd w:val="pct10" w:color="auto" w:fill="FFFFFF"/>
          <w:lang w:val="en-US" w:eastAsia="zh-CN"/>
        </w:rPr>
        <w:t>需</w:t>
      </w:r>
      <w:r>
        <w:rPr>
          <w:rFonts w:hint="eastAsia" w:ascii="宋体" w:hAnsi="宋体" w:eastAsia="宋体" w:cs="宋体"/>
          <w:b/>
          <w:color w:val="FF0000"/>
          <w:sz w:val="24"/>
          <w:szCs w:val="24"/>
          <w:shd w:val="pct10" w:color="auto" w:fill="FFFFFF"/>
        </w:rPr>
        <w:t>另附一份与</w:t>
      </w:r>
      <w:r>
        <w:rPr>
          <w:rFonts w:hint="eastAsia" w:ascii="宋体" w:hAnsi="宋体" w:eastAsia="宋体" w:cs="宋体"/>
          <w:b/>
          <w:color w:val="FF0000"/>
          <w:sz w:val="24"/>
          <w:szCs w:val="24"/>
          <w:shd w:val="pct10" w:color="auto" w:fill="FFFFFF"/>
          <w:lang w:val="en-US" w:eastAsia="zh-CN"/>
        </w:rPr>
        <w:t>法</w:t>
      </w:r>
      <w:r>
        <w:rPr>
          <w:rFonts w:hint="eastAsia" w:ascii="宋体" w:hAnsi="宋体" w:eastAsia="宋体" w:cs="宋体"/>
          <w:b/>
          <w:color w:val="FF0000"/>
          <w:sz w:val="24"/>
          <w:szCs w:val="24"/>
          <w:shd w:val="pct10" w:color="auto" w:fill="FFFFFF"/>
        </w:rPr>
        <w:t>人身份证原件一起递交。</w:t>
      </w:r>
      <w:r>
        <w:rPr>
          <w:rFonts w:hint="eastAsia" w:ascii="宋体" w:hAnsi="宋体" w:eastAsia="宋体" w:cs="宋体"/>
          <w:b/>
          <w:color w:val="FF0000"/>
          <w:sz w:val="24"/>
          <w:szCs w:val="24"/>
          <w:shd w:val="pct10" w:color="auto" w:fill="FFFFFF"/>
          <w:lang w:eastAsia="zh-CN"/>
        </w:rPr>
        <w:t>（</w:t>
      </w:r>
      <w:r>
        <w:rPr>
          <w:rFonts w:hint="eastAsia" w:ascii="宋体" w:hAnsi="宋体" w:eastAsia="宋体" w:cs="宋体"/>
          <w:b/>
          <w:color w:val="FF0000"/>
          <w:kern w:val="2"/>
          <w:sz w:val="24"/>
          <w:szCs w:val="24"/>
          <w:shd w:val="pct10" w:color="auto" w:fill="FFFFFF"/>
          <w:lang w:val="en-US" w:eastAsia="zh-CN" w:bidi="ar-SA"/>
        </w:rPr>
        <w:t>若是法定代表人参加磋商的，仅提供此证明文件，无需提供法人（负责人）代表授权书）</w:t>
      </w:r>
    </w:p>
    <w:p w14:paraId="510E7E58">
      <w:pPr>
        <w:ind w:firstLine="0"/>
        <w:rPr>
          <w:rFonts w:hint="eastAsia" w:ascii="宋体" w:hAnsi="宋体" w:eastAsia="宋体" w:cs="宋体"/>
          <w:b/>
          <w:color w:val="auto"/>
          <w:sz w:val="30"/>
          <w:szCs w:val="30"/>
          <w:lang w:eastAsia="zh-CN"/>
        </w:rPr>
      </w:pPr>
      <w:r>
        <w:rPr>
          <w:rFonts w:hint="eastAsia" w:ascii="宋体" w:hAnsi="宋体" w:eastAsia="宋体" w:cs="宋体"/>
          <w:b/>
          <w:color w:val="auto"/>
          <w:sz w:val="30"/>
          <w:szCs w:val="30"/>
          <w:lang w:eastAsia="zh-CN"/>
        </w:rPr>
        <w:br w:type="page"/>
      </w:r>
    </w:p>
    <w:p w14:paraId="48AFD30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jc w:val="center"/>
        <w:textAlignment w:val="auto"/>
        <w:rPr>
          <w:rFonts w:hint="eastAsia" w:ascii="宋体" w:hAnsi="宋体" w:eastAsia="宋体" w:cs="宋体"/>
          <w:b/>
          <w:color w:val="auto"/>
          <w:sz w:val="28"/>
          <w:szCs w:val="28"/>
          <w:lang w:val="zh-CN" w:eastAsia="zh-CN"/>
        </w:rPr>
      </w:pPr>
      <w:r>
        <w:rPr>
          <w:rFonts w:hint="eastAsia" w:ascii="宋体" w:hAnsi="宋体" w:eastAsia="宋体" w:cs="宋体"/>
          <w:b/>
          <w:color w:val="auto"/>
          <w:sz w:val="28"/>
          <w:szCs w:val="28"/>
          <w:lang w:val="zh-CN" w:eastAsia="zh-CN"/>
        </w:rPr>
        <w:t>法人（负责人）代表授权书</w:t>
      </w:r>
    </w:p>
    <w:p w14:paraId="5011694C">
      <w:pPr>
        <w:adjustRightInd w:val="0"/>
        <w:snapToGrid w:val="0"/>
        <w:spacing w:line="360" w:lineRule="auto"/>
        <w:ind w:firstLine="0"/>
        <w:rPr>
          <w:rFonts w:hint="eastAsia" w:ascii="宋体" w:hAnsi="宋体" w:eastAsia="宋体" w:cs="宋体"/>
          <w:bCs/>
          <w:color w:val="auto"/>
          <w:sz w:val="24"/>
          <w:lang w:eastAsia="zh-CN"/>
        </w:rPr>
      </w:pPr>
    </w:p>
    <w:p w14:paraId="1C3185D6">
      <w:pPr>
        <w:adjustRightInd w:val="0"/>
        <w:snapToGrid w:val="0"/>
        <w:spacing w:line="360" w:lineRule="auto"/>
        <w:ind w:firstLine="0"/>
        <w:rPr>
          <w:rFonts w:hint="eastAsia" w:ascii="宋体" w:hAnsi="宋体" w:eastAsia="宋体" w:cs="宋体"/>
          <w:bCs/>
          <w:color w:val="auto"/>
          <w:sz w:val="24"/>
          <w:lang w:eastAsia="zh-CN"/>
        </w:rPr>
      </w:pPr>
      <w:r>
        <w:rPr>
          <w:rFonts w:hint="eastAsia" w:ascii="宋体" w:hAnsi="宋体" w:eastAsia="宋体" w:cs="宋体"/>
          <w:bCs/>
          <w:color w:val="auto"/>
          <w:sz w:val="24"/>
          <w:u w:val="single"/>
          <w:lang w:eastAsia="zh-CN"/>
        </w:rPr>
        <w:t>（采购代理机构）</w:t>
      </w:r>
      <w:r>
        <w:rPr>
          <w:rFonts w:hint="eastAsia" w:ascii="宋体" w:hAnsi="宋体" w:eastAsia="宋体" w:cs="宋体"/>
          <w:bCs/>
          <w:color w:val="auto"/>
          <w:sz w:val="24"/>
          <w:lang w:eastAsia="zh-CN"/>
        </w:rPr>
        <w:t>：</w:t>
      </w:r>
    </w:p>
    <w:p w14:paraId="29FE8C80">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Cs/>
          <w:color w:val="auto"/>
          <w:sz w:val="24"/>
          <w:lang w:eastAsia="zh-CN"/>
        </w:rPr>
      </w:pPr>
      <w:r>
        <w:rPr>
          <w:rFonts w:hint="eastAsia" w:ascii="宋体" w:hAnsi="宋体" w:eastAsia="宋体" w:cs="宋体"/>
          <w:bCs/>
          <w:color w:val="auto"/>
          <w:sz w:val="24"/>
          <w:u w:val="single"/>
          <w:lang w:eastAsia="zh-CN"/>
        </w:rPr>
        <w:t>（磋商供应商名称）</w:t>
      </w:r>
      <w:r>
        <w:rPr>
          <w:rFonts w:hint="eastAsia" w:ascii="宋体" w:hAnsi="宋体" w:eastAsia="宋体" w:cs="宋体"/>
          <w:bCs/>
          <w:color w:val="auto"/>
          <w:sz w:val="24"/>
          <w:lang w:eastAsia="zh-CN"/>
        </w:rPr>
        <w:t>在下面签字的（</w:t>
      </w:r>
      <w:r>
        <w:rPr>
          <w:rFonts w:hint="eastAsia" w:ascii="宋体" w:hAnsi="宋体" w:eastAsia="宋体" w:cs="宋体"/>
          <w:bCs/>
          <w:color w:val="auto"/>
          <w:sz w:val="24"/>
          <w:u w:val="single"/>
          <w:lang w:eastAsia="zh-CN"/>
        </w:rPr>
        <w:t>法定代表人姓名</w:t>
      </w:r>
      <w:r>
        <w:rPr>
          <w:rFonts w:hint="eastAsia" w:ascii="宋体" w:hAnsi="宋体" w:eastAsia="宋体" w:cs="宋体"/>
          <w:bCs/>
          <w:color w:val="auto"/>
          <w:sz w:val="24"/>
          <w:lang w:eastAsia="zh-CN"/>
        </w:rPr>
        <w:t>）代表本公司授权</w:t>
      </w:r>
      <w:r>
        <w:rPr>
          <w:rFonts w:hint="eastAsia" w:ascii="宋体" w:hAnsi="宋体" w:eastAsia="宋体" w:cs="宋体"/>
          <w:bCs/>
          <w:color w:val="auto"/>
          <w:sz w:val="24"/>
          <w:u w:val="single"/>
          <w:lang w:eastAsia="zh-CN"/>
        </w:rPr>
        <w:t>（供应商名称）</w:t>
      </w:r>
      <w:r>
        <w:rPr>
          <w:rFonts w:hint="eastAsia" w:ascii="宋体" w:hAnsi="宋体" w:eastAsia="宋体" w:cs="宋体"/>
          <w:bCs/>
          <w:color w:val="auto"/>
          <w:sz w:val="24"/>
          <w:lang w:eastAsia="zh-CN"/>
        </w:rPr>
        <w:t>在下面签字的</w:t>
      </w:r>
      <w:r>
        <w:rPr>
          <w:rFonts w:hint="eastAsia" w:ascii="宋体" w:hAnsi="宋体" w:eastAsia="宋体" w:cs="宋体"/>
          <w:bCs/>
          <w:color w:val="auto"/>
          <w:sz w:val="24"/>
          <w:u w:val="single"/>
          <w:lang w:eastAsia="zh-CN"/>
        </w:rPr>
        <w:t>（被授权代表的姓名）</w:t>
      </w:r>
      <w:r>
        <w:rPr>
          <w:rFonts w:hint="eastAsia" w:ascii="宋体" w:hAnsi="宋体" w:eastAsia="宋体" w:cs="宋体"/>
          <w:bCs/>
          <w:color w:val="auto"/>
          <w:sz w:val="24"/>
          <w:lang w:eastAsia="zh-CN"/>
        </w:rPr>
        <w:t>为本公司的合法代理人，就</w:t>
      </w:r>
      <w:r>
        <w:rPr>
          <w:rFonts w:hint="eastAsia" w:ascii="宋体" w:hAnsi="宋体" w:eastAsia="宋体" w:cs="宋体"/>
          <w:bCs/>
          <w:color w:val="auto"/>
          <w:sz w:val="24"/>
          <w:u w:val="single"/>
          <w:lang w:eastAsia="zh-CN"/>
        </w:rPr>
        <w:t>（项目名称、项目编号）</w:t>
      </w:r>
      <w:r>
        <w:rPr>
          <w:rFonts w:hint="eastAsia" w:ascii="宋体" w:hAnsi="宋体" w:eastAsia="宋体" w:cs="宋体"/>
          <w:bCs/>
          <w:color w:val="auto"/>
          <w:sz w:val="24"/>
          <w:lang w:eastAsia="zh-CN"/>
        </w:rPr>
        <w:t>的</w:t>
      </w:r>
      <w:r>
        <w:rPr>
          <w:rFonts w:hint="eastAsia" w:ascii="宋体" w:hAnsi="宋体" w:eastAsia="宋体" w:cs="宋体"/>
          <w:color w:val="auto"/>
          <w:sz w:val="24"/>
          <w:lang w:eastAsia="zh-CN"/>
        </w:rPr>
        <w:t>竞争性</w:t>
      </w:r>
      <w:r>
        <w:rPr>
          <w:rFonts w:hint="eastAsia" w:ascii="宋体" w:hAnsi="宋体" w:eastAsia="宋体" w:cs="宋体"/>
          <w:bCs/>
          <w:color w:val="auto"/>
          <w:sz w:val="24"/>
          <w:u w:val="single"/>
          <w:lang w:eastAsia="zh-CN"/>
        </w:rPr>
        <w:t>磋商</w:t>
      </w:r>
      <w:r>
        <w:rPr>
          <w:rFonts w:hint="eastAsia" w:ascii="宋体" w:hAnsi="宋体" w:eastAsia="宋体" w:cs="宋体"/>
          <w:bCs/>
          <w:color w:val="auto"/>
          <w:sz w:val="24"/>
          <w:lang w:eastAsia="zh-CN"/>
        </w:rPr>
        <w:t>活动，以本公司的名义处理一切与之有关的事务。</w:t>
      </w:r>
    </w:p>
    <w:p w14:paraId="3E3FBA53">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Cs/>
          <w:color w:val="auto"/>
          <w:sz w:val="24"/>
          <w:lang w:eastAsia="zh-CN"/>
        </w:rPr>
      </w:pPr>
      <w:r>
        <w:rPr>
          <w:rFonts w:hint="eastAsia" w:ascii="宋体" w:hAnsi="宋体" w:eastAsia="宋体" w:cs="宋体"/>
          <w:bCs/>
          <w:color w:val="auto"/>
          <w:sz w:val="24"/>
          <w:lang w:eastAsia="zh-CN"/>
        </w:rPr>
        <w:t>本授权书自</w:t>
      </w:r>
      <w:r>
        <w:rPr>
          <w:rFonts w:hint="eastAsia" w:ascii="宋体" w:hAnsi="宋体" w:eastAsia="宋体" w:cs="宋体"/>
          <w:bCs/>
          <w:color w:val="auto"/>
          <w:sz w:val="24"/>
          <w:u w:val="single"/>
          <w:lang w:eastAsia="zh-CN"/>
        </w:rPr>
        <w:tab/>
      </w:r>
      <w:r>
        <w:rPr>
          <w:rFonts w:hint="eastAsia" w:ascii="宋体" w:hAnsi="宋体" w:eastAsia="宋体" w:cs="宋体"/>
          <w:bCs/>
          <w:color w:val="auto"/>
          <w:sz w:val="24"/>
          <w:u w:val="single"/>
          <w:lang w:eastAsia="zh-CN"/>
        </w:rPr>
        <w:tab/>
      </w:r>
      <w:r>
        <w:rPr>
          <w:rFonts w:hint="eastAsia" w:ascii="宋体" w:hAnsi="宋体" w:eastAsia="宋体" w:cs="宋体"/>
          <w:bCs/>
          <w:color w:val="auto"/>
          <w:sz w:val="24"/>
          <w:lang w:eastAsia="zh-CN"/>
        </w:rPr>
        <w:t>年</w:t>
      </w:r>
      <w:r>
        <w:rPr>
          <w:rFonts w:hint="eastAsia" w:ascii="宋体" w:hAnsi="宋体" w:eastAsia="宋体" w:cs="宋体"/>
          <w:bCs/>
          <w:color w:val="auto"/>
          <w:sz w:val="24"/>
          <w:u w:val="single"/>
          <w:lang w:eastAsia="zh-CN"/>
        </w:rPr>
        <w:tab/>
      </w:r>
      <w:r>
        <w:rPr>
          <w:rFonts w:hint="eastAsia" w:ascii="宋体" w:hAnsi="宋体" w:eastAsia="宋体" w:cs="宋体"/>
          <w:bCs/>
          <w:color w:val="auto"/>
          <w:sz w:val="24"/>
          <w:u w:val="single"/>
          <w:lang w:eastAsia="zh-CN"/>
        </w:rPr>
        <w:tab/>
      </w:r>
      <w:r>
        <w:rPr>
          <w:rFonts w:hint="eastAsia" w:ascii="宋体" w:hAnsi="宋体" w:eastAsia="宋体" w:cs="宋体"/>
          <w:bCs/>
          <w:color w:val="auto"/>
          <w:sz w:val="24"/>
          <w:lang w:eastAsia="zh-CN"/>
        </w:rPr>
        <w:t>月</w:t>
      </w:r>
      <w:r>
        <w:rPr>
          <w:rFonts w:hint="eastAsia" w:ascii="宋体" w:hAnsi="宋体" w:eastAsia="宋体" w:cs="宋体"/>
          <w:bCs/>
          <w:color w:val="auto"/>
          <w:sz w:val="24"/>
          <w:u w:val="single"/>
          <w:lang w:eastAsia="zh-CN"/>
        </w:rPr>
        <w:tab/>
      </w:r>
      <w:r>
        <w:rPr>
          <w:rFonts w:hint="eastAsia" w:ascii="宋体" w:hAnsi="宋体" w:eastAsia="宋体" w:cs="宋体"/>
          <w:bCs/>
          <w:color w:val="auto"/>
          <w:sz w:val="24"/>
          <w:u w:val="single"/>
          <w:lang w:eastAsia="zh-CN"/>
        </w:rPr>
        <w:tab/>
      </w:r>
      <w:r>
        <w:rPr>
          <w:rFonts w:hint="eastAsia" w:ascii="宋体" w:hAnsi="宋体" w:eastAsia="宋体" w:cs="宋体"/>
          <w:bCs/>
          <w:color w:val="auto"/>
          <w:sz w:val="24"/>
          <w:lang w:eastAsia="zh-CN"/>
        </w:rPr>
        <w:t>日至</w:t>
      </w:r>
      <w:r>
        <w:rPr>
          <w:rFonts w:hint="eastAsia" w:ascii="宋体" w:hAnsi="宋体" w:eastAsia="宋体" w:cs="宋体"/>
          <w:bCs/>
          <w:color w:val="auto"/>
          <w:sz w:val="24"/>
          <w:u w:val="single"/>
          <w:lang w:eastAsia="zh-CN"/>
        </w:rPr>
        <w:tab/>
      </w:r>
      <w:r>
        <w:rPr>
          <w:rFonts w:hint="eastAsia" w:ascii="宋体" w:hAnsi="宋体" w:eastAsia="宋体" w:cs="宋体"/>
          <w:bCs/>
          <w:color w:val="auto"/>
          <w:sz w:val="24"/>
          <w:u w:val="single"/>
          <w:lang w:eastAsia="zh-CN"/>
        </w:rPr>
        <w:tab/>
      </w:r>
      <w:r>
        <w:rPr>
          <w:rFonts w:hint="eastAsia" w:ascii="宋体" w:hAnsi="宋体" w:eastAsia="宋体" w:cs="宋体"/>
          <w:bCs/>
          <w:color w:val="auto"/>
          <w:sz w:val="24"/>
          <w:lang w:eastAsia="zh-CN"/>
        </w:rPr>
        <w:t>年</w:t>
      </w:r>
      <w:r>
        <w:rPr>
          <w:rFonts w:hint="eastAsia" w:ascii="宋体" w:hAnsi="宋体" w:eastAsia="宋体" w:cs="宋体"/>
          <w:bCs/>
          <w:color w:val="auto"/>
          <w:sz w:val="24"/>
          <w:u w:val="single"/>
          <w:lang w:eastAsia="zh-CN"/>
        </w:rPr>
        <w:tab/>
      </w:r>
      <w:r>
        <w:rPr>
          <w:rFonts w:hint="eastAsia" w:ascii="宋体" w:hAnsi="宋体" w:eastAsia="宋体" w:cs="宋体"/>
          <w:bCs/>
          <w:color w:val="auto"/>
          <w:sz w:val="24"/>
          <w:u w:val="single"/>
          <w:lang w:eastAsia="zh-CN"/>
        </w:rPr>
        <w:tab/>
      </w:r>
      <w:r>
        <w:rPr>
          <w:rFonts w:hint="eastAsia" w:ascii="宋体" w:hAnsi="宋体" w:eastAsia="宋体" w:cs="宋体"/>
          <w:bCs/>
          <w:color w:val="auto"/>
          <w:sz w:val="24"/>
          <w:lang w:eastAsia="zh-CN"/>
        </w:rPr>
        <w:t>月</w:t>
      </w:r>
      <w:r>
        <w:rPr>
          <w:rFonts w:hint="eastAsia" w:ascii="宋体" w:hAnsi="宋体" w:eastAsia="宋体" w:cs="宋体"/>
          <w:bCs/>
          <w:color w:val="auto"/>
          <w:sz w:val="24"/>
          <w:u w:val="single"/>
          <w:lang w:eastAsia="zh-CN"/>
        </w:rPr>
        <w:tab/>
      </w:r>
      <w:r>
        <w:rPr>
          <w:rFonts w:hint="eastAsia" w:ascii="宋体" w:hAnsi="宋体" w:eastAsia="宋体" w:cs="宋体"/>
          <w:bCs/>
          <w:color w:val="auto"/>
          <w:sz w:val="24"/>
          <w:u w:val="single"/>
          <w:lang w:eastAsia="zh-CN"/>
        </w:rPr>
        <w:tab/>
      </w:r>
      <w:r>
        <w:rPr>
          <w:rFonts w:hint="eastAsia" w:ascii="宋体" w:hAnsi="宋体" w:eastAsia="宋体" w:cs="宋体"/>
          <w:bCs/>
          <w:color w:val="auto"/>
          <w:sz w:val="24"/>
          <w:lang w:eastAsia="zh-CN"/>
        </w:rPr>
        <w:t>日止签字有效。</w:t>
      </w:r>
    </w:p>
    <w:p w14:paraId="1EEED657">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Cs/>
          <w:color w:val="auto"/>
          <w:sz w:val="24"/>
          <w:lang w:eastAsia="zh-CN"/>
        </w:rPr>
      </w:pPr>
      <w:r>
        <w:rPr>
          <w:rFonts w:hint="eastAsia" w:ascii="宋体" w:hAnsi="宋体" w:eastAsia="宋体" w:cs="宋体"/>
          <w:bCs/>
          <w:color w:val="auto"/>
          <w:sz w:val="24"/>
          <w:lang w:eastAsia="zh-CN"/>
        </w:rPr>
        <w:t>特此声明。</w:t>
      </w:r>
    </w:p>
    <w:p w14:paraId="3DB80586">
      <w:pPr>
        <w:adjustRightInd w:val="0"/>
        <w:snapToGrid w:val="0"/>
        <w:spacing w:line="360" w:lineRule="auto"/>
        <w:ind w:firstLine="480" w:firstLineChars="200"/>
        <w:rPr>
          <w:rFonts w:hint="eastAsia" w:ascii="宋体" w:hAnsi="宋体" w:eastAsia="宋体" w:cs="宋体"/>
          <w:bCs/>
          <w:color w:val="auto"/>
          <w:sz w:val="24"/>
          <w:lang w:eastAsia="zh-CN"/>
        </w:rPr>
      </w:pPr>
    </w:p>
    <w:p w14:paraId="77EA206C">
      <w:pPr>
        <w:adjustRightInd w:val="0"/>
        <w:snapToGrid w:val="0"/>
        <w:spacing w:line="360" w:lineRule="auto"/>
        <w:rPr>
          <w:rFonts w:hint="eastAsia" w:ascii="宋体" w:hAnsi="宋体" w:eastAsia="宋体" w:cs="宋体"/>
          <w:bCs/>
          <w:color w:val="auto"/>
          <w:sz w:val="24"/>
          <w:lang w:eastAsia="zh-CN"/>
        </w:rPr>
      </w:pPr>
      <w:r>
        <w:rPr>
          <w:rFonts w:hint="eastAsia" w:ascii="宋体" w:hAnsi="宋体" w:eastAsia="宋体" w:cs="宋体"/>
          <w:bCs/>
          <w:color w:val="auto"/>
          <w:sz w:val="24"/>
          <w:lang w:eastAsia="zh-CN"/>
        </w:rPr>
        <w:t>委托人名称（公章）：</w:t>
      </w:r>
      <w:r>
        <w:rPr>
          <w:rFonts w:hint="eastAsia" w:ascii="宋体" w:hAnsi="宋体" w:eastAsia="宋体" w:cs="宋体"/>
          <w:bCs/>
          <w:color w:val="auto"/>
          <w:sz w:val="24"/>
          <w:lang w:eastAsia="zh-CN"/>
        </w:rPr>
        <w:tab/>
      </w:r>
      <w:r>
        <w:rPr>
          <w:rFonts w:hint="eastAsia" w:ascii="宋体" w:hAnsi="宋体" w:eastAsia="宋体" w:cs="宋体"/>
          <w:bCs/>
          <w:color w:val="auto"/>
          <w:sz w:val="24"/>
          <w:lang w:eastAsia="zh-CN"/>
        </w:rPr>
        <w:tab/>
      </w:r>
      <w:r>
        <w:rPr>
          <w:rFonts w:hint="eastAsia" w:ascii="宋体" w:hAnsi="宋体" w:eastAsia="宋体" w:cs="宋体"/>
          <w:bCs/>
          <w:color w:val="auto"/>
          <w:sz w:val="24"/>
          <w:lang w:eastAsia="zh-CN"/>
        </w:rPr>
        <w:tab/>
      </w:r>
      <w:r>
        <w:rPr>
          <w:rFonts w:hint="eastAsia" w:ascii="宋体" w:hAnsi="宋体" w:eastAsia="宋体" w:cs="宋体"/>
          <w:bCs/>
          <w:color w:val="auto"/>
          <w:sz w:val="24"/>
          <w:lang w:eastAsia="zh-CN"/>
        </w:rPr>
        <w:tab/>
      </w:r>
      <w:r>
        <w:rPr>
          <w:rFonts w:hint="eastAsia" w:ascii="宋体" w:hAnsi="宋体" w:eastAsia="宋体" w:cs="宋体"/>
          <w:bCs/>
          <w:color w:val="auto"/>
          <w:sz w:val="24"/>
          <w:lang w:eastAsia="zh-CN"/>
        </w:rPr>
        <w:tab/>
      </w:r>
      <w:r>
        <w:rPr>
          <w:rFonts w:hint="eastAsia" w:ascii="宋体" w:hAnsi="宋体" w:eastAsia="宋体" w:cs="宋体"/>
          <w:bCs/>
          <w:color w:val="auto"/>
          <w:sz w:val="24"/>
          <w:lang w:eastAsia="zh-CN"/>
        </w:rPr>
        <w:tab/>
      </w:r>
      <w:r>
        <w:rPr>
          <w:rFonts w:hint="eastAsia" w:ascii="宋体" w:hAnsi="宋体" w:eastAsia="宋体" w:cs="宋体"/>
          <w:bCs/>
          <w:color w:val="auto"/>
          <w:sz w:val="24"/>
          <w:lang w:eastAsia="zh-CN"/>
        </w:rPr>
        <w:tab/>
      </w:r>
      <w:r>
        <w:rPr>
          <w:rFonts w:hint="eastAsia" w:ascii="宋体" w:hAnsi="宋体" w:eastAsia="宋体" w:cs="宋体"/>
          <w:bCs/>
          <w:color w:val="auto"/>
          <w:sz w:val="24"/>
          <w:lang w:eastAsia="zh-CN"/>
        </w:rPr>
        <w:t>被授权人（签字）：</w:t>
      </w:r>
    </w:p>
    <w:p w14:paraId="51A69D7F">
      <w:pPr>
        <w:adjustRightInd w:val="0"/>
        <w:snapToGrid w:val="0"/>
        <w:spacing w:line="360" w:lineRule="auto"/>
        <w:rPr>
          <w:rFonts w:hint="eastAsia" w:ascii="宋体" w:hAnsi="宋体" w:eastAsia="宋体" w:cs="宋体"/>
          <w:bCs/>
          <w:color w:val="auto"/>
          <w:sz w:val="24"/>
          <w:u w:val="single"/>
          <w:lang w:eastAsia="zh-CN"/>
        </w:rPr>
      </w:pPr>
      <w:r>
        <w:rPr>
          <w:rFonts w:hint="eastAsia" w:ascii="宋体" w:hAnsi="宋体" w:eastAsia="宋体" w:cs="宋体"/>
          <w:bCs/>
          <w:color w:val="auto"/>
          <w:sz w:val="24"/>
          <w:lang w:eastAsia="zh-CN"/>
        </w:rPr>
        <w:t>法定（负责人）代表人（签字）：</w:t>
      </w:r>
      <w:r>
        <w:rPr>
          <w:rFonts w:hint="eastAsia" w:ascii="宋体" w:hAnsi="宋体" w:eastAsia="宋体" w:cs="宋体"/>
          <w:bCs/>
          <w:color w:val="auto"/>
          <w:sz w:val="24"/>
          <w:lang w:eastAsia="zh-CN"/>
        </w:rPr>
        <w:tab/>
      </w:r>
      <w:r>
        <w:rPr>
          <w:rFonts w:hint="eastAsia" w:ascii="宋体" w:hAnsi="宋体" w:eastAsia="宋体" w:cs="宋体"/>
          <w:bCs/>
          <w:color w:val="auto"/>
          <w:sz w:val="24"/>
          <w:lang w:eastAsia="zh-CN"/>
        </w:rPr>
        <w:tab/>
      </w:r>
      <w:r>
        <w:rPr>
          <w:rFonts w:hint="eastAsia" w:ascii="宋体" w:hAnsi="宋体" w:eastAsia="宋体" w:cs="宋体"/>
          <w:bCs/>
          <w:color w:val="auto"/>
          <w:sz w:val="24"/>
          <w:lang w:eastAsia="zh-CN"/>
        </w:rPr>
        <w:tab/>
      </w:r>
      <w:r>
        <w:rPr>
          <w:rFonts w:hint="eastAsia" w:ascii="宋体" w:hAnsi="宋体" w:eastAsia="宋体" w:cs="宋体"/>
          <w:bCs/>
          <w:color w:val="auto"/>
          <w:sz w:val="24"/>
          <w:lang w:eastAsia="zh-CN"/>
        </w:rPr>
        <w:tab/>
      </w:r>
      <w:r>
        <w:rPr>
          <w:rFonts w:hint="eastAsia" w:ascii="宋体" w:hAnsi="宋体" w:eastAsia="宋体" w:cs="宋体"/>
          <w:bCs/>
          <w:color w:val="auto"/>
          <w:sz w:val="24"/>
          <w:lang w:eastAsia="zh-CN"/>
        </w:rPr>
        <w:t>身份证号码：</w:t>
      </w:r>
    </w:p>
    <w:p w14:paraId="601669F3">
      <w:pPr>
        <w:adjustRightInd w:val="0"/>
        <w:snapToGrid w:val="0"/>
        <w:spacing w:line="360" w:lineRule="auto"/>
        <w:rPr>
          <w:rFonts w:hint="eastAsia" w:ascii="宋体" w:hAnsi="宋体" w:eastAsia="宋体" w:cs="宋体"/>
          <w:bCs/>
          <w:color w:val="auto"/>
          <w:sz w:val="24"/>
          <w:lang w:eastAsia="zh-CN"/>
        </w:rPr>
      </w:pPr>
      <w:r>
        <w:rPr>
          <w:rFonts w:hint="eastAsia" w:ascii="宋体" w:hAnsi="宋体" w:eastAsia="宋体" w:cs="宋体"/>
          <w:bCs/>
          <w:color w:val="auto"/>
          <w:sz w:val="24"/>
        </w:rPr>
        <w:t>电话：</w:t>
      </w:r>
      <w:r>
        <w:rPr>
          <w:rFonts w:hint="eastAsia" w:ascii="宋体" w:hAnsi="宋体" w:eastAsia="宋体" w:cs="宋体"/>
          <w:bCs/>
          <w:color w:val="auto"/>
          <w:sz w:val="24"/>
        </w:rPr>
        <w:tab/>
      </w:r>
      <w:r>
        <w:rPr>
          <w:rFonts w:hint="eastAsia" w:ascii="宋体" w:hAnsi="宋体" w:eastAsia="宋体" w:cs="宋体"/>
          <w:bCs/>
          <w:color w:val="auto"/>
          <w:sz w:val="24"/>
        </w:rPr>
        <w:tab/>
      </w:r>
      <w:r>
        <w:rPr>
          <w:rFonts w:hint="eastAsia" w:ascii="宋体" w:hAnsi="宋体" w:eastAsia="宋体" w:cs="宋体"/>
          <w:bCs/>
          <w:color w:val="auto"/>
          <w:sz w:val="24"/>
        </w:rPr>
        <w:tab/>
      </w:r>
      <w:r>
        <w:rPr>
          <w:rFonts w:hint="eastAsia" w:ascii="宋体" w:hAnsi="宋体" w:eastAsia="宋体" w:cs="宋体"/>
          <w:bCs/>
          <w:color w:val="auto"/>
          <w:sz w:val="24"/>
        </w:rPr>
        <w:tab/>
      </w:r>
      <w:r>
        <w:rPr>
          <w:rFonts w:hint="eastAsia" w:ascii="宋体" w:hAnsi="宋体" w:eastAsia="宋体" w:cs="宋体"/>
          <w:bCs/>
          <w:color w:val="auto"/>
          <w:sz w:val="24"/>
        </w:rPr>
        <w:tab/>
      </w:r>
      <w:r>
        <w:rPr>
          <w:rFonts w:hint="eastAsia" w:ascii="宋体" w:hAnsi="宋体" w:eastAsia="宋体" w:cs="宋体"/>
          <w:bCs/>
          <w:color w:val="auto"/>
          <w:sz w:val="24"/>
        </w:rPr>
        <w:tab/>
      </w:r>
      <w:r>
        <w:rPr>
          <w:rFonts w:hint="eastAsia" w:ascii="宋体" w:hAnsi="宋体" w:eastAsia="宋体" w:cs="宋体"/>
          <w:bCs/>
          <w:color w:val="auto"/>
          <w:sz w:val="24"/>
        </w:rPr>
        <w:tab/>
      </w:r>
      <w:r>
        <w:rPr>
          <w:rFonts w:hint="eastAsia" w:ascii="宋体" w:hAnsi="宋体" w:eastAsia="宋体" w:cs="宋体"/>
          <w:bCs/>
          <w:color w:val="auto"/>
          <w:sz w:val="24"/>
        </w:rPr>
        <w:tab/>
      </w:r>
      <w:r>
        <w:rPr>
          <w:rFonts w:hint="eastAsia" w:ascii="宋体" w:hAnsi="宋体" w:eastAsia="宋体" w:cs="宋体"/>
          <w:bCs/>
          <w:color w:val="auto"/>
          <w:sz w:val="24"/>
        </w:rPr>
        <w:tab/>
      </w:r>
      <w:r>
        <w:rPr>
          <w:rFonts w:hint="eastAsia" w:ascii="宋体" w:hAnsi="宋体" w:eastAsia="宋体" w:cs="宋体"/>
          <w:bCs/>
          <w:color w:val="auto"/>
          <w:sz w:val="24"/>
        </w:rPr>
        <w:tab/>
      </w:r>
      <w:r>
        <w:rPr>
          <w:rFonts w:hint="eastAsia" w:ascii="宋体" w:hAnsi="宋体" w:eastAsia="宋体" w:cs="宋体"/>
          <w:bCs/>
          <w:color w:val="auto"/>
          <w:sz w:val="24"/>
        </w:rPr>
        <w:tab/>
      </w:r>
      <w:r>
        <w:rPr>
          <w:rFonts w:hint="eastAsia" w:ascii="宋体" w:hAnsi="宋体" w:eastAsia="宋体" w:cs="宋体"/>
          <w:bCs/>
          <w:color w:val="auto"/>
          <w:sz w:val="24"/>
        </w:rPr>
        <w:t>电话：</w:t>
      </w:r>
    </w:p>
    <w:p w14:paraId="1F4C719E">
      <w:pPr>
        <w:adjustRightInd w:val="0"/>
        <w:snapToGrid w:val="0"/>
        <w:spacing w:line="360" w:lineRule="auto"/>
        <w:rPr>
          <w:rFonts w:hint="eastAsia" w:ascii="宋体" w:hAnsi="宋体" w:eastAsia="宋体" w:cs="宋体"/>
          <w:bCs/>
          <w:color w:val="auto"/>
          <w:sz w:val="24"/>
          <w:u w:val="single"/>
          <w:lang w:eastAsia="zh-CN"/>
        </w:rPr>
      </w:pP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034C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1" w:hRule="atLeast"/>
          <w:jc w:val="center"/>
        </w:trPr>
        <w:tc>
          <w:tcPr>
            <w:tcW w:w="9356" w:type="dxa"/>
            <w:vAlign w:val="center"/>
          </w:tcPr>
          <w:p w14:paraId="6FA9B68F">
            <w:pPr>
              <w:adjustRightInd w:val="0"/>
              <w:snapToGrid w:val="0"/>
              <w:spacing w:line="360" w:lineRule="auto"/>
              <w:jc w:val="center"/>
              <w:rPr>
                <w:rFonts w:hint="eastAsia" w:ascii="宋体" w:hAnsi="宋体" w:eastAsia="宋体" w:cs="宋体"/>
                <w:bCs/>
                <w:color w:val="auto"/>
                <w:sz w:val="24"/>
                <w:lang w:eastAsia="zh-CN"/>
              </w:rPr>
            </w:pPr>
            <w:r>
              <w:rPr>
                <w:rFonts w:hint="eastAsia" w:ascii="宋体" w:hAnsi="宋体" w:eastAsia="宋体" w:cs="宋体"/>
                <w:bCs/>
                <w:color w:val="auto"/>
                <w:sz w:val="24"/>
              </w:rPr>
              <w:t>粘贴</w:t>
            </w:r>
            <w:r>
              <w:rPr>
                <w:rFonts w:hint="eastAsia" w:ascii="宋体" w:hAnsi="宋体" w:eastAsia="宋体" w:cs="宋体"/>
                <w:bCs/>
                <w:color w:val="auto"/>
                <w:sz w:val="24"/>
                <w:lang w:val="en-US" w:eastAsia="zh-CN"/>
              </w:rPr>
              <w:t>法定代表人身份证和</w:t>
            </w:r>
            <w:r>
              <w:rPr>
                <w:rFonts w:hint="eastAsia" w:ascii="宋体" w:hAnsi="宋体" w:eastAsia="宋体" w:cs="宋体"/>
                <w:bCs/>
                <w:color w:val="auto"/>
                <w:sz w:val="24"/>
              </w:rPr>
              <w:t>被授权人身份证（复印件）</w:t>
            </w:r>
          </w:p>
        </w:tc>
      </w:tr>
    </w:tbl>
    <w:p w14:paraId="530460E2">
      <w:pPr>
        <w:pStyle w:val="7"/>
        <w:spacing w:line="300" w:lineRule="auto"/>
        <w:ind w:left="0" w:leftChars="0" w:firstLine="0" w:firstLineChars="0"/>
        <w:rPr>
          <w:rFonts w:hint="eastAsia" w:ascii="宋体" w:hAnsi="宋体" w:eastAsia="宋体" w:cs="宋体"/>
          <w:b/>
          <w:color w:val="auto"/>
          <w:szCs w:val="24"/>
          <w:shd w:val="pct10" w:color="auto" w:fill="FFFFFF"/>
          <w:lang w:eastAsia="zh-CN"/>
        </w:rPr>
      </w:pPr>
    </w:p>
    <w:p w14:paraId="57AD365F">
      <w:pPr>
        <w:pStyle w:val="7"/>
        <w:spacing w:line="300" w:lineRule="auto"/>
        <w:ind w:left="0" w:leftChars="0" w:firstLine="0" w:firstLineChars="0"/>
        <w:rPr>
          <w:rFonts w:hint="eastAsia" w:ascii="宋体" w:hAnsi="宋体" w:eastAsia="宋体" w:cs="宋体"/>
          <w:b/>
          <w:color w:val="auto"/>
          <w:sz w:val="24"/>
          <w:szCs w:val="24"/>
          <w:shd w:val="pct10" w:color="auto" w:fill="FFFFFF"/>
        </w:rPr>
      </w:pPr>
    </w:p>
    <w:p w14:paraId="4CD57AE0">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FF0000"/>
          <w:sz w:val="24"/>
          <w:szCs w:val="24"/>
          <w:shd w:val="pct10" w:color="auto" w:fill="FFFFFF"/>
          <w:lang w:eastAsia="zh-CN"/>
        </w:rPr>
      </w:pPr>
      <w:r>
        <w:rPr>
          <w:rFonts w:hint="eastAsia" w:ascii="宋体" w:hAnsi="宋体" w:eastAsia="宋体" w:cs="宋体"/>
          <w:b/>
          <w:color w:val="FF0000"/>
          <w:sz w:val="24"/>
          <w:szCs w:val="24"/>
          <w:shd w:val="pct10" w:color="auto" w:fill="FFFFFF"/>
        </w:rPr>
        <w:t>说明：此授权委托书除保留在响应文件中外，还</w:t>
      </w:r>
      <w:r>
        <w:rPr>
          <w:rFonts w:hint="eastAsia" w:ascii="宋体" w:hAnsi="宋体" w:eastAsia="宋体" w:cs="宋体"/>
          <w:b/>
          <w:color w:val="FF0000"/>
          <w:sz w:val="24"/>
          <w:szCs w:val="24"/>
          <w:shd w:val="pct10" w:color="auto" w:fill="FFFFFF"/>
          <w:lang w:val="en-US" w:eastAsia="zh-CN"/>
        </w:rPr>
        <w:t>需</w:t>
      </w:r>
      <w:r>
        <w:rPr>
          <w:rFonts w:hint="eastAsia" w:ascii="宋体" w:hAnsi="宋体" w:eastAsia="宋体" w:cs="宋体"/>
          <w:b/>
          <w:color w:val="FF0000"/>
          <w:sz w:val="24"/>
          <w:szCs w:val="24"/>
          <w:shd w:val="pct10" w:color="auto" w:fill="FFFFFF"/>
        </w:rPr>
        <w:t>另附一份与被授权人身份证原件一起递交。</w:t>
      </w:r>
      <w:r>
        <w:rPr>
          <w:rFonts w:hint="eastAsia" w:ascii="宋体" w:hAnsi="宋体" w:eastAsia="宋体" w:cs="宋体"/>
          <w:b/>
          <w:color w:val="FF0000"/>
          <w:sz w:val="24"/>
          <w:szCs w:val="24"/>
          <w:shd w:val="pct10" w:color="auto" w:fill="FFFFFF"/>
          <w:lang w:eastAsia="zh-CN"/>
        </w:rPr>
        <w:t>（</w:t>
      </w:r>
      <w:r>
        <w:rPr>
          <w:rFonts w:hint="eastAsia" w:ascii="宋体" w:hAnsi="宋体" w:eastAsia="宋体" w:cs="宋体"/>
          <w:b/>
          <w:color w:val="FF0000"/>
          <w:sz w:val="24"/>
          <w:szCs w:val="24"/>
          <w:shd w:val="pct10" w:color="auto" w:fill="FFFFFF"/>
          <w:lang w:val="en-US" w:eastAsia="zh-CN"/>
        </w:rPr>
        <w:t>若是授权人参加磋商，仅提供此授权书，无需提供法定代表人身份证明</w:t>
      </w:r>
      <w:r>
        <w:rPr>
          <w:rFonts w:hint="eastAsia" w:ascii="宋体" w:hAnsi="宋体" w:eastAsia="宋体" w:cs="宋体"/>
          <w:b/>
          <w:color w:val="FF0000"/>
          <w:sz w:val="24"/>
          <w:szCs w:val="24"/>
          <w:shd w:val="pct10" w:color="auto" w:fill="FFFFFF"/>
          <w:lang w:eastAsia="zh-CN"/>
        </w:rPr>
        <w:t>）</w:t>
      </w:r>
    </w:p>
    <w:p w14:paraId="711A244F">
      <w:pPr>
        <w:ind w:left="0" w:leftChars="0" w:firstLine="0" w:firstLineChars="0"/>
        <w:rPr>
          <w:rFonts w:hint="eastAsia" w:ascii="宋体" w:hAnsi="宋体" w:eastAsia="宋体" w:cs="宋体"/>
          <w:b/>
          <w:color w:val="auto"/>
          <w:sz w:val="24"/>
          <w:szCs w:val="24"/>
          <w:shd w:val="pct10" w:color="auto" w:fill="FFFFFF"/>
          <w:lang w:eastAsia="zh-CN"/>
        </w:rPr>
      </w:pPr>
    </w:p>
    <w:p w14:paraId="30151496">
      <w:pPr>
        <w:ind w:left="0" w:leftChars="0" w:firstLine="0" w:firstLineChars="0"/>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br w:type="page"/>
      </w:r>
    </w:p>
    <w:p w14:paraId="2DD80D7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jc w:val="center"/>
        <w:textAlignment w:val="auto"/>
        <w:rPr>
          <w:rFonts w:hint="eastAsia" w:ascii="宋体" w:hAnsi="宋体" w:eastAsia="宋体" w:cs="宋体"/>
          <w:b/>
          <w:color w:val="auto"/>
          <w:sz w:val="28"/>
          <w:szCs w:val="28"/>
          <w:lang w:val="zh-CN" w:eastAsia="zh-CN"/>
        </w:rPr>
      </w:pPr>
      <w:r>
        <w:rPr>
          <w:rFonts w:hint="eastAsia" w:ascii="宋体" w:hAnsi="宋体" w:eastAsia="宋体" w:cs="宋体"/>
          <w:b/>
          <w:color w:val="auto"/>
          <w:sz w:val="28"/>
          <w:szCs w:val="28"/>
          <w:lang w:val="en-US" w:eastAsia="zh-CN"/>
        </w:rPr>
        <w:t>三</w:t>
      </w:r>
      <w:r>
        <w:rPr>
          <w:rFonts w:hint="eastAsia" w:ascii="宋体" w:hAnsi="宋体" w:eastAsia="宋体" w:cs="宋体"/>
          <w:b/>
          <w:color w:val="auto"/>
          <w:sz w:val="28"/>
          <w:szCs w:val="28"/>
          <w:lang w:val="zh-CN" w:eastAsia="zh-CN"/>
        </w:rPr>
        <w:t>、</w:t>
      </w:r>
      <w:r>
        <w:rPr>
          <w:rFonts w:hint="eastAsia" w:ascii="宋体" w:hAnsi="宋体" w:eastAsia="宋体" w:cs="宋体"/>
          <w:b/>
          <w:color w:val="auto"/>
          <w:sz w:val="28"/>
          <w:szCs w:val="28"/>
          <w:lang w:val="en-US" w:eastAsia="zh-CN"/>
        </w:rPr>
        <w:t>供应商基本情况表</w:t>
      </w:r>
    </w:p>
    <w:p w14:paraId="002BAFC1">
      <w:pPr>
        <w:tabs>
          <w:tab w:val="left" w:pos="1365"/>
        </w:tabs>
        <w:spacing w:line="360" w:lineRule="auto"/>
        <w:ind w:firstLine="0"/>
        <w:rPr>
          <w:rFonts w:hint="eastAsia" w:ascii="宋体" w:hAnsi="宋体" w:eastAsia="宋体" w:cs="宋体"/>
          <w:color w:val="auto"/>
          <w:sz w:val="24"/>
        </w:rPr>
      </w:pPr>
    </w:p>
    <w:p w14:paraId="311A9B1C">
      <w:pPr>
        <w:tabs>
          <w:tab w:val="left" w:pos="1365"/>
        </w:tabs>
        <w:spacing w:line="360" w:lineRule="auto"/>
        <w:ind w:firstLine="0"/>
        <w:rPr>
          <w:rFonts w:hint="eastAsia" w:ascii="宋体" w:hAnsi="宋体" w:eastAsia="宋体" w:cs="宋体"/>
          <w:color w:val="auto"/>
          <w:sz w:val="24"/>
        </w:rPr>
      </w:pPr>
      <w:r>
        <w:rPr>
          <w:rFonts w:hint="eastAsia" w:ascii="宋体" w:hAnsi="宋体" w:eastAsia="宋体" w:cs="宋体"/>
          <w:color w:val="auto"/>
          <w:sz w:val="24"/>
        </w:rPr>
        <w:t>项目名称：</w:t>
      </w:r>
    </w:p>
    <w:p w14:paraId="091F5E84">
      <w:pPr>
        <w:tabs>
          <w:tab w:val="left" w:pos="1365"/>
        </w:tabs>
        <w:spacing w:line="360" w:lineRule="auto"/>
        <w:ind w:firstLine="0"/>
        <w:rPr>
          <w:rFonts w:hint="eastAsia" w:ascii="宋体" w:hAnsi="宋体" w:eastAsia="宋体" w:cs="宋体"/>
          <w:color w:val="auto"/>
          <w:sz w:val="24"/>
        </w:rPr>
      </w:pPr>
      <w:r>
        <w:rPr>
          <w:rFonts w:hint="eastAsia" w:ascii="宋体" w:hAnsi="宋体" w:eastAsia="宋体" w:cs="宋体"/>
          <w:color w:val="auto"/>
          <w:sz w:val="24"/>
        </w:rPr>
        <w:t>项目编号：</w:t>
      </w:r>
    </w:p>
    <w:tbl>
      <w:tblPr>
        <w:tblStyle w:val="12"/>
        <w:tblW w:w="9071" w:type="dxa"/>
        <w:jc w:val="center"/>
        <w:tblLayout w:type="fixed"/>
        <w:tblCellMar>
          <w:top w:w="85" w:type="dxa"/>
          <w:left w:w="85" w:type="dxa"/>
          <w:bottom w:w="85" w:type="dxa"/>
          <w:right w:w="85" w:type="dxa"/>
        </w:tblCellMar>
      </w:tblPr>
      <w:tblGrid>
        <w:gridCol w:w="1821"/>
        <w:gridCol w:w="1051"/>
        <w:gridCol w:w="1920"/>
        <w:gridCol w:w="1428"/>
        <w:gridCol w:w="2851"/>
      </w:tblGrid>
      <w:tr w14:paraId="09A51BBC">
        <w:tblPrEx>
          <w:tblCellMar>
            <w:top w:w="85" w:type="dxa"/>
            <w:left w:w="85" w:type="dxa"/>
            <w:bottom w:w="85" w:type="dxa"/>
            <w:right w:w="85" w:type="dxa"/>
          </w:tblCellMar>
        </w:tblPrEx>
        <w:trPr>
          <w:trHeight w:val="567" w:hRule="atLeast"/>
          <w:jc w:val="center"/>
        </w:trPr>
        <w:tc>
          <w:tcPr>
            <w:tcW w:w="17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08A9A30">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企业名称</w:t>
            </w:r>
          </w:p>
        </w:tc>
        <w:tc>
          <w:tcPr>
            <w:tcW w:w="6849"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84C8EAD">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r>
      <w:tr w14:paraId="6DEC9B84">
        <w:tblPrEx>
          <w:tblCellMar>
            <w:top w:w="85" w:type="dxa"/>
            <w:left w:w="85" w:type="dxa"/>
            <w:bottom w:w="85" w:type="dxa"/>
            <w:right w:w="85" w:type="dxa"/>
          </w:tblCellMar>
        </w:tblPrEx>
        <w:trPr>
          <w:trHeight w:val="567" w:hRule="atLeast"/>
          <w:jc w:val="center"/>
        </w:trPr>
        <w:tc>
          <w:tcPr>
            <w:tcW w:w="17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73E40B">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2807"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50845C">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c>
          <w:tcPr>
            <w:tcW w:w="134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A410DFF">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注册资金</w:t>
            </w:r>
          </w:p>
        </w:tc>
        <w:tc>
          <w:tcPr>
            <w:tcW w:w="269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A1FD1A">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r>
      <w:tr w14:paraId="6FC70912">
        <w:tblPrEx>
          <w:tblCellMar>
            <w:top w:w="85" w:type="dxa"/>
            <w:left w:w="85" w:type="dxa"/>
            <w:bottom w:w="85" w:type="dxa"/>
            <w:right w:w="85" w:type="dxa"/>
          </w:tblCellMar>
        </w:tblPrEx>
        <w:trPr>
          <w:trHeight w:val="567" w:hRule="atLeast"/>
          <w:jc w:val="center"/>
        </w:trPr>
        <w:tc>
          <w:tcPr>
            <w:tcW w:w="17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297B22">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2807"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D038C97">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c>
          <w:tcPr>
            <w:tcW w:w="134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3C33E5">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职    务</w:t>
            </w:r>
          </w:p>
        </w:tc>
        <w:tc>
          <w:tcPr>
            <w:tcW w:w="269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072332">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r>
      <w:tr w14:paraId="67B359E4">
        <w:tblPrEx>
          <w:tblCellMar>
            <w:top w:w="85" w:type="dxa"/>
            <w:left w:w="85" w:type="dxa"/>
            <w:bottom w:w="85" w:type="dxa"/>
            <w:right w:w="85" w:type="dxa"/>
          </w:tblCellMar>
        </w:tblPrEx>
        <w:trPr>
          <w:trHeight w:val="567" w:hRule="atLeast"/>
          <w:jc w:val="center"/>
        </w:trPr>
        <w:tc>
          <w:tcPr>
            <w:tcW w:w="17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9FA2B6">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营业执照号</w:t>
            </w:r>
          </w:p>
        </w:tc>
        <w:tc>
          <w:tcPr>
            <w:tcW w:w="2807"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7483F6">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c>
          <w:tcPr>
            <w:tcW w:w="134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4F813B">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企业性质</w:t>
            </w:r>
          </w:p>
        </w:tc>
        <w:tc>
          <w:tcPr>
            <w:tcW w:w="269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4EF0528">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r>
      <w:tr w14:paraId="1B181F60">
        <w:tblPrEx>
          <w:tblCellMar>
            <w:top w:w="85" w:type="dxa"/>
            <w:left w:w="85" w:type="dxa"/>
            <w:bottom w:w="85" w:type="dxa"/>
            <w:right w:w="85" w:type="dxa"/>
          </w:tblCellMar>
        </w:tblPrEx>
        <w:trPr>
          <w:trHeight w:val="567" w:hRule="atLeast"/>
          <w:jc w:val="center"/>
        </w:trPr>
        <w:tc>
          <w:tcPr>
            <w:tcW w:w="17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FFE4023">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初次注册日期</w:t>
            </w:r>
          </w:p>
        </w:tc>
        <w:tc>
          <w:tcPr>
            <w:tcW w:w="2807"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FA4D20">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c>
          <w:tcPr>
            <w:tcW w:w="134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F176AB">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有效期至</w:t>
            </w:r>
          </w:p>
        </w:tc>
        <w:tc>
          <w:tcPr>
            <w:tcW w:w="269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F9860C">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r>
      <w:tr w14:paraId="24C42F79">
        <w:tblPrEx>
          <w:tblCellMar>
            <w:top w:w="85" w:type="dxa"/>
            <w:left w:w="85" w:type="dxa"/>
            <w:bottom w:w="85" w:type="dxa"/>
            <w:right w:w="85" w:type="dxa"/>
          </w:tblCellMar>
        </w:tblPrEx>
        <w:trPr>
          <w:trHeight w:val="567" w:hRule="atLeast"/>
          <w:jc w:val="center"/>
        </w:trPr>
        <w:tc>
          <w:tcPr>
            <w:tcW w:w="17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4E6C6F">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经营范围</w:t>
            </w:r>
          </w:p>
        </w:tc>
        <w:tc>
          <w:tcPr>
            <w:tcW w:w="6849"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0EFE0F">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r>
      <w:tr w14:paraId="0318E7DD">
        <w:tblPrEx>
          <w:tblCellMar>
            <w:top w:w="85" w:type="dxa"/>
            <w:left w:w="85" w:type="dxa"/>
            <w:bottom w:w="85" w:type="dxa"/>
            <w:right w:w="85" w:type="dxa"/>
          </w:tblCellMar>
        </w:tblPrEx>
        <w:trPr>
          <w:trHeight w:val="567" w:hRule="atLeast"/>
          <w:jc w:val="center"/>
        </w:trPr>
        <w:tc>
          <w:tcPr>
            <w:tcW w:w="17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12AB9A3">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企业的资质等级（如有）</w:t>
            </w:r>
          </w:p>
        </w:tc>
        <w:tc>
          <w:tcPr>
            <w:tcW w:w="6849"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4ADED7">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r>
      <w:tr w14:paraId="1E0630F3">
        <w:tblPrEx>
          <w:tblCellMar>
            <w:top w:w="85" w:type="dxa"/>
            <w:left w:w="85" w:type="dxa"/>
            <w:bottom w:w="85" w:type="dxa"/>
            <w:right w:w="85" w:type="dxa"/>
          </w:tblCellMar>
        </w:tblPrEx>
        <w:trPr>
          <w:trHeight w:val="90" w:hRule="atLeast"/>
          <w:jc w:val="center"/>
        </w:trPr>
        <w:tc>
          <w:tcPr>
            <w:tcW w:w="17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CEF70A">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企业的质量体系认证（如有）</w:t>
            </w:r>
          </w:p>
        </w:tc>
        <w:tc>
          <w:tcPr>
            <w:tcW w:w="6849"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BA1281">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r>
      <w:tr w14:paraId="0E6C5399">
        <w:tblPrEx>
          <w:tblCellMar>
            <w:top w:w="85" w:type="dxa"/>
            <w:left w:w="85" w:type="dxa"/>
            <w:bottom w:w="85" w:type="dxa"/>
            <w:right w:w="85" w:type="dxa"/>
          </w:tblCellMar>
        </w:tblPrEx>
        <w:trPr>
          <w:trHeight w:val="567" w:hRule="atLeast"/>
          <w:jc w:val="center"/>
        </w:trPr>
        <w:tc>
          <w:tcPr>
            <w:tcW w:w="17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38A4059">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开户银行</w:t>
            </w:r>
          </w:p>
        </w:tc>
        <w:tc>
          <w:tcPr>
            <w:tcW w:w="2807"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01CEB9">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c>
          <w:tcPr>
            <w:tcW w:w="134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940AEC">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账    号</w:t>
            </w:r>
          </w:p>
        </w:tc>
        <w:tc>
          <w:tcPr>
            <w:tcW w:w="269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DE036D">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r>
      <w:tr w14:paraId="6C177B2B">
        <w:tblPrEx>
          <w:tblCellMar>
            <w:top w:w="85" w:type="dxa"/>
            <w:left w:w="85" w:type="dxa"/>
            <w:bottom w:w="85" w:type="dxa"/>
            <w:right w:w="85" w:type="dxa"/>
          </w:tblCellMar>
        </w:tblPrEx>
        <w:trPr>
          <w:trHeight w:val="567" w:hRule="atLeast"/>
          <w:jc w:val="center"/>
        </w:trPr>
        <w:tc>
          <w:tcPr>
            <w:tcW w:w="172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B96B4F">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联系方式</w:t>
            </w:r>
          </w:p>
        </w:tc>
        <w:tc>
          <w:tcPr>
            <w:tcW w:w="99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C58E0D">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联系人</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1D2B5F">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c>
          <w:tcPr>
            <w:tcW w:w="134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84B951">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    话</w:t>
            </w:r>
          </w:p>
        </w:tc>
        <w:tc>
          <w:tcPr>
            <w:tcW w:w="269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5A0DA0">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r>
      <w:tr w14:paraId="0BD34079">
        <w:tblPrEx>
          <w:tblCellMar>
            <w:top w:w="85" w:type="dxa"/>
            <w:left w:w="85" w:type="dxa"/>
            <w:bottom w:w="85" w:type="dxa"/>
            <w:right w:w="85" w:type="dxa"/>
          </w:tblCellMar>
        </w:tblPrEx>
        <w:trPr>
          <w:trHeight w:val="567" w:hRule="atLeast"/>
          <w:jc w:val="center"/>
        </w:trPr>
        <w:tc>
          <w:tcPr>
            <w:tcW w:w="1720"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E903D8C">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c>
          <w:tcPr>
            <w:tcW w:w="99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6319B4">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传  真</w:t>
            </w:r>
          </w:p>
        </w:tc>
        <w:tc>
          <w:tcPr>
            <w:tcW w:w="18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8FCED3D">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c>
          <w:tcPr>
            <w:tcW w:w="134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F8A9983">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c>
          <w:tcPr>
            <w:tcW w:w="269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C57C6F">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color w:val="auto"/>
                <w:sz w:val="24"/>
                <w:szCs w:val="24"/>
              </w:rPr>
            </w:pPr>
          </w:p>
        </w:tc>
      </w:tr>
    </w:tbl>
    <w:p w14:paraId="5D4A46A7">
      <w:pPr>
        <w:pStyle w:val="7"/>
        <w:snapToGrid w:val="0"/>
        <w:spacing w:line="360" w:lineRule="auto"/>
        <w:ind w:firstLine="480" w:firstLineChars="200"/>
        <w:jc w:val="right"/>
        <w:rPr>
          <w:rFonts w:hint="eastAsia" w:ascii="宋体" w:hAnsi="宋体" w:eastAsia="宋体" w:cs="宋体"/>
          <w:color w:val="auto"/>
          <w:sz w:val="24"/>
          <w:szCs w:val="24"/>
        </w:rPr>
      </w:pPr>
    </w:p>
    <w:p w14:paraId="35EE429B">
      <w:pPr>
        <w:pStyle w:val="7"/>
        <w:snapToGrid w:val="0"/>
        <w:spacing w:line="360" w:lineRule="auto"/>
        <w:ind w:firstLine="480" w:firstLineChars="200"/>
        <w:jc w:val="right"/>
        <w:rPr>
          <w:rFonts w:hint="eastAsia" w:ascii="宋体" w:hAnsi="宋体" w:eastAsia="宋体" w:cs="宋体"/>
          <w:color w:val="auto"/>
          <w:sz w:val="24"/>
          <w:szCs w:val="24"/>
        </w:rPr>
      </w:pPr>
    </w:p>
    <w:p w14:paraId="053B94F1">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供应商名称（盖章）：</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48225A1D">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日</w:t>
      </w:r>
    </w:p>
    <w:p w14:paraId="61F06E0D">
      <w:pPr>
        <w:spacing w:line="500" w:lineRule="exact"/>
        <w:ind w:left="0" w:leftChars="0" w:firstLine="0" w:firstLineChars="0"/>
        <w:rPr>
          <w:rFonts w:hint="eastAsia" w:ascii="宋体" w:hAnsi="宋体" w:eastAsia="宋体" w:cs="宋体"/>
          <w:b/>
          <w:bCs w:val="0"/>
          <w:color w:val="auto"/>
          <w:sz w:val="24"/>
          <w:szCs w:val="22"/>
          <w:lang w:val="en-US" w:eastAsia="zh-CN" w:bidi="ar-SA"/>
        </w:rPr>
      </w:pPr>
      <w:r>
        <w:rPr>
          <w:rFonts w:hint="eastAsia" w:ascii="宋体" w:hAnsi="宋体" w:eastAsia="宋体" w:cs="宋体"/>
          <w:b/>
          <w:bCs w:val="0"/>
          <w:color w:val="auto"/>
          <w:sz w:val="24"/>
          <w:szCs w:val="22"/>
          <w:lang w:val="en-US" w:eastAsia="zh-CN" w:bidi="ar-SA"/>
        </w:rPr>
        <w:t>说明：</w:t>
      </w:r>
    </w:p>
    <w:p w14:paraId="48DBBF3E">
      <w:pPr>
        <w:spacing w:line="400" w:lineRule="exact"/>
        <w:ind w:left="0" w:leftChars="0" w:firstLine="482" w:firstLineChars="200"/>
        <w:rPr>
          <w:rFonts w:hint="eastAsia" w:ascii="宋体" w:hAnsi="宋体" w:eastAsia="宋体" w:cs="宋体"/>
          <w:b/>
          <w:bCs w:val="0"/>
          <w:color w:val="auto"/>
          <w:sz w:val="24"/>
          <w:szCs w:val="22"/>
          <w:lang w:val="en-US" w:eastAsia="zh-CN" w:bidi="ar-SA"/>
        </w:rPr>
      </w:pPr>
      <w:r>
        <w:rPr>
          <w:rFonts w:hint="eastAsia" w:ascii="宋体" w:hAnsi="宋体" w:eastAsia="宋体" w:cs="宋体"/>
          <w:b/>
          <w:bCs w:val="0"/>
          <w:color w:val="auto"/>
          <w:sz w:val="24"/>
          <w:szCs w:val="22"/>
          <w:lang w:val="en-US" w:eastAsia="zh-CN" w:bidi="ar-SA"/>
        </w:rPr>
        <w:t>1、所有参加磋商的供应商都必须填写此表。</w:t>
      </w:r>
    </w:p>
    <w:p w14:paraId="64D14D75">
      <w:pPr>
        <w:spacing w:line="400" w:lineRule="exact"/>
        <w:ind w:left="0" w:leftChars="0" w:firstLine="482" w:firstLineChars="200"/>
        <w:rPr>
          <w:rFonts w:hint="eastAsia" w:ascii="宋体" w:hAnsi="宋体" w:eastAsia="宋体" w:cs="宋体"/>
          <w:b/>
          <w:bCs w:val="0"/>
          <w:color w:val="auto"/>
          <w:sz w:val="24"/>
          <w:szCs w:val="22"/>
          <w:lang w:val="en-US" w:eastAsia="zh-CN" w:bidi="ar-SA"/>
        </w:rPr>
      </w:pPr>
      <w:r>
        <w:rPr>
          <w:rFonts w:hint="eastAsia" w:ascii="宋体" w:hAnsi="宋体" w:eastAsia="宋体" w:cs="宋体"/>
          <w:b/>
          <w:bCs w:val="0"/>
          <w:color w:val="auto"/>
          <w:sz w:val="24"/>
          <w:szCs w:val="22"/>
          <w:lang w:val="en-US" w:eastAsia="zh-CN" w:bidi="ar-SA"/>
        </w:rPr>
        <w:t>2、此表后附营业执照、银行开户信息、资质证书（如有）等资格证明文件加盖供应商公章的扫描件或影印件。</w:t>
      </w:r>
    </w:p>
    <w:p w14:paraId="3629ED08">
      <w:pPr>
        <w:spacing w:line="400" w:lineRule="exact"/>
        <w:ind w:left="0" w:leftChars="0" w:firstLine="482" w:firstLineChars="200"/>
        <w:rPr>
          <w:rFonts w:hint="eastAsia" w:ascii="宋体" w:hAnsi="宋体" w:eastAsia="宋体" w:cs="宋体"/>
          <w:b/>
          <w:bCs w:val="0"/>
          <w:color w:val="auto"/>
          <w:sz w:val="24"/>
          <w:szCs w:val="22"/>
          <w:lang w:val="en-US" w:eastAsia="zh-CN" w:bidi="ar-SA"/>
        </w:rPr>
      </w:pPr>
      <w:r>
        <w:rPr>
          <w:rFonts w:hint="eastAsia" w:ascii="宋体" w:hAnsi="宋体" w:eastAsia="宋体" w:cs="宋体"/>
          <w:b/>
          <w:bCs w:val="0"/>
          <w:color w:val="auto"/>
          <w:sz w:val="24"/>
          <w:szCs w:val="22"/>
          <w:lang w:val="en-US" w:eastAsia="zh-CN" w:bidi="ar-SA"/>
        </w:rPr>
        <w:t>3、未提供或未按要求提供上述资料的作无效投标处理。</w:t>
      </w:r>
    </w:p>
    <w:p w14:paraId="6FAD7EA7">
      <w:pPr>
        <w:ind w:firstLine="0"/>
        <w:rPr>
          <w:rFonts w:hint="eastAsia" w:ascii="宋体" w:hAnsi="宋体" w:eastAsia="宋体" w:cs="宋体"/>
          <w:b/>
          <w:color w:val="auto"/>
          <w:sz w:val="30"/>
          <w:szCs w:val="30"/>
          <w:lang w:eastAsia="zh-CN"/>
        </w:rPr>
      </w:pPr>
      <w:r>
        <w:rPr>
          <w:rFonts w:hint="eastAsia" w:ascii="宋体" w:hAnsi="宋体" w:eastAsia="宋体" w:cs="宋体"/>
          <w:b/>
          <w:color w:val="auto"/>
          <w:sz w:val="30"/>
          <w:szCs w:val="30"/>
          <w:lang w:eastAsia="zh-CN"/>
        </w:rPr>
        <w:br w:type="page"/>
      </w:r>
    </w:p>
    <w:p w14:paraId="13BC483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jc w:val="center"/>
        <w:textAlignment w:val="auto"/>
        <w:rPr>
          <w:rFonts w:hint="eastAsia" w:ascii="宋体" w:hAnsi="宋体" w:eastAsia="宋体" w:cs="宋体"/>
          <w:b/>
          <w:color w:val="auto"/>
          <w:sz w:val="28"/>
          <w:szCs w:val="28"/>
          <w:lang w:val="en-US" w:eastAsia="zh-CN"/>
        </w:rPr>
      </w:pPr>
      <w:r>
        <w:rPr>
          <w:rFonts w:hint="eastAsia" w:ascii="宋体" w:hAnsi="宋体" w:cs="宋体"/>
          <w:b/>
          <w:color w:val="auto"/>
          <w:sz w:val="28"/>
          <w:szCs w:val="28"/>
          <w:lang w:val="en-US" w:eastAsia="zh-CN"/>
        </w:rPr>
        <w:t>四</w:t>
      </w:r>
      <w:r>
        <w:rPr>
          <w:rFonts w:hint="eastAsia" w:ascii="宋体" w:hAnsi="宋体" w:eastAsia="宋体" w:cs="宋体"/>
          <w:b/>
          <w:color w:val="auto"/>
          <w:sz w:val="28"/>
          <w:szCs w:val="28"/>
          <w:lang w:val="zh-CN" w:eastAsia="zh-CN"/>
        </w:rPr>
        <w:t>、类似项目</w:t>
      </w:r>
      <w:r>
        <w:rPr>
          <w:rFonts w:hint="eastAsia" w:ascii="宋体" w:hAnsi="宋体" w:eastAsia="宋体" w:cs="宋体"/>
          <w:b/>
          <w:color w:val="auto"/>
          <w:sz w:val="28"/>
          <w:szCs w:val="28"/>
          <w:lang w:val="en-US" w:eastAsia="zh-CN"/>
        </w:rPr>
        <w:t>业绩</w:t>
      </w:r>
      <w:r>
        <w:rPr>
          <w:rFonts w:hint="eastAsia" w:ascii="宋体" w:hAnsi="宋体" w:eastAsia="宋体" w:cs="宋体"/>
          <w:b/>
          <w:color w:val="auto"/>
          <w:sz w:val="28"/>
          <w:szCs w:val="28"/>
          <w:lang w:val="zh-CN" w:eastAsia="zh-CN"/>
        </w:rPr>
        <w:t>情况表</w:t>
      </w:r>
    </w:p>
    <w:p w14:paraId="05477DEB">
      <w:pPr>
        <w:tabs>
          <w:tab w:val="left" w:pos="1365"/>
        </w:tabs>
        <w:spacing w:line="360" w:lineRule="auto"/>
        <w:ind w:firstLine="0"/>
        <w:rPr>
          <w:rFonts w:hint="eastAsia" w:ascii="宋体" w:hAnsi="宋体" w:eastAsia="宋体" w:cs="宋体"/>
          <w:color w:val="auto"/>
          <w:sz w:val="24"/>
        </w:rPr>
      </w:pPr>
    </w:p>
    <w:tbl>
      <w:tblPr>
        <w:tblStyle w:val="12"/>
        <w:tblpPr w:leftFromText="180" w:rightFromText="180" w:vertAnchor="text" w:horzAnchor="page" w:tblpX="1465" w:tblpY="505"/>
        <w:tblOverlap w:val="never"/>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2"/>
        <w:gridCol w:w="6929"/>
      </w:tblGrid>
      <w:tr w14:paraId="1174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42" w:type="dxa"/>
            <w:tcBorders>
              <w:top w:val="single" w:color="auto" w:sz="4" w:space="0"/>
              <w:left w:val="single" w:color="auto" w:sz="4" w:space="0"/>
              <w:bottom w:val="single" w:color="auto" w:sz="4" w:space="0"/>
              <w:right w:val="single" w:color="auto" w:sz="4" w:space="0"/>
            </w:tcBorders>
            <w:noWrap w:val="0"/>
            <w:vAlign w:val="center"/>
          </w:tcPr>
          <w:p w14:paraId="5F6AFEAD">
            <w:pPr>
              <w:ind w:firstLine="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项目单位名称</w:t>
            </w:r>
          </w:p>
        </w:tc>
        <w:tc>
          <w:tcPr>
            <w:tcW w:w="6929" w:type="dxa"/>
            <w:tcBorders>
              <w:top w:val="single" w:color="auto" w:sz="4" w:space="0"/>
              <w:left w:val="single" w:color="auto" w:sz="4" w:space="0"/>
              <w:bottom w:val="single" w:color="auto" w:sz="4" w:space="0"/>
              <w:right w:val="single" w:color="auto" w:sz="4" w:space="0"/>
            </w:tcBorders>
            <w:noWrap w:val="0"/>
            <w:vAlign w:val="center"/>
          </w:tcPr>
          <w:p w14:paraId="2D76510B">
            <w:pPr>
              <w:ind w:firstLine="0"/>
              <w:jc w:val="center"/>
              <w:rPr>
                <w:rFonts w:hint="eastAsia" w:ascii="宋体" w:hAnsi="宋体" w:eastAsia="宋体" w:cs="宋体"/>
                <w:b w:val="0"/>
                <w:bCs w:val="0"/>
                <w:color w:val="auto"/>
                <w:sz w:val="24"/>
                <w:szCs w:val="24"/>
              </w:rPr>
            </w:pPr>
          </w:p>
        </w:tc>
      </w:tr>
      <w:tr w14:paraId="2CCB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42" w:type="dxa"/>
            <w:tcBorders>
              <w:top w:val="single" w:color="auto" w:sz="4" w:space="0"/>
              <w:left w:val="single" w:color="auto" w:sz="4" w:space="0"/>
              <w:bottom w:val="single" w:color="auto" w:sz="4" w:space="0"/>
              <w:right w:val="single" w:color="auto" w:sz="4" w:space="0"/>
            </w:tcBorders>
            <w:noWrap w:val="0"/>
            <w:vAlign w:val="center"/>
          </w:tcPr>
          <w:p w14:paraId="1CEBF737">
            <w:pPr>
              <w:ind w:firstLine="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项目名称</w:t>
            </w:r>
          </w:p>
        </w:tc>
        <w:tc>
          <w:tcPr>
            <w:tcW w:w="6929" w:type="dxa"/>
            <w:tcBorders>
              <w:top w:val="single" w:color="auto" w:sz="4" w:space="0"/>
              <w:left w:val="single" w:color="auto" w:sz="4" w:space="0"/>
              <w:bottom w:val="single" w:color="auto" w:sz="4" w:space="0"/>
              <w:right w:val="single" w:color="auto" w:sz="4" w:space="0"/>
            </w:tcBorders>
            <w:noWrap w:val="0"/>
            <w:vAlign w:val="center"/>
          </w:tcPr>
          <w:p w14:paraId="522A5B19">
            <w:pPr>
              <w:ind w:firstLine="0"/>
              <w:jc w:val="center"/>
              <w:rPr>
                <w:rFonts w:hint="eastAsia" w:ascii="宋体" w:hAnsi="宋体" w:eastAsia="宋体" w:cs="宋体"/>
                <w:b w:val="0"/>
                <w:bCs w:val="0"/>
                <w:color w:val="auto"/>
                <w:sz w:val="24"/>
                <w:szCs w:val="24"/>
              </w:rPr>
            </w:pPr>
          </w:p>
        </w:tc>
      </w:tr>
      <w:tr w14:paraId="1E85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42" w:type="dxa"/>
            <w:tcBorders>
              <w:top w:val="single" w:color="auto" w:sz="4" w:space="0"/>
              <w:left w:val="single" w:color="auto" w:sz="4" w:space="0"/>
              <w:bottom w:val="single" w:color="auto" w:sz="4" w:space="0"/>
              <w:right w:val="single" w:color="auto" w:sz="4" w:space="0"/>
            </w:tcBorders>
            <w:noWrap w:val="0"/>
            <w:vAlign w:val="center"/>
          </w:tcPr>
          <w:p w14:paraId="0AC9A289">
            <w:pPr>
              <w:ind w:firstLine="0"/>
              <w:jc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项目单位联系人</w:t>
            </w:r>
          </w:p>
          <w:p w14:paraId="0053689F">
            <w:pPr>
              <w:ind w:firstLine="0"/>
              <w:jc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姓名及联系方式</w:t>
            </w:r>
          </w:p>
        </w:tc>
        <w:tc>
          <w:tcPr>
            <w:tcW w:w="6929" w:type="dxa"/>
            <w:tcBorders>
              <w:top w:val="single" w:color="auto" w:sz="4" w:space="0"/>
              <w:left w:val="single" w:color="auto" w:sz="4" w:space="0"/>
              <w:bottom w:val="single" w:color="auto" w:sz="4" w:space="0"/>
              <w:right w:val="single" w:color="auto" w:sz="4" w:space="0"/>
            </w:tcBorders>
            <w:noWrap w:val="0"/>
            <w:vAlign w:val="center"/>
          </w:tcPr>
          <w:p w14:paraId="0AE1CE17">
            <w:pPr>
              <w:ind w:firstLine="0"/>
              <w:jc w:val="center"/>
              <w:rPr>
                <w:rFonts w:hint="eastAsia" w:ascii="宋体" w:hAnsi="宋体" w:eastAsia="宋体" w:cs="宋体"/>
                <w:b w:val="0"/>
                <w:bCs w:val="0"/>
                <w:color w:val="auto"/>
                <w:sz w:val="24"/>
                <w:szCs w:val="24"/>
                <w:lang w:eastAsia="zh-CN"/>
              </w:rPr>
            </w:pPr>
          </w:p>
        </w:tc>
      </w:tr>
      <w:tr w14:paraId="634C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42" w:type="dxa"/>
            <w:tcBorders>
              <w:top w:val="single" w:color="auto" w:sz="4" w:space="0"/>
              <w:left w:val="single" w:color="auto" w:sz="4" w:space="0"/>
              <w:bottom w:val="single" w:color="auto" w:sz="4" w:space="0"/>
              <w:right w:val="single" w:color="auto" w:sz="4" w:space="0"/>
            </w:tcBorders>
            <w:noWrap w:val="0"/>
            <w:vAlign w:val="center"/>
          </w:tcPr>
          <w:p w14:paraId="5F2EA03B">
            <w:pPr>
              <w:ind w:firstLine="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项目金额</w:t>
            </w:r>
          </w:p>
        </w:tc>
        <w:tc>
          <w:tcPr>
            <w:tcW w:w="6929" w:type="dxa"/>
            <w:tcBorders>
              <w:top w:val="single" w:color="auto" w:sz="4" w:space="0"/>
              <w:left w:val="single" w:color="auto" w:sz="4" w:space="0"/>
              <w:bottom w:val="single" w:color="auto" w:sz="4" w:space="0"/>
              <w:right w:val="single" w:color="auto" w:sz="4" w:space="0"/>
            </w:tcBorders>
            <w:noWrap w:val="0"/>
            <w:vAlign w:val="center"/>
          </w:tcPr>
          <w:p w14:paraId="3F286CAA">
            <w:pPr>
              <w:ind w:firstLine="0"/>
              <w:jc w:val="center"/>
              <w:rPr>
                <w:rFonts w:hint="eastAsia" w:ascii="宋体" w:hAnsi="宋体" w:eastAsia="宋体" w:cs="宋体"/>
                <w:b w:val="0"/>
                <w:bCs w:val="0"/>
                <w:color w:val="auto"/>
                <w:sz w:val="24"/>
                <w:szCs w:val="24"/>
              </w:rPr>
            </w:pPr>
          </w:p>
        </w:tc>
      </w:tr>
      <w:tr w14:paraId="0C12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42" w:type="dxa"/>
            <w:tcBorders>
              <w:top w:val="single" w:color="auto" w:sz="4" w:space="0"/>
              <w:left w:val="single" w:color="auto" w:sz="4" w:space="0"/>
              <w:bottom w:val="single" w:color="auto" w:sz="4" w:space="0"/>
              <w:right w:val="single" w:color="auto" w:sz="4" w:space="0"/>
            </w:tcBorders>
            <w:noWrap w:val="0"/>
            <w:vAlign w:val="center"/>
          </w:tcPr>
          <w:p w14:paraId="6ED40E20">
            <w:pPr>
              <w:ind w:firstLine="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项目时间</w:t>
            </w:r>
          </w:p>
        </w:tc>
        <w:tc>
          <w:tcPr>
            <w:tcW w:w="6929" w:type="dxa"/>
            <w:tcBorders>
              <w:top w:val="single" w:color="auto" w:sz="4" w:space="0"/>
              <w:left w:val="single" w:color="auto" w:sz="4" w:space="0"/>
              <w:bottom w:val="single" w:color="auto" w:sz="4" w:space="0"/>
              <w:right w:val="single" w:color="auto" w:sz="4" w:space="0"/>
            </w:tcBorders>
            <w:noWrap w:val="0"/>
            <w:vAlign w:val="center"/>
          </w:tcPr>
          <w:p w14:paraId="775E3B35">
            <w:pPr>
              <w:ind w:firstLine="0"/>
              <w:jc w:val="center"/>
              <w:rPr>
                <w:rFonts w:hint="eastAsia" w:ascii="宋体" w:hAnsi="宋体" w:eastAsia="宋体" w:cs="宋体"/>
                <w:b w:val="0"/>
                <w:bCs w:val="0"/>
                <w:color w:val="auto"/>
                <w:sz w:val="24"/>
                <w:szCs w:val="24"/>
              </w:rPr>
            </w:pPr>
          </w:p>
        </w:tc>
      </w:tr>
      <w:tr w14:paraId="3B51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42" w:type="dxa"/>
            <w:tcBorders>
              <w:top w:val="single" w:color="auto" w:sz="4" w:space="0"/>
              <w:left w:val="single" w:color="auto" w:sz="4" w:space="0"/>
              <w:bottom w:val="single" w:color="auto" w:sz="4" w:space="0"/>
              <w:right w:val="single" w:color="auto" w:sz="4" w:space="0"/>
            </w:tcBorders>
            <w:noWrap w:val="0"/>
            <w:vAlign w:val="center"/>
          </w:tcPr>
          <w:p w14:paraId="4986B4F0">
            <w:pPr>
              <w:ind w:firstLine="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项目内容</w:t>
            </w:r>
          </w:p>
        </w:tc>
        <w:tc>
          <w:tcPr>
            <w:tcW w:w="6929" w:type="dxa"/>
            <w:tcBorders>
              <w:top w:val="single" w:color="auto" w:sz="4" w:space="0"/>
              <w:left w:val="single" w:color="auto" w:sz="4" w:space="0"/>
              <w:bottom w:val="single" w:color="auto" w:sz="4" w:space="0"/>
              <w:right w:val="single" w:color="auto" w:sz="4" w:space="0"/>
            </w:tcBorders>
            <w:noWrap w:val="0"/>
            <w:vAlign w:val="center"/>
          </w:tcPr>
          <w:p w14:paraId="0C3245D5">
            <w:pPr>
              <w:ind w:firstLine="0"/>
              <w:jc w:val="center"/>
              <w:rPr>
                <w:rFonts w:hint="eastAsia" w:ascii="宋体" w:hAnsi="宋体" w:eastAsia="宋体" w:cs="宋体"/>
                <w:b w:val="0"/>
                <w:bCs w:val="0"/>
                <w:color w:val="auto"/>
                <w:sz w:val="24"/>
                <w:szCs w:val="24"/>
              </w:rPr>
            </w:pPr>
          </w:p>
        </w:tc>
      </w:tr>
    </w:tbl>
    <w:p w14:paraId="22212F0D">
      <w:pPr>
        <w:spacing w:line="480" w:lineRule="exact"/>
        <w:ind w:left="0" w:leftChars="0" w:firstLine="0" w:firstLineChars="0"/>
        <w:rPr>
          <w:rFonts w:hint="eastAsia" w:ascii="宋体" w:hAnsi="宋体" w:eastAsia="宋体" w:cs="宋体"/>
          <w:b w:val="0"/>
          <w:bCs w:val="0"/>
          <w:color w:val="auto"/>
          <w:sz w:val="24"/>
          <w:szCs w:val="24"/>
          <w:lang w:val="en-US" w:eastAsia="zh-CN" w:bidi="ar-SA"/>
        </w:rPr>
      </w:pPr>
    </w:p>
    <w:p w14:paraId="2EB1A99C">
      <w:pPr>
        <w:spacing w:line="480" w:lineRule="exact"/>
        <w:ind w:left="0" w:leftChars="0" w:firstLine="0" w:firstLineChars="0"/>
        <w:rPr>
          <w:rFonts w:hint="eastAsia"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备注：</w:t>
      </w:r>
    </w:p>
    <w:p w14:paraId="4CE8D981">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1.每个类似业绩应单独附表，并根据磋商文件要求附上相关证明材料，未按照要求详细完整填写此表，导致的后果由供应商自行承担。</w:t>
      </w:r>
    </w:p>
    <w:p w14:paraId="64C221EC">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2．近5年是指从投标截止日往前推算5年，例如投标截止日为2021年6月30日，则近5年是指2016年7月1日至2021年6月30日；近3年是指从投标截止日往前推算3年，例如投标截止日为2021年6月30日，则近3年是指2018年7月1日至2021年6月30日；</w:t>
      </w:r>
    </w:p>
    <w:p w14:paraId="2A266A7C">
      <w:pPr>
        <w:adjustRightInd w:val="0"/>
        <w:snapToGrid w:val="0"/>
        <w:spacing w:line="360" w:lineRule="auto"/>
        <w:ind w:left="440" w:leftChars="200" w:right="440" w:rightChars="200"/>
        <w:jc w:val="center"/>
        <w:rPr>
          <w:rFonts w:hint="eastAsia" w:ascii="宋体" w:hAnsi="宋体" w:eastAsia="宋体" w:cs="宋体"/>
          <w:b w:val="0"/>
          <w:bCs w:val="0"/>
          <w:color w:val="auto"/>
          <w:sz w:val="24"/>
          <w:szCs w:val="24"/>
          <w:lang w:val="zh-CN" w:eastAsia="zh-CN" w:bidi="ar-SA"/>
        </w:rPr>
      </w:pPr>
    </w:p>
    <w:p w14:paraId="72B1F22F">
      <w:pPr>
        <w:pStyle w:val="7"/>
        <w:snapToGrid w:val="0"/>
        <w:spacing w:line="360" w:lineRule="auto"/>
        <w:ind w:firstLine="480" w:firstLineChars="200"/>
        <w:jc w:val="right"/>
        <w:rPr>
          <w:rFonts w:hint="eastAsia" w:ascii="宋体" w:hAnsi="宋体" w:eastAsia="宋体" w:cs="宋体"/>
          <w:b w:val="0"/>
          <w:bCs w:val="0"/>
          <w:color w:val="auto"/>
          <w:sz w:val="24"/>
          <w:szCs w:val="24"/>
          <w:lang w:eastAsia="zh-CN"/>
        </w:rPr>
      </w:pPr>
    </w:p>
    <w:p w14:paraId="0063A6D3">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供应商名称（盖章）：</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438BE9FD">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日</w:t>
      </w:r>
    </w:p>
    <w:p w14:paraId="35F64D2E">
      <w:pPr>
        <w:rPr>
          <w:rFonts w:hint="eastAsia" w:ascii="宋体" w:hAnsi="宋体" w:eastAsia="宋体" w:cs="宋体"/>
          <w:color w:val="auto"/>
          <w:szCs w:val="24"/>
          <w:lang w:eastAsia="zh-CN"/>
        </w:rPr>
      </w:pPr>
    </w:p>
    <w:p w14:paraId="676BE8A3">
      <w:pPr>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br w:type="page"/>
      </w:r>
    </w:p>
    <w:p w14:paraId="2B470C7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五、采购需求响应</w:t>
      </w:r>
    </w:p>
    <w:p w14:paraId="017204DE">
      <w:pPr>
        <w:ind w:firstLine="0" w:firstLineChars="0"/>
        <w:jc w:val="center"/>
        <w:rPr>
          <w:rFonts w:hint="eastAsia" w:ascii="宋体" w:hAnsi="宋体" w:eastAsia="宋体" w:cs="宋体"/>
          <w:kern w:val="2"/>
          <w:sz w:val="24"/>
          <w:szCs w:val="24"/>
        </w:rPr>
      </w:pPr>
      <w:r>
        <w:rPr>
          <w:rFonts w:hint="eastAsia" w:ascii="宋体" w:hAnsi="宋体" w:eastAsia="宋体" w:cs="宋体"/>
          <w:b/>
          <w:kern w:val="2"/>
          <w:sz w:val="24"/>
          <w:szCs w:val="24"/>
        </w:rPr>
        <w:t>技术、商务要求响应、偏离说明表</w:t>
      </w:r>
    </w:p>
    <w:p w14:paraId="7C7626E1">
      <w:pPr>
        <w:ind w:firstLine="480"/>
        <w:rPr>
          <w:rFonts w:hint="eastAsia" w:ascii="宋体" w:hAnsi="宋体" w:eastAsia="宋体" w:cs="宋体"/>
          <w:bCs/>
          <w:kern w:val="2"/>
          <w:sz w:val="24"/>
          <w:szCs w:val="24"/>
        </w:rPr>
      </w:pPr>
      <w:r>
        <w:rPr>
          <w:rFonts w:hint="eastAsia" w:ascii="宋体" w:hAnsi="宋体" w:eastAsia="宋体" w:cs="宋体"/>
          <w:bCs/>
          <w:kern w:val="2"/>
          <w:sz w:val="24"/>
          <w:szCs w:val="24"/>
        </w:rPr>
        <w:t xml:space="preserve">项目编号：                                     </w:t>
      </w:r>
    </w:p>
    <w:p w14:paraId="61F17340">
      <w:pPr>
        <w:rPr>
          <w:rFonts w:hint="eastAsia" w:ascii="宋体" w:hAnsi="宋体" w:eastAsia="宋体" w:cs="宋体"/>
          <w:kern w:val="2"/>
          <w:sz w:val="24"/>
          <w:szCs w:val="24"/>
        </w:rPr>
      </w:pPr>
      <w:r>
        <w:rPr>
          <w:rFonts w:hint="eastAsia" w:ascii="宋体" w:hAnsi="宋体" w:eastAsia="宋体" w:cs="宋体"/>
          <w:bCs/>
          <w:kern w:val="2"/>
          <w:sz w:val="24"/>
          <w:szCs w:val="24"/>
        </w:rPr>
        <w:t xml:space="preserve"> </w:t>
      </w:r>
      <w:r>
        <w:rPr>
          <w:rFonts w:hint="eastAsia" w:ascii="宋体" w:hAnsi="宋体" w:eastAsia="宋体" w:cs="宋体"/>
          <w:kern w:val="2"/>
          <w:sz w:val="24"/>
          <w:szCs w:val="24"/>
        </w:rPr>
        <w:t>项目</w:t>
      </w:r>
      <w:r>
        <w:rPr>
          <w:rFonts w:hint="eastAsia" w:ascii="宋体" w:hAnsi="宋体" w:eastAsia="宋体" w:cs="宋体"/>
          <w:bCs/>
          <w:kern w:val="2"/>
          <w:sz w:val="24"/>
          <w:szCs w:val="24"/>
        </w:rPr>
        <w:t>名称：</w:t>
      </w:r>
    </w:p>
    <w:tbl>
      <w:tblPr>
        <w:tblStyle w:val="12"/>
        <w:tblW w:w="8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339"/>
        <w:gridCol w:w="2339"/>
        <w:gridCol w:w="1531"/>
        <w:gridCol w:w="1478"/>
      </w:tblGrid>
      <w:tr w14:paraId="7228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FC94C52">
            <w:pPr>
              <w:ind w:firstLine="0" w:firstLineChars="0"/>
              <w:jc w:val="center"/>
              <w:rPr>
                <w:rFonts w:hint="eastAsia" w:ascii="宋体" w:hAnsi="宋体" w:eastAsia="宋体" w:cs="宋体"/>
                <w:b/>
                <w:kern w:val="2"/>
                <w:sz w:val="24"/>
                <w:szCs w:val="24"/>
              </w:rPr>
            </w:pPr>
            <w:r>
              <w:rPr>
                <w:rFonts w:hint="eastAsia" w:ascii="宋体" w:hAnsi="宋体" w:eastAsia="宋体" w:cs="宋体"/>
                <w:b/>
                <w:kern w:val="2"/>
                <w:sz w:val="24"/>
                <w:szCs w:val="24"/>
              </w:rPr>
              <w:t>序号</w:t>
            </w:r>
          </w:p>
        </w:tc>
        <w:tc>
          <w:tcPr>
            <w:tcW w:w="2339"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CD6CB5">
            <w:pPr>
              <w:ind w:firstLine="0" w:firstLineChars="0"/>
              <w:jc w:val="center"/>
              <w:rPr>
                <w:rFonts w:hint="eastAsia" w:ascii="宋体" w:hAnsi="宋体" w:eastAsia="宋体" w:cs="宋体"/>
                <w:b/>
                <w:kern w:val="2"/>
                <w:sz w:val="24"/>
                <w:szCs w:val="24"/>
              </w:rPr>
            </w:pPr>
            <w:r>
              <w:rPr>
                <w:rFonts w:hint="eastAsia" w:ascii="宋体" w:hAnsi="宋体" w:eastAsia="宋体" w:cs="宋体"/>
                <w:b/>
                <w:kern w:val="2"/>
                <w:sz w:val="24"/>
                <w:szCs w:val="24"/>
              </w:rPr>
              <w:t>采购文件需求</w:t>
            </w:r>
          </w:p>
        </w:tc>
        <w:tc>
          <w:tcPr>
            <w:tcW w:w="2339"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0A02AE">
            <w:pPr>
              <w:ind w:firstLine="0" w:firstLineChars="0"/>
              <w:jc w:val="center"/>
              <w:rPr>
                <w:rFonts w:hint="eastAsia" w:ascii="宋体" w:hAnsi="宋体" w:eastAsia="宋体" w:cs="宋体"/>
                <w:b/>
                <w:kern w:val="2"/>
                <w:sz w:val="24"/>
                <w:szCs w:val="24"/>
              </w:rPr>
            </w:pPr>
            <w:r>
              <w:rPr>
                <w:rFonts w:hint="eastAsia" w:ascii="宋体" w:hAnsi="宋体" w:eastAsia="宋体" w:cs="宋体"/>
                <w:b/>
                <w:kern w:val="2"/>
                <w:sz w:val="24"/>
                <w:szCs w:val="24"/>
              </w:rPr>
              <w:t>响应内容</w:t>
            </w:r>
          </w:p>
        </w:tc>
        <w:tc>
          <w:tcPr>
            <w:tcW w:w="1531"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AF895D9">
            <w:pPr>
              <w:ind w:firstLine="0" w:firstLineChars="0"/>
              <w:jc w:val="center"/>
              <w:rPr>
                <w:rFonts w:hint="eastAsia" w:ascii="宋体" w:hAnsi="宋体" w:eastAsia="宋体" w:cs="宋体"/>
                <w:b/>
                <w:kern w:val="2"/>
                <w:sz w:val="24"/>
                <w:szCs w:val="24"/>
              </w:rPr>
            </w:pPr>
            <w:r>
              <w:rPr>
                <w:rFonts w:hint="eastAsia" w:ascii="宋体" w:hAnsi="宋体" w:eastAsia="宋体" w:cs="宋体"/>
                <w:b/>
                <w:kern w:val="2"/>
                <w:sz w:val="24"/>
                <w:szCs w:val="24"/>
              </w:rPr>
              <w:t>偏离说明</w:t>
            </w:r>
          </w:p>
        </w:tc>
        <w:tc>
          <w:tcPr>
            <w:tcW w:w="1478" w:type="dxa"/>
            <w:tcBorders>
              <w:top w:val="single" w:color="auto" w:sz="4" w:space="0"/>
              <w:left w:val="single" w:color="auto" w:sz="4" w:space="0"/>
              <w:bottom w:val="single" w:color="auto" w:sz="4" w:space="0"/>
              <w:right w:val="single" w:color="auto" w:sz="4" w:space="0"/>
            </w:tcBorders>
            <w:shd w:val="clear" w:color="auto" w:fill="D9D9D9"/>
            <w:noWrap w:val="0"/>
            <w:vAlign w:val="top"/>
          </w:tcPr>
          <w:p w14:paraId="663B12EB">
            <w:pPr>
              <w:ind w:firstLine="0" w:firstLineChars="0"/>
              <w:jc w:val="center"/>
              <w:rPr>
                <w:rFonts w:hint="eastAsia" w:ascii="宋体" w:hAnsi="宋体" w:eastAsia="宋体" w:cs="宋体"/>
                <w:b/>
                <w:kern w:val="2"/>
                <w:sz w:val="24"/>
                <w:szCs w:val="24"/>
              </w:rPr>
            </w:pPr>
            <w:r>
              <w:rPr>
                <w:rFonts w:hint="eastAsia" w:ascii="宋体" w:hAnsi="宋体" w:eastAsia="宋体" w:cs="宋体"/>
                <w:b/>
                <w:kern w:val="2"/>
                <w:sz w:val="24"/>
                <w:szCs w:val="24"/>
              </w:rPr>
              <w:t>响应文件对应的页码</w:t>
            </w:r>
          </w:p>
        </w:tc>
      </w:tr>
      <w:tr w14:paraId="0082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top"/>
          </w:tcPr>
          <w:p w14:paraId="3266CE47">
            <w:pPr>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1</w:t>
            </w:r>
          </w:p>
        </w:tc>
        <w:tc>
          <w:tcPr>
            <w:tcW w:w="2339" w:type="dxa"/>
            <w:tcBorders>
              <w:top w:val="single" w:color="auto" w:sz="4" w:space="0"/>
              <w:left w:val="single" w:color="auto" w:sz="4" w:space="0"/>
              <w:bottom w:val="single" w:color="auto" w:sz="4" w:space="0"/>
              <w:right w:val="single" w:color="auto" w:sz="4" w:space="0"/>
            </w:tcBorders>
            <w:noWrap w:val="0"/>
            <w:vAlign w:val="top"/>
          </w:tcPr>
          <w:p w14:paraId="4A06B378">
            <w:pPr>
              <w:ind w:firstLine="0" w:firstLineChars="0"/>
              <w:jc w:val="center"/>
              <w:rPr>
                <w:rFonts w:hint="eastAsia" w:ascii="宋体" w:hAnsi="宋体" w:eastAsia="宋体" w:cs="宋体"/>
                <w:kern w:val="2"/>
                <w:sz w:val="24"/>
                <w:szCs w:val="24"/>
              </w:rPr>
            </w:pPr>
          </w:p>
        </w:tc>
        <w:tc>
          <w:tcPr>
            <w:tcW w:w="2339" w:type="dxa"/>
            <w:tcBorders>
              <w:top w:val="single" w:color="auto" w:sz="4" w:space="0"/>
              <w:left w:val="single" w:color="auto" w:sz="4" w:space="0"/>
              <w:bottom w:val="single" w:color="auto" w:sz="4" w:space="0"/>
              <w:right w:val="single" w:color="auto" w:sz="4" w:space="0"/>
            </w:tcBorders>
            <w:noWrap w:val="0"/>
            <w:vAlign w:val="top"/>
          </w:tcPr>
          <w:p w14:paraId="5513ADD4">
            <w:pPr>
              <w:ind w:firstLine="0" w:firstLineChars="0"/>
              <w:jc w:val="center"/>
              <w:rPr>
                <w:rFonts w:hint="eastAsia" w:ascii="宋体" w:hAnsi="宋体" w:eastAsia="宋体" w:cs="宋体"/>
                <w:kern w:val="2"/>
                <w:sz w:val="24"/>
                <w:szCs w:val="24"/>
              </w:rPr>
            </w:pPr>
          </w:p>
        </w:tc>
        <w:tc>
          <w:tcPr>
            <w:tcW w:w="1531" w:type="dxa"/>
            <w:tcBorders>
              <w:top w:val="single" w:color="auto" w:sz="4" w:space="0"/>
              <w:left w:val="single" w:color="auto" w:sz="4" w:space="0"/>
              <w:bottom w:val="single" w:color="auto" w:sz="4" w:space="0"/>
              <w:right w:val="single" w:color="auto" w:sz="4" w:space="0"/>
            </w:tcBorders>
            <w:noWrap w:val="0"/>
            <w:vAlign w:val="top"/>
          </w:tcPr>
          <w:p w14:paraId="69D95AD5">
            <w:pPr>
              <w:ind w:firstLine="0" w:firstLineChars="0"/>
              <w:jc w:val="center"/>
              <w:rPr>
                <w:rFonts w:hint="eastAsia" w:ascii="宋体" w:hAnsi="宋体" w:eastAsia="宋体" w:cs="宋体"/>
                <w:kern w:val="2"/>
                <w:sz w:val="24"/>
                <w:szCs w:val="24"/>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21F6D786">
            <w:pPr>
              <w:ind w:firstLine="0" w:firstLineChars="0"/>
              <w:jc w:val="center"/>
              <w:rPr>
                <w:rFonts w:hint="eastAsia" w:ascii="宋体" w:hAnsi="宋体" w:eastAsia="宋体" w:cs="宋体"/>
                <w:kern w:val="2"/>
                <w:sz w:val="24"/>
                <w:szCs w:val="24"/>
              </w:rPr>
            </w:pPr>
          </w:p>
        </w:tc>
      </w:tr>
      <w:tr w14:paraId="675F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top"/>
          </w:tcPr>
          <w:p w14:paraId="6AEAB41F">
            <w:pPr>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2</w:t>
            </w:r>
          </w:p>
        </w:tc>
        <w:tc>
          <w:tcPr>
            <w:tcW w:w="2339" w:type="dxa"/>
            <w:tcBorders>
              <w:top w:val="single" w:color="auto" w:sz="4" w:space="0"/>
              <w:left w:val="single" w:color="auto" w:sz="4" w:space="0"/>
              <w:bottom w:val="single" w:color="auto" w:sz="4" w:space="0"/>
              <w:right w:val="single" w:color="auto" w:sz="4" w:space="0"/>
            </w:tcBorders>
            <w:noWrap w:val="0"/>
            <w:vAlign w:val="top"/>
          </w:tcPr>
          <w:p w14:paraId="6BB2998B">
            <w:pPr>
              <w:ind w:firstLine="0" w:firstLineChars="0"/>
              <w:jc w:val="center"/>
              <w:rPr>
                <w:rFonts w:hint="eastAsia" w:ascii="宋体" w:hAnsi="宋体" w:eastAsia="宋体" w:cs="宋体"/>
                <w:kern w:val="2"/>
                <w:sz w:val="24"/>
                <w:szCs w:val="24"/>
              </w:rPr>
            </w:pPr>
          </w:p>
        </w:tc>
        <w:tc>
          <w:tcPr>
            <w:tcW w:w="2339" w:type="dxa"/>
            <w:tcBorders>
              <w:top w:val="single" w:color="auto" w:sz="4" w:space="0"/>
              <w:left w:val="single" w:color="auto" w:sz="4" w:space="0"/>
              <w:bottom w:val="single" w:color="auto" w:sz="4" w:space="0"/>
              <w:right w:val="single" w:color="auto" w:sz="4" w:space="0"/>
            </w:tcBorders>
            <w:noWrap w:val="0"/>
            <w:vAlign w:val="top"/>
          </w:tcPr>
          <w:p w14:paraId="61041A46">
            <w:pPr>
              <w:ind w:firstLine="0" w:firstLineChars="0"/>
              <w:jc w:val="center"/>
              <w:rPr>
                <w:rFonts w:hint="eastAsia" w:ascii="宋体" w:hAnsi="宋体" w:eastAsia="宋体" w:cs="宋体"/>
                <w:kern w:val="2"/>
                <w:sz w:val="24"/>
                <w:szCs w:val="24"/>
              </w:rPr>
            </w:pPr>
          </w:p>
        </w:tc>
        <w:tc>
          <w:tcPr>
            <w:tcW w:w="1531" w:type="dxa"/>
            <w:tcBorders>
              <w:top w:val="single" w:color="auto" w:sz="4" w:space="0"/>
              <w:left w:val="single" w:color="auto" w:sz="4" w:space="0"/>
              <w:bottom w:val="single" w:color="auto" w:sz="4" w:space="0"/>
              <w:right w:val="single" w:color="auto" w:sz="4" w:space="0"/>
            </w:tcBorders>
            <w:noWrap w:val="0"/>
            <w:vAlign w:val="top"/>
          </w:tcPr>
          <w:p w14:paraId="1526D3F9">
            <w:pPr>
              <w:ind w:firstLine="0" w:firstLineChars="0"/>
              <w:jc w:val="center"/>
              <w:rPr>
                <w:rFonts w:hint="eastAsia" w:ascii="宋体" w:hAnsi="宋体" w:eastAsia="宋体" w:cs="宋体"/>
                <w:kern w:val="2"/>
                <w:sz w:val="24"/>
                <w:szCs w:val="24"/>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6ADFC2E1">
            <w:pPr>
              <w:ind w:firstLine="0" w:firstLineChars="0"/>
              <w:jc w:val="center"/>
              <w:rPr>
                <w:rFonts w:hint="eastAsia" w:ascii="宋体" w:hAnsi="宋体" w:eastAsia="宋体" w:cs="宋体"/>
                <w:kern w:val="2"/>
                <w:sz w:val="24"/>
                <w:szCs w:val="24"/>
              </w:rPr>
            </w:pPr>
          </w:p>
        </w:tc>
      </w:tr>
      <w:tr w14:paraId="440A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top"/>
          </w:tcPr>
          <w:p w14:paraId="747A03F2">
            <w:pPr>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3</w:t>
            </w:r>
          </w:p>
        </w:tc>
        <w:tc>
          <w:tcPr>
            <w:tcW w:w="2339" w:type="dxa"/>
            <w:tcBorders>
              <w:top w:val="single" w:color="auto" w:sz="4" w:space="0"/>
              <w:left w:val="single" w:color="auto" w:sz="4" w:space="0"/>
              <w:bottom w:val="single" w:color="auto" w:sz="4" w:space="0"/>
              <w:right w:val="single" w:color="auto" w:sz="4" w:space="0"/>
            </w:tcBorders>
            <w:noWrap w:val="0"/>
            <w:vAlign w:val="top"/>
          </w:tcPr>
          <w:p w14:paraId="31D318F2">
            <w:pPr>
              <w:ind w:firstLine="0" w:firstLineChars="0"/>
              <w:jc w:val="center"/>
              <w:rPr>
                <w:rFonts w:hint="eastAsia" w:ascii="宋体" w:hAnsi="宋体" w:eastAsia="宋体" w:cs="宋体"/>
                <w:kern w:val="2"/>
                <w:sz w:val="24"/>
                <w:szCs w:val="24"/>
              </w:rPr>
            </w:pPr>
          </w:p>
        </w:tc>
        <w:tc>
          <w:tcPr>
            <w:tcW w:w="2339" w:type="dxa"/>
            <w:tcBorders>
              <w:top w:val="single" w:color="auto" w:sz="4" w:space="0"/>
              <w:left w:val="single" w:color="auto" w:sz="4" w:space="0"/>
              <w:bottom w:val="single" w:color="auto" w:sz="4" w:space="0"/>
              <w:right w:val="single" w:color="auto" w:sz="4" w:space="0"/>
            </w:tcBorders>
            <w:noWrap w:val="0"/>
            <w:vAlign w:val="top"/>
          </w:tcPr>
          <w:p w14:paraId="72B3516A">
            <w:pPr>
              <w:ind w:firstLine="0" w:firstLineChars="0"/>
              <w:jc w:val="center"/>
              <w:rPr>
                <w:rFonts w:hint="eastAsia" w:ascii="宋体" w:hAnsi="宋体" w:eastAsia="宋体" w:cs="宋体"/>
                <w:kern w:val="2"/>
                <w:sz w:val="24"/>
                <w:szCs w:val="24"/>
              </w:rPr>
            </w:pPr>
          </w:p>
        </w:tc>
        <w:tc>
          <w:tcPr>
            <w:tcW w:w="1531" w:type="dxa"/>
            <w:tcBorders>
              <w:top w:val="single" w:color="auto" w:sz="4" w:space="0"/>
              <w:left w:val="single" w:color="auto" w:sz="4" w:space="0"/>
              <w:bottom w:val="single" w:color="auto" w:sz="4" w:space="0"/>
              <w:right w:val="single" w:color="auto" w:sz="4" w:space="0"/>
            </w:tcBorders>
            <w:noWrap w:val="0"/>
            <w:vAlign w:val="top"/>
          </w:tcPr>
          <w:p w14:paraId="6CE916BA">
            <w:pPr>
              <w:ind w:firstLine="0" w:firstLineChars="0"/>
              <w:jc w:val="center"/>
              <w:rPr>
                <w:rFonts w:hint="eastAsia" w:ascii="宋体" w:hAnsi="宋体" w:eastAsia="宋体" w:cs="宋体"/>
                <w:kern w:val="2"/>
                <w:sz w:val="24"/>
                <w:szCs w:val="24"/>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0BD3759D">
            <w:pPr>
              <w:ind w:firstLine="0" w:firstLineChars="0"/>
              <w:jc w:val="center"/>
              <w:rPr>
                <w:rFonts w:hint="eastAsia" w:ascii="宋体" w:hAnsi="宋体" w:eastAsia="宋体" w:cs="宋体"/>
                <w:kern w:val="2"/>
                <w:sz w:val="24"/>
                <w:szCs w:val="24"/>
              </w:rPr>
            </w:pPr>
          </w:p>
        </w:tc>
      </w:tr>
      <w:tr w14:paraId="7910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top"/>
          </w:tcPr>
          <w:p w14:paraId="63401A80">
            <w:pPr>
              <w:ind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rPr>
              <w:t>…</w:t>
            </w:r>
          </w:p>
        </w:tc>
        <w:tc>
          <w:tcPr>
            <w:tcW w:w="2339" w:type="dxa"/>
            <w:tcBorders>
              <w:top w:val="single" w:color="auto" w:sz="4" w:space="0"/>
              <w:left w:val="single" w:color="auto" w:sz="4" w:space="0"/>
              <w:bottom w:val="single" w:color="auto" w:sz="4" w:space="0"/>
              <w:right w:val="single" w:color="auto" w:sz="4" w:space="0"/>
            </w:tcBorders>
            <w:noWrap w:val="0"/>
            <w:vAlign w:val="top"/>
          </w:tcPr>
          <w:p w14:paraId="2A1CAD91">
            <w:pPr>
              <w:ind w:firstLine="0" w:firstLineChars="0"/>
              <w:jc w:val="center"/>
              <w:rPr>
                <w:rFonts w:hint="eastAsia" w:ascii="宋体" w:hAnsi="宋体" w:eastAsia="宋体" w:cs="宋体"/>
                <w:kern w:val="2"/>
                <w:sz w:val="24"/>
                <w:szCs w:val="24"/>
              </w:rPr>
            </w:pPr>
          </w:p>
        </w:tc>
        <w:tc>
          <w:tcPr>
            <w:tcW w:w="2339" w:type="dxa"/>
            <w:tcBorders>
              <w:top w:val="single" w:color="auto" w:sz="4" w:space="0"/>
              <w:left w:val="single" w:color="auto" w:sz="4" w:space="0"/>
              <w:bottom w:val="single" w:color="auto" w:sz="4" w:space="0"/>
              <w:right w:val="single" w:color="auto" w:sz="4" w:space="0"/>
            </w:tcBorders>
            <w:noWrap w:val="0"/>
            <w:vAlign w:val="top"/>
          </w:tcPr>
          <w:p w14:paraId="63FA07D2">
            <w:pPr>
              <w:ind w:firstLine="0" w:firstLineChars="0"/>
              <w:jc w:val="center"/>
              <w:rPr>
                <w:rFonts w:hint="eastAsia" w:ascii="宋体" w:hAnsi="宋体" w:eastAsia="宋体" w:cs="宋体"/>
                <w:kern w:val="2"/>
                <w:sz w:val="24"/>
                <w:szCs w:val="24"/>
              </w:rPr>
            </w:pPr>
          </w:p>
        </w:tc>
        <w:tc>
          <w:tcPr>
            <w:tcW w:w="1531" w:type="dxa"/>
            <w:tcBorders>
              <w:top w:val="single" w:color="auto" w:sz="4" w:space="0"/>
              <w:left w:val="single" w:color="auto" w:sz="4" w:space="0"/>
              <w:bottom w:val="single" w:color="auto" w:sz="4" w:space="0"/>
              <w:right w:val="single" w:color="auto" w:sz="4" w:space="0"/>
            </w:tcBorders>
            <w:noWrap w:val="0"/>
            <w:vAlign w:val="top"/>
          </w:tcPr>
          <w:p w14:paraId="25535308">
            <w:pPr>
              <w:ind w:firstLine="0" w:firstLineChars="0"/>
              <w:jc w:val="center"/>
              <w:rPr>
                <w:rFonts w:hint="eastAsia" w:ascii="宋体" w:hAnsi="宋体" w:eastAsia="宋体" w:cs="宋体"/>
                <w:kern w:val="2"/>
                <w:sz w:val="24"/>
                <w:szCs w:val="24"/>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2244130A">
            <w:pPr>
              <w:ind w:firstLine="0" w:firstLineChars="0"/>
              <w:jc w:val="center"/>
              <w:rPr>
                <w:rFonts w:hint="eastAsia" w:ascii="宋体" w:hAnsi="宋体" w:eastAsia="宋体" w:cs="宋体"/>
                <w:kern w:val="2"/>
                <w:sz w:val="24"/>
                <w:szCs w:val="24"/>
              </w:rPr>
            </w:pPr>
          </w:p>
        </w:tc>
      </w:tr>
    </w:tbl>
    <w:p w14:paraId="31CFBB78">
      <w:pPr>
        <w:ind w:firstLine="0" w:firstLineChars="0"/>
        <w:rPr>
          <w:rFonts w:hint="eastAsia" w:ascii="宋体" w:hAnsi="宋体" w:eastAsia="宋体" w:cs="宋体"/>
          <w:bCs/>
          <w:kern w:val="2"/>
          <w:sz w:val="24"/>
          <w:szCs w:val="24"/>
        </w:rPr>
      </w:pPr>
    </w:p>
    <w:p w14:paraId="694AEECC">
      <w:pPr>
        <w:ind w:firstLine="480"/>
        <w:rPr>
          <w:rFonts w:hint="eastAsia" w:ascii="宋体" w:hAnsi="宋体" w:eastAsia="宋体" w:cs="宋体"/>
          <w:kern w:val="2"/>
          <w:sz w:val="24"/>
          <w:szCs w:val="24"/>
        </w:rPr>
      </w:pPr>
    </w:p>
    <w:p w14:paraId="1E46566F">
      <w:pPr>
        <w:ind w:firstLine="480"/>
        <w:rPr>
          <w:rFonts w:hint="eastAsia" w:ascii="宋体" w:hAnsi="宋体" w:eastAsia="宋体" w:cs="宋体"/>
          <w:kern w:val="2"/>
          <w:sz w:val="24"/>
          <w:szCs w:val="24"/>
          <w:u w:val="single"/>
        </w:rPr>
      </w:pPr>
      <w:r>
        <w:rPr>
          <w:rFonts w:hint="eastAsia" w:ascii="宋体" w:hAnsi="宋体" w:eastAsia="宋体" w:cs="宋体"/>
          <w:kern w:val="2"/>
          <w:sz w:val="24"/>
          <w:szCs w:val="24"/>
        </w:rPr>
        <w:t>供应商名称（公章）：</w:t>
      </w:r>
      <w:r>
        <w:rPr>
          <w:rFonts w:hint="eastAsia" w:ascii="宋体" w:hAnsi="宋体" w:eastAsia="宋体" w:cs="宋体"/>
          <w:kern w:val="2"/>
          <w:sz w:val="24"/>
          <w:szCs w:val="24"/>
          <w:u w:val="single"/>
        </w:rPr>
        <w:t xml:space="preserve">                                </w:t>
      </w:r>
    </w:p>
    <w:p w14:paraId="70D80B1B">
      <w:pPr>
        <w:ind w:firstLine="480"/>
        <w:rPr>
          <w:rFonts w:hint="eastAsia" w:ascii="宋体" w:hAnsi="宋体" w:eastAsia="宋体" w:cs="宋体"/>
          <w:kern w:val="2"/>
          <w:sz w:val="24"/>
          <w:szCs w:val="24"/>
          <w:u w:val="single"/>
        </w:rPr>
      </w:pPr>
      <w:r>
        <w:rPr>
          <w:rFonts w:hint="eastAsia" w:ascii="宋体" w:hAnsi="宋体" w:eastAsia="宋体" w:cs="宋体"/>
          <w:kern w:val="2"/>
          <w:sz w:val="24"/>
          <w:szCs w:val="24"/>
        </w:rPr>
        <w:t>法定代表人或授权代表（签字或盖章）：</w:t>
      </w:r>
      <w:r>
        <w:rPr>
          <w:rFonts w:hint="eastAsia" w:ascii="宋体" w:hAnsi="宋体" w:eastAsia="宋体" w:cs="宋体"/>
          <w:kern w:val="2"/>
          <w:sz w:val="24"/>
          <w:szCs w:val="24"/>
          <w:u w:val="single"/>
        </w:rPr>
        <w:t xml:space="preserve">                </w:t>
      </w:r>
    </w:p>
    <w:p w14:paraId="76A099DA">
      <w:pPr>
        <w:ind w:firstLine="480"/>
        <w:rPr>
          <w:rFonts w:hint="eastAsia" w:ascii="宋体" w:hAnsi="宋体" w:eastAsia="宋体" w:cs="宋体"/>
          <w:kern w:val="2"/>
          <w:sz w:val="24"/>
          <w:szCs w:val="24"/>
        </w:rPr>
      </w:pPr>
      <w:r>
        <w:rPr>
          <w:rFonts w:hint="eastAsia" w:ascii="宋体" w:hAnsi="宋体" w:eastAsia="宋体" w:cs="宋体"/>
          <w:bCs/>
          <w:kern w:val="2"/>
          <w:sz w:val="24"/>
          <w:szCs w:val="24"/>
        </w:rPr>
        <w:t>日期：</w:t>
      </w:r>
      <w:r>
        <w:rPr>
          <w:rFonts w:hint="eastAsia" w:ascii="宋体" w:hAnsi="宋体" w:eastAsia="宋体" w:cs="宋体"/>
          <w:color w:val="000000"/>
          <w:sz w:val="24"/>
          <w:szCs w:val="24"/>
          <w:u w:val="single"/>
        </w:rPr>
        <w:t xml:space="preserve">       </w:t>
      </w:r>
      <w:r>
        <w:rPr>
          <w:rFonts w:hint="eastAsia" w:ascii="宋体" w:hAnsi="宋体" w:eastAsia="宋体" w:cs="宋体"/>
          <w:bCs/>
          <w:kern w:val="2"/>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bCs/>
          <w:kern w:val="2"/>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bCs/>
          <w:kern w:val="2"/>
          <w:sz w:val="24"/>
          <w:szCs w:val="24"/>
        </w:rPr>
        <w:t>日</w:t>
      </w:r>
    </w:p>
    <w:p w14:paraId="0FFECD38">
      <w:pPr>
        <w:ind w:firstLine="482"/>
        <w:rPr>
          <w:rFonts w:hint="eastAsia" w:ascii="宋体" w:hAnsi="宋体" w:eastAsia="宋体" w:cs="宋体"/>
          <w:b/>
          <w:bCs/>
          <w:iCs/>
          <w:kern w:val="2"/>
          <w:sz w:val="24"/>
          <w:szCs w:val="24"/>
        </w:rPr>
      </w:pPr>
    </w:p>
    <w:p w14:paraId="2C06AB85">
      <w:pPr>
        <w:ind w:firstLine="482"/>
        <w:rPr>
          <w:rFonts w:hint="eastAsia" w:ascii="宋体" w:hAnsi="宋体" w:eastAsia="宋体" w:cs="宋体"/>
          <w:b/>
          <w:bCs/>
          <w:kern w:val="2"/>
          <w:sz w:val="24"/>
          <w:szCs w:val="24"/>
        </w:rPr>
      </w:pPr>
    </w:p>
    <w:p w14:paraId="46265807">
      <w:pPr>
        <w:ind w:firstLine="482"/>
        <w:rPr>
          <w:rFonts w:hint="eastAsia" w:ascii="宋体" w:hAnsi="宋体" w:eastAsia="宋体" w:cs="宋体"/>
          <w:kern w:val="2"/>
          <w:sz w:val="24"/>
          <w:szCs w:val="24"/>
        </w:rPr>
      </w:pPr>
      <w:r>
        <w:rPr>
          <w:rFonts w:hint="eastAsia" w:ascii="宋体" w:hAnsi="宋体" w:eastAsia="宋体" w:cs="宋体"/>
          <w:b/>
          <w:bCs/>
          <w:kern w:val="2"/>
          <w:sz w:val="24"/>
          <w:szCs w:val="24"/>
        </w:rPr>
        <w:t>注：</w:t>
      </w:r>
      <w:r>
        <w:rPr>
          <w:rFonts w:hint="eastAsia" w:ascii="宋体" w:hAnsi="宋体" w:eastAsia="宋体" w:cs="宋体"/>
          <w:kern w:val="2"/>
          <w:sz w:val="24"/>
          <w:szCs w:val="24"/>
        </w:rPr>
        <w:t>1.供应商应按采购文件第三章“采购需求”中的技术、商务款逐项说明是否满足要求，如有偏离,供应商应详细说明。未按照要求填写此表或仅注明“符合”、“满足”的，导致的后果由供应商自行承担。</w:t>
      </w:r>
    </w:p>
    <w:p w14:paraId="3A6F31E0">
      <w:pPr>
        <w:ind w:firstLine="480"/>
        <w:rPr>
          <w:rFonts w:hint="eastAsia" w:ascii="宋体" w:hAnsi="宋体" w:eastAsia="宋体" w:cs="宋体"/>
          <w:kern w:val="2"/>
          <w:sz w:val="24"/>
          <w:szCs w:val="24"/>
        </w:rPr>
      </w:pPr>
      <w:r>
        <w:rPr>
          <w:rFonts w:hint="eastAsia" w:ascii="宋体" w:hAnsi="宋体" w:eastAsia="宋体" w:cs="宋体"/>
          <w:kern w:val="2"/>
          <w:sz w:val="24"/>
          <w:szCs w:val="24"/>
        </w:rPr>
        <w:t>2.供应商针对技术条款提供的相关证明文件对应的页码填写到上表“响应文件对应的页码”中。如未提供页码或内容页码完全不一致的，导致的后果由供应商自行承担。</w:t>
      </w:r>
    </w:p>
    <w:p w14:paraId="12079572">
      <w:pPr>
        <w:ind w:firstLine="0"/>
        <w:rPr>
          <w:rFonts w:hint="eastAsia" w:ascii="宋体" w:hAnsi="宋体" w:eastAsia="宋体" w:cs="宋体"/>
          <w:color w:val="auto"/>
          <w:sz w:val="24"/>
          <w:lang w:eastAsia="zh-CN"/>
        </w:rPr>
      </w:pPr>
      <w:r>
        <w:rPr>
          <w:rFonts w:hint="eastAsia"/>
          <w:kern w:val="2"/>
        </w:rPr>
        <w:br w:type="page"/>
      </w:r>
    </w:p>
    <w:p w14:paraId="1B75C13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jc w:val="center"/>
        <w:textAlignment w:val="auto"/>
        <w:rPr>
          <w:rFonts w:hint="eastAsia" w:ascii="宋体" w:hAnsi="宋体" w:eastAsia="宋体" w:cs="宋体"/>
          <w:b/>
          <w:color w:val="auto"/>
          <w:sz w:val="28"/>
          <w:szCs w:val="28"/>
          <w:lang w:val="en-US" w:eastAsia="zh-CN"/>
        </w:rPr>
      </w:pPr>
      <w:r>
        <w:rPr>
          <w:rFonts w:hint="eastAsia" w:ascii="宋体" w:hAnsi="宋体" w:cs="宋体"/>
          <w:b/>
          <w:color w:val="auto"/>
          <w:sz w:val="28"/>
          <w:szCs w:val="28"/>
          <w:lang w:val="en-US" w:eastAsia="zh-CN"/>
        </w:rPr>
        <w:t>六</w:t>
      </w:r>
      <w:r>
        <w:rPr>
          <w:rFonts w:hint="eastAsia" w:ascii="宋体" w:hAnsi="宋体" w:eastAsia="宋体" w:cs="宋体"/>
          <w:b/>
          <w:color w:val="auto"/>
          <w:sz w:val="28"/>
          <w:szCs w:val="28"/>
          <w:lang w:val="zh-CN" w:eastAsia="zh-CN"/>
        </w:rPr>
        <w:t>、综合报价表</w:t>
      </w:r>
    </w:p>
    <w:p w14:paraId="116A2B17">
      <w:pPr>
        <w:spacing w:line="360" w:lineRule="auto"/>
        <w:ind w:firstLine="0"/>
        <w:jc w:val="both"/>
        <w:rPr>
          <w:rFonts w:hint="eastAsia" w:ascii="宋体" w:hAnsi="宋体" w:eastAsia="宋体" w:cs="宋体"/>
          <w:color w:val="auto"/>
          <w:sz w:val="24"/>
          <w:szCs w:val="24"/>
          <w:lang w:eastAsia="zh-CN"/>
        </w:rPr>
      </w:pPr>
    </w:p>
    <w:p w14:paraId="295AC93F">
      <w:pPr>
        <w:ind w:firstLine="0" w:firstLineChars="0"/>
        <w:jc w:val="center"/>
        <w:rPr>
          <w:rFonts w:hint="eastAsia"/>
          <w:b/>
          <w:kern w:val="2"/>
        </w:rPr>
      </w:pPr>
      <w:r>
        <w:rPr>
          <w:rFonts w:hint="eastAsia"/>
          <w:b/>
          <w:kern w:val="2"/>
        </w:rPr>
        <w:t>（一）报价一览表（首次报价表）</w:t>
      </w:r>
    </w:p>
    <w:p w14:paraId="58BE0654">
      <w:pPr>
        <w:ind w:firstLine="480"/>
        <w:rPr>
          <w:rFonts w:hint="eastAsia"/>
          <w:kern w:val="2"/>
        </w:rPr>
      </w:pPr>
      <w:r>
        <w:rPr>
          <w:rFonts w:hint="eastAsia"/>
          <w:kern w:val="2"/>
        </w:rPr>
        <w:t xml:space="preserve">项目编号：                          </w:t>
      </w:r>
    </w:p>
    <w:p w14:paraId="52D1541F">
      <w:pPr>
        <w:ind w:firstLine="480"/>
        <w:rPr>
          <w:rFonts w:hint="eastAsia"/>
          <w:bCs/>
          <w:kern w:val="2"/>
        </w:rPr>
      </w:pPr>
      <w:r>
        <w:rPr>
          <w:rFonts w:hint="eastAsia"/>
          <w:kern w:val="2"/>
        </w:rPr>
        <w:t>项目名称：</w:t>
      </w:r>
    </w:p>
    <w:tbl>
      <w:tblPr>
        <w:tblStyle w:val="12"/>
        <w:tblW w:w="10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521"/>
        <w:gridCol w:w="1441"/>
        <w:gridCol w:w="750"/>
        <w:gridCol w:w="897"/>
        <w:gridCol w:w="903"/>
        <w:gridCol w:w="1742"/>
        <w:gridCol w:w="984"/>
        <w:gridCol w:w="1376"/>
      </w:tblGrid>
      <w:tr w14:paraId="03FB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atLeast"/>
          <w:jc w:val="center"/>
        </w:trPr>
        <w:tc>
          <w:tcPr>
            <w:tcW w:w="548" w:type="dxa"/>
            <w:shd w:val="clear" w:color="auto" w:fill="D9D9D9"/>
            <w:noWrap w:val="0"/>
            <w:vAlign w:val="center"/>
          </w:tcPr>
          <w:p w14:paraId="4AECEA62">
            <w:pPr>
              <w:spacing w:line="240" w:lineRule="auto"/>
              <w:ind w:firstLine="0" w:firstLineChars="0"/>
              <w:jc w:val="center"/>
              <w:rPr>
                <w:rFonts w:hint="eastAsia"/>
                <w:b/>
                <w:kern w:val="2"/>
              </w:rPr>
            </w:pPr>
            <w:r>
              <w:rPr>
                <w:rFonts w:hint="eastAsia"/>
                <w:b/>
                <w:kern w:val="2"/>
              </w:rPr>
              <w:t>序号</w:t>
            </w:r>
          </w:p>
        </w:tc>
        <w:tc>
          <w:tcPr>
            <w:tcW w:w="1521" w:type="dxa"/>
            <w:shd w:val="clear" w:color="auto" w:fill="D9D9D9"/>
            <w:noWrap w:val="0"/>
            <w:vAlign w:val="center"/>
          </w:tcPr>
          <w:p w14:paraId="03C29DDD">
            <w:pPr>
              <w:spacing w:line="240" w:lineRule="auto"/>
              <w:ind w:firstLine="0" w:firstLineChars="0"/>
              <w:jc w:val="center"/>
              <w:rPr>
                <w:rFonts w:hint="eastAsia"/>
                <w:b/>
                <w:kern w:val="2"/>
              </w:rPr>
            </w:pPr>
            <w:r>
              <w:rPr>
                <w:rFonts w:hint="eastAsia"/>
                <w:b/>
                <w:kern w:val="2"/>
              </w:rPr>
              <w:t>设备名称</w:t>
            </w:r>
          </w:p>
        </w:tc>
        <w:tc>
          <w:tcPr>
            <w:tcW w:w="1441" w:type="dxa"/>
            <w:shd w:val="clear" w:color="auto" w:fill="D9D9D9"/>
            <w:noWrap w:val="0"/>
            <w:vAlign w:val="center"/>
          </w:tcPr>
          <w:p w14:paraId="65590A4E">
            <w:pPr>
              <w:spacing w:line="240" w:lineRule="auto"/>
              <w:ind w:firstLine="0" w:firstLineChars="0"/>
              <w:jc w:val="center"/>
              <w:rPr>
                <w:rFonts w:hint="eastAsia"/>
                <w:b/>
                <w:kern w:val="2"/>
              </w:rPr>
            </w:pPr>
            <w:r>
              <w:rPr>
                <w:rFonts w:hint="eastAsia"/>
                <w:b/>
                <w:kern w:val="2"/>
              </w:rPr>
              <w:t>制造商名称</w:t>
            </w:r>
          </w:p>
        </w:tc>
        <w:tc>
          <w:tcPr>
            <w:tcW w:w="750" w:type="dxa"/>
            <w:shd w:val="clear" w:color="auto" w:fill="D9D9D9"/>
            <w:noWrap w:val="0"/>
            <w:vAlign w:val="center"/>
          </w:tcPr>
          <w:p w14:paraId="208FFC01">
            <w:pPr>
              <w:spacing w:line="240" w:lineRule="auto"/>
              <w:ind w:firstLine="0" w:firstLineChars="0"/>
              <w:jc w:val="center"/>
              <w:rPr>
                <w:rFonts w:hint="eastAsia"/>
                <w:b/>
                <w:kern w:val="2"/>
              </w:rPr>
            </w:pPr>
            <w:r>
              <w:rPr>
                <w:rFonts w:hint="eastAsia"/>
                <w:b/>
                <w:kern w:val="2"/>
              </w:rPr>
              <w:t>产地</w:t>
            </w:r>
          </w:p>
        </w:tc>
        <w:tc>
          <w:tcPr>
            <w:tcW w:w="897" w:type="dxa"/>
            <w:shd w:val="clear" w:color="auto" w:fill="D9D9D9"/>
            <w:noWrap w:val="0"/>
            <w:vAlign w:val="center"/>
          </w:tcPr>
          <w:p w14:paraId="03207564">
            <w:pPr>
              <w:spacing w:line="240" w:lineRule="auto"/>
              <w:ind w:firstLine="0" w:firstLineChars="0"/>
              <w:jc w:val="center"/>
              <w:rPr>
                <w:rFonts w:hint="eastAsia"/>
                <w:b/>
                <w:kern w:val="2"/>
              </w:rPr>
            </w:pPr>
            <w:r>
              <w:rPr>
                <w:rFonts w:hint="eastAsia"/>
                <w:b/>
                <w:kern w:val="2"/>
              </w:rPr>
              <w:t>规格型号</w:t>
            </w:r>
          </w:p>
        </w:tc>
        <w:tc>
          <w:tcPr>
            <w:tcW w:w="903" w:type="dxa"/>
            <w:shd w:val="clear" w:color="auto" w:fill="D9D9D9"/>
            <w:noWrap w:val="0"/>
            <w:vAlign w:val="center"/>
          </w:tcPr>
          <w:p w14:paraId="43A949D4">
            <w:pPr>
              <w:spacing w:line="240" w:lineRule="auto"/>
              <w:ind w:firstLine="0" w:firstLineChars="0"/>
              <w:jc w:val="center"/>
              <w:rPr>
                <w:rFonts w:hint="eastAsia"/>
                <w:b/>
                <w:kern w:val="2"/>
              </w:rPr>
            </w:pPr>
            <w:r>
              <w:rPr>
                <w:rFonts w:hint="eastAsia"/>
                <w:b/>
                <w:kern w:val="2"/>
              </w:rPr>
              <w:t>数量</w:t>
            </w:r>
          </w:p>
          <w:p w14:paraId="322886CF">
            <w:pPr>
              <w:spacing w:line="240" w:lineRule="auto"/>
              <w:ind w:firstLine="0" w:firstLineChars="0"/>
              <w:jc w:val="center"/>
              <w:rPr>
                <w:rFonts w:hint="eastAsia"/>
                <w:b/>
                <w:kern w:val="2"/>
              </w:rPr>
            </w:pPr>
            <w:r>
              <w:rPr>
                <w:rFonts w:hint="eastAsia"/>
                <w:b/>
                <w:kern w:val="2"/>
              </w:rPr>
              <w:t>（台/套）</w:t>
            </w:r>
          </w:p>
        </w:tc>
        <w:tc>
          <w:tcPr>
            <w:tcW w:w="1742" w:type="dxa"/>
            <w:shd w:val="clear" w:color="auto" w:fill="D9D9D9"/>
            <w:noWrap w:val="0"/>
            <w:vAlign w:val="center"/>
          </w:tcPr>
          <w:p w14:paraId="7B918786">
            <w:pPr>
              <w:spacing w:line="240" w:lineRule="auto"/>
              <w:ind w:firstLine="0" w:firstLineChars="0"/>
              <w:jc w:val="center"/>
              <w:rPr>
                <w:rFonts w:hint="eastAsia"/>
                <w:b/>
                <w:kern w:val="2"/>
              </w:rPr>
            </w:pPr>
            <w:r>
              <w:rPr>
                <w:rFonts w:hint="eastAsia"/>
                <w:b/>
                <w:kern w:val="2"/>
              </w:rPr>
              <w:t>单价（万元/台）</w:t>
            </w:r>
          </w:p>
          <w:p w14:paraId="5AAC60F9">
            <w:pPr>
              <w:spacing w:line="240" w:lineRule="auto"/>
              <w:ind w:firstLine="0" w:firstLineChars="0"/>
              <w:jc w:val="center"/>
              <w:rPr>
                <w:rFonts w:hint="eastAsia"/>
                <w:b/>
                <w:kern w:val="2"/>
              </w:rPr>
            </w:pPr>
            <w:r>
              <w:rPr>
                <w:rFonts w:hint="eastAsia"/>
                <w:b/>
                <w:kern w:val="2"/>
              </w:rPr>
              <w:t>(含优惠声明)</w:t>
            </w:r>
          </w:p>
        </w:tc>
        <w:tc>
          <w:tcPr>
            <w:tcW w:w="984" w:type="dxa"/>
            <w:shd w:val="clear" w:color="auto" w:fill="D9D9D9"/>
            <w:noWrap w:val="0"/>
            <w:vAlign w:val="center"/>
          </w:tcPr>
          <w:p w14:paraId="4AA8BEBB">
            <w:pPr>
              <w:spacing w:line="240" w:lineRule="auto"/>
              <w:ind w:firstLine="0" w:firstLineChars="0"/>
              <w:jc w:val="center"/>
              <w:rPr>
                <w:rFonts w:hint="eastAsia"/>
                <w:b/>
                <w:kern w:val="2"/>
              </w:rPr>
            </w:pPr>
            <w:r>
              <w:rPr>
                <w:rFonts w:hint="eastAsia"/>
                <w:b/>
                <w:kern w:val="2"/>
              </w:rPr>
              <w:t>合同履行</w:t>
            </w:r>
          </w:p>
          <w:p w14:paraId="4F78B9B6">
            <w:pPr>
              <w:spacing w:line="240" w:lineRule="auto"/>
              <w:ind w:firstLine="0" w:firstLineChars="0"/>
              <w:jc w:val="center"/>
              <w:rPr>
                <w:rFonts w:hint="eastAsia"/>
                <w:b/>
                <w:kern w:val="2"/>
              </w:rPr>
            </w:pPr>
            <w:r>
              <w:rPr>
                <w:rFonts w:hint="eastAsia"/>
                <w:b/>
                <w:kern w:val="2"/>
              </w:rPr>
              <w:t>期限</w:t>
            </w:r>
          </w:p>
        </w:tc>
        <w:tc>
          <w:tcPr>
            <w:tcW w:w="1376" w:type="dxa"/>
            <w:shd w:val="clear" w:color="auto" w:fill="D9D9D9"/>
            <w:noWrap w:val="0"/>
            <w:vAlign w:val="center"/>
          </w:tcPr>
          <w:p w14:paraId="6970F9EC">
            <w:pPr>
              <w:spacing w:line="240" w:lineRule="auto"/>
              <w:ind w:firstLine="0" w:firstLineChars="0"/>
              <w:jc w:val="center"/>
              <w:rPr>
                <w:rFonts w:hint="eastAsia"/>
                <w:b/>
                <w:kern w:val="2"/>
              </w:rPr>
            </w:pPr>
            <w:r>
              <w:rPr>
                <w:rFonts w:hint="eastAsia"/>
                <w:b/>
                <w:kern w:val="2"/>
              </w:rPr>
              <w:t>质保期（年）</w:t>
            </w:r>
          </w:p>
        </w:tc>
      </w:tr>
      <w:tr w14:paraId="1D07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trPr>
        <w:tc>
          <w:tcPr>
            <w:tcW w:w="548" w:type="dxa"/>
            <w:noWrap w:val="0"/>
            <w:vAlign w:val="center"/>
          </w:tcPr>
          <w:p w14:paraId="4ED8CBCD">
            <w:pPr>
              <w:adjustRightInd w:val="0"/>
              <w:snapToGrid w:val="0"/>
              <w:spacing w:line="240" w:lineRule="auto"/>
              <w:ind w:firstLine="0" w:firstLineChars="0"/>
              <w:jc w:val="center"/>
              <w:rPr>
                <w:rFonts w:hint="eastAsia"/>
                <w:kern w:val="2"/>
              </w:rPr>
            </w:pPr>
            <w:r>
              <w:rPr>
                <w:rFonts w:hint="eastAsia"/>
                <w:kern w:val="2"/>
              </w:rPr>
              <w:t>1</w:t>
            </w:r>
          </w:p>
        </w:tc>
        <w:tc>
          <w:tcPr>
            <w:tcW w:w="1521" w:type="dxa"/>
            <w:noWrap w:val="0"/>
            <w:vAlign w:val="center"/>
          </w:tcPr>
          <w:p w14:paraId="7713E3C4">
            <w:pPr>
              <w:spacing w:line="240" w:lineRule="auto"/>
              <w:ind w:firstLine="0" w:firstLineChars="0"/>
              <w:jc w:val="center"/>
              <w:rPr>
                <w:rFonts w:hint="eastAsia"/>
                <w:kern w:val="2"/>
              </w:rPr>
            </w:pPr>
          </w:p>
        </w:tc>
        <w:tc>
          <w:tcPr>
            <w:tcW w:w="1441" w:type="dxa"/>
            <w:noWrap w:val="0"/>
            <w:vAlign w:val="center"/>
          </w:tcPr>
          <w:p w14:paraId="5C3D82A4">
            <w:pPr>
              <w:adjustRightInd w:val="0"/>
              <w:snapToGrid w:val="0"/>
              <w:spacing w:line="240" w:lineRule="auto"/>
              <w:ind w:firstLine="0" w:firstLineChars="0"/>
              <w:jc w:val="center"/>
              <w:rPr>
                <w:rFonts w:hint="eastAsia"/>
                <w:kern w:val="2"/>
              </w:rPr>
            </w:pPr>
          </w:p>
        </w:tc>
        <w:tc>
          <w:tcPr>
            <w:tcW w:w="750" w:type="dxa"/>
            <w:noWrap w:val="0"/>
            <w:vAlign w:val="center"/>
          </w:tcPr>
          <w:p w14:paraId="0B7D92E3">
            <w:pPr>
              <w:adjustRightInd w:val="0"/>
              <w:snapToGrid w:val="0"/>
              <w:spacing w:line="240" w:lineRule="auto"/>
              <w:ind w:firstLine="0" w:firstLineChars="0"/>
              <w:jc w:val="center"/>
              <w:rPr>
                <w:rFonts w:hint="eastAsia"/>
                <w:kern w:val="2"/>
              </w:rPr>
            </w:pPr>
          </w:p>
        </w:tc>
        <w:tc>
          <w:tcPr>
            <w:tcW w:w="897" w:type="dxa"/>
            <w:noWrap w:val="0"/>
            <w:vAlign w:val="center"/>
          </w:tcPr>
          <w:p w14:paraId="23C9F561">
            <w:pPr>
              <w:adjustRightInd w:val="0"/>
              <w:snapToGrid w:val="0"/>
              <w:spacing w:line="240" w:lineRule="auto"/>
              <w:ind w:firstLine="0" w:firstLineChars="0"/>
              <w:jc w:val="center"/>
              <w:rPr>
                <w:rFonts w:hint="eastAsia"/>
                <w:kern w:val="2"/>
              </w:rPr>
            </w:pPr>
          </w:p>
        </w:tc>
        <w:tc>
          <w:tcPr>
            <w:tcW w:w="903" w:type="dxa"/>
            <w:noWrap w:val="0"/>
            <w:vAlign w:val="center"/>
          </w:tcPr>
          <w:p w14:paraId="54DED7AE">
            <w:pPr>
              <w:adjustRightInd w:val="0"/>
              <w:snapToGrid w:val="0"/>
              <w:spacing w:line="240" w:lineRule="auto"/>
              <w:ind w:firstLine="0" w:firstLineChars="0"/>
              <w:jc w:val="center"/>
              <w:rPr>
                <w:rFonts w:hint="eastAsia"/>
                <w:kern w:val="2"/>
              </w:rPr>
            </w:pPr>
          </w:p>
        </w:tc>
        <w:tc>
          <w:tcPr>
            <w:tcW w:w="1742" w:type="dxa"/>
            <w:noWrap w:val="0"/>
            <w:vAlign w:val="center"/>
          </w:tcPr>
          <w:p w14:paraId="05DDBB56">
            <w:pPr>
              <w:adjustRightInd w:val="0"/>
              <w:snapToGrid w:val="0"/>
              <w:spacing w:line="240" w:lineRule="auto"/>
              <w:ind w:firstLine="0" w:firstLineChars="0"/>
              <w:rPr>
                <w:rFonts w:hint="eastAsia"/>
                <w:kern w:val="2"/>
              </w:rPr>
            </w:pPr>
          </w:p>
        </w:tc>
        <w:tc>
          <w:tcPr>
            <w:tcW w:w="984" w:type="dxa"/>
            <w:noWrap w:val="0"/>
            <w:vAlign w:val="center"/>
          </w:tcPr>
          <w:p w14:paraId="76E1CE11">
            <w:pPr>
              <w:adjustRightInd w:val="0"/>
              <w:snapToGrid w:val="0"/>
              <w:spacing w:line="240" w:lineRule="auto"/>
              <w:ind w:firstLine="0" w:firstLineChars="0"/>
              <w:jc w:val="center"/>
              <w:rPr>
                <w:rFonts w:hint="eastAsia"/>
                <w:kern w:val="2"/>
              </w:rPr>
            </w:pPr>
          </w:p>
        </w:tc>
        <w:tc>
          <w:tcPr>
            <w:tcW w:w="1376" w:type="dxa"/>
            <w:noWrap w:val="0"/>
            <w:vAlign w:val="center"/>
          </w:tcPr>
          <w:p w14:paraId="2B89849B">
            <w:pPr>
              <w:adjustRightInd w:val="0"/>
              <w:snapToGrid w:val="0"/>
              <w:spacing w:line="240" w:lineRule="auto"/>
              <w:ind w:firstLine="0" w:firstLineChars="0"/>
              <w:jc w:val="center"/>
              <w:rPr>
                <w:rFonts w:hint="eastAsia"/>
                <w:kern w:val="2"/>
              </w:rPr>
            </w:pPr>
          </w:p>
        </w:tc>
      </w:tr>
      <w:tr w14:paraId="0B2B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jc w:val="center"/>
        </w:trPr>
        <w:tc>
          <w:tcPr>
            <w:tcW w:w="548" w:type="dxa"/>
            <w:noWrap w:val="0"/>
            <w:vAlign w:val="center"/>
          </w:tcPr>
          <w:p w14:paraId="5B60BBDA">
            <w:pPr>
              <w:adjustRightInd w:val="0"/>
              <w:snapToGrid w:val="0"/>
              <w:spacing w:line="240" w:lineRule="auto"/>
              <w:ind w:firstLine="0" w:firstLineChars="0"/>
              <w:jc w:val="center"/>
              <w:rPr>
                <w:rFonts w:hint="eastAsia"/>
                <w:kern w:val="2"/>
              </w:rPr>
            </w:pPr>
            <w:r>
              <w:rPr>
                <w:rFonts w:hint="eastAsia"/>
                <w:kern w:val="2"/>
              </w:rPr>
              <w:t>…</w:t>
            </w:r>
          </w:p>
        </w:tc>
        <w:tc>
          <w:tcPr>
            <w:tcW w:w="1521" w:type="dxa"/>
            <w:noWrap w:val="0"/>
            <w:vAlign w:val="center"/>
          </w:tcPr>
          <w:p w14:paraId="4F752810">
            <w:pPr>
              <w:spacing w:line="240" w:lineRule="auto"/>
              <w:ind w:firstLine="0" w:firstLineChars="0"/>
              <w:jc w:val="center"/>
              <w:rPr>
                <w:rFonts w:hint="eastAsia"/>
                <w:kern w:val="2"/>
              </w:rPr>
            </w:pPr>
          </w:p>
        </w:tc>
        <w:tc>
          <w:tcPr>
            <w:tcW w:w="1441" w:type="dxa"/>
            <w:noWrap w:val="0"/>
            <w:vAlign w:val="center"/>
          </w:tcPr>
          <w:p w14:paraId="0F972C02">
            <w:pPr>
              <w:adjustRightInd w:val="0"/>
              <w:snapToGrid w:val="0"/>
              <w:spacing w:line="240" w:lineRule="auto"/>
              <w:ind w:firstLine="0" w:firstLineChars="0"/>
              <w:jc w:val="center"/>
              <w:rPr>
                <w:rFonts w:hint="eastAsia"/>
                <w:kern w:val="2"/>
              </w:rPr>
            </w:pPr>
          </w:p>
        </w:tc>
        <w:tc>
          <w:tcPr>
            <w:tcW w:w="750" w:type="dxa"/>
            <w:noWrap w:val="0"/>
            <w:vAlign w:val="center"/>
          </w:tcPr>
          <w:p w14:paraId="42D3A4F4">
            <w:pPr>
              <w:adjustRightInd w:val="0"/>
              <w:snapToGrid w:val="0"/>
              <w:spacing w:line="240" w:lineRule="auto"/>
              <w:ind w:firstLine="0" w:firstLineChars="0"/>
              <w:jc w:val="center"/>
              <w:rPr>
                <w:rFonts w:hint="eastAsia"/>
                <w:kern w:val="2"/>
              </w:rPr>
            </w:pPr>
          </w:p>
        </w:tc>
        <w:tc>
          <w:tcPr>
            <w:tcW w:w="897" w:type="dxa"/>
            <w:noWrap w:val="0"/>
            <w:vAlign w:val="center"/>
          </w:tcPr>
          <w:p w14:paraId="02252569">
            <w:pPr>
              <w:adjustRightInd w:val="0"/>
              <w:snapToGrid w:val="0"/>
              <w:spacing w:line="240" w:lineRule="auto"/>
              <w:ind w:firstLine="0" w:firstLineChars="0"/>
              <w:jc w:val="center"/>
              <w:rPr>
                <w:rFonts w:hint="eastAsia"/>
                <w:kern w:val="2"/>
              </w:rPr>
            </w:pPr>
          </w:p>
        </w:tc>
        <w:tc>
          <w:tcPr>
            <w:tcW w:w="903" w:type="dxa"/>
            <w:noWrap w:val="0"/>
            <w:vAlign w:val="center"/>
          </w:tcPr>
          <w:p w14:paraId="04CF7136">
            <w:pPr>
              <w:adjustRightInd w:val="0"/>
              <w:snapToGrid w:val="0"/>
              <w:spacing w:line="240" w:lineRule="auto"/>
              <w:ind w:firstLine="0" w:firstLineChars="0"/>
              <w:jc w:val="center"/>
              <w:rPr>
                <w:rFonts w:hint="eastAsia"/>
                <w:kern w:val="2"/>
              </w:rPr>
            </w:pPr>
          </w:p>
        </w:tc>
        <w:tc>
          <w:tcPr>
            <w:tcW w:w="1742" w:type="dxa"/>
            <w:noWrap w:val="0"/>
            <w:vAlign w:val="center"/>
          </w:tcPr>
          <w:p w14:paraId="78EBDF1B">
            <w:pPr>
              <w:adjustRightInd w:val="0"/>
              <w:snapToGrid w:val="0"/>
              <w:spacing w:line="240" w:lineRule="auto"/>
              <w:ind w:firstLine="0" w:firstLineChars="0"/>
              <w:rPr>
                <w:rFonts w:hint="eastAsia"/>
                <w:kern w:val="2"/>
              </w:rPr>
            </w:pPr>
          </w:p>
        </w:tc>
        <w:tc>
          <w:tcPr>
            <w:tcW w:w="984" w:type="dxa"/>
            <w:noWrap w:val="0"/>
            <w:vAlign w:val="center"/>
          </w:tcPr>
          <w:p w14:paraId="10403A95">
            <w:pPr>
              <w:adjustRightInd w:val="0"/>
              <w:snapToGrid w:val="0"/>
              <w:spacing w:line="240" w:lineRule="auto"/>
              <w:ind w:firstLine="0" w:firstLineChars="0"/>
              <w:jc w:val="center"/>
              <w:rPr>
                <w:rFonts w:hint="eastAsia"/>
                <w:kern w:val="2"/>
              </w:rPr>
            </w:pPr>
          </w:p>
        </w:tc>
        <w:tc>
          <w:tcPr>
            <w:tcW w:w="1376" w:type="dxa"/>
            <w:noWrap w:val="0"/>
            <w:vAlign w:val="center"/>
          </w:tcPr>
          <w:p w14:paraId="4AE2BCD7">
            <w:pPr>
              <w:adjustRightInd w:val="0"/>
              <w:snapToGrid w:val="0"/>
              <w:spacing w:line="240" w:lineRule="auto"/>
              <w:ind w:firstLine="0" w:firstLineChars="0"/>
              <w:jc w:val="center"/>
              <w:rPr>
                <w:rFonts w:hint="eastAsia"/>
                <w:kern w:val="2"/>
              </w:rPr>
            </w:pPr>
          </w:p>
        </w:tc>
      </w:tr>
      <w:tr w14:paraId="3450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548" w:type="dxa"/>
            <w:noWrap w:val="0"/>
            <w:vAlign w:val="center"/>
          </w:tcPr>
          <w:p w14:paraId="2A2A174E">
            <w:pPr>
              <w:adjustRightInd w:val="0"/>
              <w:snapToGrid w:val="0"/>
              <w:spacing w:line="240" w:lineRule="auto"/>
              <w:ind w:firstLine="0" w:firstLineChars="0"/>
              <w:rPr>
                <w:rFonts w:hint="eastAsia"/>
                <w:kern w:val="2"/>
              </w:rPr>
            </w:pPr>
            <w:r>
              <w:rPr>
                <w:rFonts w:hint="eastAsia"/>
                <w:kern w:val="2"/>
              </w:rPr>
              <w:t>总报价</w:t>
            </w:r>
          </w:p>
        </w:tc>
        <w:tc>
          <w:tcPr>
            <w:tcW w:w="9614" w:type="dxa"/>
            <w:gridSpan w:val="8"/>
            <w:noWrap w:val="0"/>
            <w:vAlign w:val="center"/>
          </w:tcPr>
          <w:p w14:paraId="28BF6D4B">
            <w:pPr>
              <w:adjustRightInd w:val="0"/>
              <w:snapToGrid w:val="0"/>
              <w:spacing w:line="240" w:lineRule="auto"/>
              <w:ind w:firstLine="0" w:firstLineChars="0"/>
              <w:jc w:val="both"/>
              <w:rPr>
                <w:rFonts w:hint="eastAsia"/>
                <w:kern w:val="2"/>
              </w:rPr>
            </w:pPr>
            <w:r>
              <w:rPr>
                <w:rFonts w:hint="eastAsia"/>
                <w:kern w:val="2"/>
              </w:rPr>
              <w:t>小写：</w:t>
            </w:r>
          </w:p>
          <w:p w14:paraId="1934B4AA">
            <w:pPr>
              <w:adjustRightInd w:val="0"/>
              <w:snapToGrid w:val="0"/>
              <w:spacing w:line="240" w:lineRule="auto"/>
              <w:ind w:firstLine="0" w:firstLineChars="0"/>
              <w:jc w:val="both"/>
              <w:rPr>
                <w:rFonts w:hint="eastAsia"/>
                <w:kern w:val="2"/>
              </w:rPr>
            </w:pPr>
            <w:r>
              <w:rPr>
                <w:rFonts w:hint="eastAsia"/>
                <w:kern w:val="2"/>
              </w:rPr>
              <w:t>大写：</w:t>
            </w:r>
          </w:p>
        </w:tc>
      </w:tr>
    </w:tbl>
    <w:p w14:paraId="326363DE">
      <w:pPr>
        <w:ind w:firstLine="480"/>
        <w:rPr>
          <w:rFonts w:hint="eastAsia"/>
          <w:kern w:val="2"/>
          <w:szCs w:val="22"/>
          <w:u w:val="single"/>
        </w:rPr>
      </w:pPr>
      <w:r>
        <w:rPr>
          <w:rFonts w:hint="eastAsia"/>
          <w:kern w:val="2"/>
          <w:szCs w:val="22"/>
        </w:rPr>
        <w:t>供应商名称（公章）：</w:t>
      </w:r>
      <w:r>
        <w:rPr>
          <w:rFonts w:hint="eastAsia"/>
          <w:kern w:val="2"/>
          <w:szCs w:val="22"/>
          <w:u w:val="single"/>
        </w:rPr>
        <w:t xml:space="preserve">                                </w:t>
      </w:r>
    </w:p>
    <w:p w14:paraId="2639E8F0">
      <w:pPr>
        <w:ind w:firstLine="480"/>
        <w:rPr>
          <w:rFonts w:hint="eastAsia"/>
          <w:kern w:val="2"/>
          <w:szCs w:val="22"/>
          <w:u w:val="single"/>
        </w:rPr>
      </w:pPr>
      <w:r>
        <w:rPr>
          <w:rFonts w:hint="eastAsia"/>
          <w:kern w:val="2"/>
          <w:szCs w:val="22"/>
        </w:rPr>
        <w:t>法定代表人或授权代表（签字或盖章）：</w:t>
      </w:r>
      <w:r>
        <w:rPr>
          <w:rFonts w:hint="eastAsia"/>
          <w:kern w:val="2"/>
          <w:szCs w:val="22"/>
          <w:u w:val="single"/>
        </w:rPr>
        <w:t xml:space="preserve">                </w:t>
      </w:r>
    </w:p>
    <w:p w14:paraId="1F803F84">
      <w:pPr>
        <w:keepNext w:val="0"/>
        <w:keepLines w:val="0"/>
        <w:pageBreakBefore w:val="0"/>
        <w:widowControl/>
        <w:kinsoku/>
        <w:wordWrap/>
        <w:overflowPunct/>
        <w:topLinePunct w:val="0"/>
        <w:autoSpaceDE/>
        <w:autoSpaceDN/>
        <w:bidi w:val="0"/>
        <w:adjustRightInd/>
        <w:snapToGrid/>
        <w:spacing w:before="318" w:beforeLines="100" w:line="240" w:lineRule="auto"/>
        <w:ind w:firstLine="0"/>
        <w:textAlignment w:val="auto"/>
        <w:rPr>
          <w:rFonts w:hint="eastAsia" w:ascii="宋体" w:hAnsi="宋体" w:eastAsia="宋体" w:cs="宋体"/>
          <w:b/>
          <w:color w:val="auto"/>
          <w:sz w:val="24"/>
          <w:szCs w:val="24"/>
          <w:lang w:eastAsia="zh-CN"/>
        </w:rPr>
      </w:pPr>
      <w:r>
        <w:rPr>
          <w:rFonts w:hint="eastAsia"/>
          <w:bCs/>
          <w:kern w:val="2"/>
          <w:szCs w:val="22"/>
        </w:rPr>
        <w:t>日期：</w:t>
      </w:r>
      <w:r>
        <w:rPr>
          <w:rFonts w:hint="eastAsia"/>
          <w:color w:val="000000"/>
          <w:szCs w:val="22"/>
          <w:u w:val="single"/>
        </w:rPr>
        <w:t xml:space="preserve">       </w:t>
      </w:r>
      <w:r>
        <w:rPr>
          <w:rFonts w:hint="eastAsia"/>
          <w:bCs/>
          <w:kern w:val="2"/>
          <w:szCs w:val="22"/>
        </w:rPr>
        <w:t>年</w:t>
      </w:r>
      <w:r>
        <w:rPr>
          <w:rFonts w:hint="eastAsia"/>
          <w:color w:val="000000"/>
          <w:szCs w:val="22"/>
          <w:u w:val="single"/>
        </w:rPr>
        <w:t xml:space="preserve">        </w:t>
      </w:r>
      <w:r>
        <w:rPr>
          <w:rFonts w:hint="eastAsia"/>
          <w:bCs/>
          <w:kern w:val="2"/>
          <w:szCs w:val="22"/>
        </w:rPr>
        <w:t>月</w:t>
      </w:r>
      <w:r>
        <w:rPr>
          <w:rFonts w:hint="eastAsia"/>
          <w:color w:val="000000"/>
          <w:szCs w:val="22"/>
          <w:u w:val="single"/>
        </w:rPr>
        <w:t xml:space="preserve">        </w:t>
      </w:r>
      <w:r>
        <w:rPr>
          <w:rFonts w:hint="eastAsia"/>
          <w:bCs/>
          <w:kern w:val="2"/>
          <w:szCs w:val="22"/>
        </w:rPr>
        <w:t>日</w:t>
      </w:r>
      <w:r>
        <w:rPr>
          <w:rFonts w:hint="eastAsia" w:ascii="宋体" w:hAnsi="宋体" w:eastAsia="宋体" w:cs="宋体"/>
          <w:b/>
          <w:color w:val="auto"/>
          <w:sz w:val="24"/>
          <w:szCs w:val="24"/>
          <w:lang w:eastAsia="zh-CN"/>
        </w:rPr>
        <w:t>注：所有价格均用人民币表示，单位为元。</w:t>
      </w:r>
    </w:p>
    <w:p w14:paraId="5A589E6C">
      <w:pPr>
        <w:keepNext w:val="0"/>
        <w:keepLines w:val="0"/>
        <w:pageBreakBefore w:val="0"/>
        <w:widowControl/>
        <w:kinsoku/>
        <w:wordWrap/>
        <w:overflowPunct/>
        <w:topLinePunct w:val="0"/>
        <w:autoSpaceDE/>
        <w:autoSpaceDN/>
        <w:bidi w:val="0"/>
        <w:adjustRightInd/>
        <w:snapToGrid/>
        <w:spacing w:before="318" w:beforeLines="100" w:line="240" w:lineRule="auto"/>
        <w:ind w:firstLine="0"/>
        <w:textAlignment w:val="auto"/>
        <w:rPr>
          <w:rFonts w:hint="eastAsia" w:ascii="宋体" w:hAnsi="宋体" w:eastAsia="宋体" w:cs="宋体"/>
          <w:b/>
          <w:color w:val="auto"/>
          <w:sz w:val="24"/>
          <w:szCs w:val="24"/>
          <w:lang w:eastAsia="zh-CN"/>
        </w:rPr>
      </w:pPr>
      <w:r>
        <w:rPr>
          <w:rFonts w:hint="eastAsia" w:ascii="宋体" w:hAnsi="宋体" w:eastAsia="宋体" w:cs="宋体"/>
          <w:b/>
          <w:color w:val="FF0000"/>
          <w:sz w:val="24"/>
          <w:szCs w:val="24"/>
          <w:shd w:val="pct10" w:color="auto" w:fill="FFFFFF"/>
        </w:rPr>
        <w:t>说明：</w:t>
      </w:r>
      <w:r>
        <w:rPr>
          <w:rFonts w:hint="eastAsia" w:ascii="宋体" w:hAnsi="宋体" w:eastAsia="宋体" w:cs="宋体"/>
          <w:b/>
          <w:color w:val="FF0000"/>
          <w:sz w:val="24"/>
          <w:szCs w:val="24"/>
          <w:shd w:val="pct10" w:color="auto" w:fill="FFFFFF"/>
          <w:lang w:val="en-US" w:eastAsia="zh-CN"/>
        </w:rPr>
        <w:t>此综合报价表</w:t>
      </w:r>
      <w:r>
        <w:rPr>
          <w:rFonts w:hint="eastAsia" w:ascii="宋体" w:hAnsi="宋体" w:eastAsia="宋体" w:cs="宋体"/>
          <w:b/>
          <w:color w:val="FF0000"/>
          <w:sz w:val="24"/>
          <w:szCs w:val="24"/>
          <w:shd w:val="pct10" w:color="auto" w:fill="FFFFFF"/>
        </w:rPr>
        <w:t>除保留在响应文件中外，还</w:t>
      </w:r>
      <w:r>
        <w:rPr>
          <w:rFonts w:hint="eastAsia" w:ascii="宋体" w:hAnsi="宋体" w:eastAsia="宋体" w:cs="宋体"/>
          <w:b/>
          <w:color w:val="FF0000"/>
          <w:sz w:val="24"/>
          <w:szCs w:val="24"/>
          <w:shd w:val="pct10" w:color="auto" w:fill="FFFFFF"/>
          <w:lang w:val="en-US" w:eastAsia="zh-CN"/>
        </w:rPr>
        <w:t>需</w:t>
      </w:r>
      <w:r>
        <w:rPr>
          <w:rFonts w:hint="eastAsia" w:ascii="宋体" w:hAnsi="宋体" w:eastAsia="宋体" w:cs="宋体"/>
          <w:b/>
          <w:color w:val="FF0000"/>
          <w:sz w:val="24"/>
          <w:szCs w:val="24"/>
          <w:shd w:val="pct10" w:color="auto" w:fill="FFFFFF"/>
        </w:rPr>
        <w:t>另附一份</w:t>
      </w:r>
      <w:r>
        <w:rPr>
          <w:rFonts w:hint="eastAsia" w:ascii="宋体" w:hAnsi="宋体" w:eastAsia="宋体" w:cs="宋体"/>
          <w:b/>
          <w:color w:val="FF0000"/>
          <w:sz w:val="24"/>
          <w:szCs w:val="24"/>
          <w:shd w:val="pct10" w:color="auto" w:fill="FFFFFF"/>
          <w:lang w:val="en-US" w:eastAsia="zh-CN"/>
        </w:rPr>
        <w:t>在开标时单独递交。</w:t>
      </w:r>
    </w:p>
    <w:p w14:paraId="3CD76D9E">
      <w:pPr>
        <w:spacing w:line="360" w:lineRule="auto"/>
        <w:ind w:left="420"/>
        <w:rPr>
          <w:rFonts w:hint="eastAsia" w:ascii="宋体" w:hAnsi="宋体" w:eastAsia="宋体" w:cs="宋体"/>
          <w:color w:val="auto"/>
          <w:sz w:val="24"/>
          <w:lang w:eastAsia="zh-CN"/>
        </w:rPr>
      </w:pPr>
    </w:p>
    <w:p w14:paraId="758F730C">
      <w:pPr>
        <w:pStyle w:val="16"/>
        <w:rPr>
          <w:rFonts w:hint="eastAsia" w:ascii="宋体" w:hAnsi="宋体" w:eastAsia="宋体" w:cs="宋体"/>
          <w:color w:val="auto"/>
          <w:lang w:eastAsia="zh-CN"/>
        </w:rPr>
      </w:pPr>
    </w:p>
    <w:p w14:paraId="0064553C">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供应商名称（盖章）：</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686DD0CC">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日</w:t>
      </w:r>
    </w:p>
    <w:p w14:paraId="0BC7F329">
      <w:pPr>
        <w:spacing w:line="360" w:lineRule="auto"/>
        <w:ind w:left="420"/>
        <w:rPr>
          <w:rFonts w:hint="eastAsia" w:ascii="宋体" w:hAnsi="宋体" w:eastAsia="宋体" w:cs="宋体"/>
          <w:color w:val="auto"/>
          <w:sz w:val="24"/>
          <w:lang w:eastAsia="zh-CN"/>
        </w:rPr>
      </w:pPr>
    </w:p>
    <w:p w14:paraId="04B360E5">
      <w:pPr>
        <w:spacing w:line="360" w:lineRule="auto"/>
        <w:ind w:firstLine="0"/>
        <w:rPr>
          <w:rFonts w:hint="eastAsia" w:ascii="宋体" w:hAnsi="宋体" w:eastAsia="宋体" w:cs="宋体"/>
          <w:color w:val="auto"/>
          <w:sz w:val="24"/>
          <w:lang w:eastAsia="zh-CN"/>
        </w:rPr>
      </w:pPr>
      <w:r>
        <w:rPr>
          <w:rFonts w:hint="eastAsia" w:ascii="宋体" w:hAnsi="宋体" w:eastAsia="宋体" w:cs="宋体"/>
          <w:b/>
          <w:color w:val="auto"/>
          <w:sz w:val="24"/>
          <w:lang w:eastAsia="zh-CN"/>
        </w:rPr>
        <w:br w:type="page"/>
      </w:r>
    </w:p>
    <w:p w14:paraId="6CDAB9A5">
      <w:pPr>
        <w:pStyle w:val="18"/>
        <w:rPr>
          <w:rFonts w:hint="eastAsia" w:ascii="宋体" w:hAnsi="宋体" w:eastAsia="宋体" w:cs="宋体"/>
          <w:color w:val="auto"/>
          <w:lang w:val="zh-CN" w:eastAsia="zh-CN"/>
        </w:rPr>
      </w:pPr>
    </w:p>
    <w:p w14:paraId="3D83231C">
      <w:pPr>
        <w:ind w:firstLine="0" w:firstLineChars="0"/>
        <w:jc w:val="center"/>
        <w:rPr>
          <w:rFonts w:hint="eastAsia"/>
          <w:b/>
          <w:kern w:val="2"/>
        </w:rPr>
      </w:pPr>
      <w:r>
        <w:rPr>
          <w:rFonts w:hint="eastAsia"/>
          <w:b/>
          <w:kern w:val="2"/>
        </w:rPr>
        <w:t>（</w:t>
      </w:r>
      <w:r>
        <w:rPr>
          <w:rFonts w:hint="eastAsia"/>
          <w:b/>
          <w:kern w:val="2"/>
          <w:lang w:eastAsia="zh-CN"/>
        </w:rPr>
        <w:t>二</w:t>
      </w:r>
      <w:r>
        <w:rPr>
          <w:rFonts w:hint="eastAsia"/>
          <w:b/>
          <w:kern w:val="2"/>
        </w:rPr>
        <w:t>）报价一览表（最终报价）</w:t>
      </w:r>
    </w:p>
    <w:p w14:paraId="6ED4FAF8">
      <w:pPr>
        <w:ind w:firstLine="480"/>
        <w:rPr>
          <w:rFonts w:hint="eastAsia"/>
          <w:kern w:val="2"/>
        </w:rPr>
      </w:pPr>
      <w:r>
        <w:rPr>
          <w:rFonts w:hint="eastAsia"/>
          <w:kern w:val="2"/>
        </w:rPr>
        <w:t xml:space="preserve">项目编号：                          </w:t>
      </w:r>
    </w:p>
    <w:p w14:paraId="644D7A1F">
      <w:pPr>
        <w:ind w:firstLine="480"/>
        <w:rPr>
          <w:rFonts w:hint="eastAsia"/>
          <w:bCs/>
          <w:kern w:val="2"/>
        </w:rPr>
      </w:pPr>
      <w:r>
        <w:rPr>
          <w:rFonts w:hint="eastAsia"/>
          <w:kern w:val="2"/>
        </w:rPr>
        <w:t>项目名称：</w:t>
      </w:r>
    </w:p>
    <w:tbl>
      <w:tblPr>
        <w:tblStyle w:val="12"/>
        <w:tblW w:w="10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521"/>
        <w:gridCol w:w="1441"/>
        <w:gridCol w:w="750"/>
        <w:gridCol w:w="897"/>
        <w:gridCol w:w="903"/>
        <w:gridCol w:w="1742"/>
        <w:gridCol w:w="984"/>
        <w:gridCol w:w="1376"/>
      </w:tblGrid>
      <w:tr w14:paraId="5B5D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atLeast"/>
          <w:jc w:val="center"/>
        </w:trPr>
        <w:tc>
          <w:tcPr>
            <w:tcW w:w="548" w:type="dxa"/>
            <w:shd w:val="clear" w:color="auto" w:fill="D9D9D9"/>
            <w:noWrap w:val="0"/>
            <w:vAlign w:val="center"/>
          </w:tcPr>
          <w:p w14:paraId="54DD30C0">
            <w:pPr>
              <w:spacing w:line="240" w:lineRule="auto"/>
              <w:ind w:firstLine="0" w:firstLineChars="0"/>
              <w:jc w:val="center"/>
              <w:rPr>
                <w:rFonts w:hint="eastAsia"/>
                <w:b/>
                <w:kern w:val="2"/>
              </w:rPr>
            </w:pPr>
            <w:r>
              <w:rPr>
                <w:rFonts w:hint="eastAsia"/>
                <w:b/>
                <w:kern w:val="2"/>
              </w:rPr>
              <w:t>序号</w:t>
            </w:r>
          </w:p>
        </w:tc>
        <w:tc>
          <w:tcPr>
            <w:tcW w:w="1521" w:type="dxa"/>
            <w:shd w:val="clear" w:color="auto" w:fill="D9D9D9"/>
            <w:noWrap w:val="0"/>
            <w:vAlign w:val="center"/>
          </w:tcPr>
          <w:p w14:paraId="69A6823E">
            <w:pPr>
              <w:spacing w:line="240" w:lineRule="auto"/>
              <w:ind w:firstLine="0" w:firstLineChars="0"/>
              <w:jc w:val="center"/>
              <w:rPr>
                <w:rFonts w:hint="eastAsia"/>
                <w:b/>
                <w:kern w:val="2"/>
              </w:rPr>
            </w:pPr>
            <w:r>
              <w:rPr>
                <w:rFonts w:hint="eastAsia"/>
                <w:b/>
                <w:kern w:val="2"/>
              </w:rPr>
              <w:t>设备名称</w:t>
            </w:r>
          </w:p>
        </w:tc>
        <w:tc>
          <w:tcPr>
            <w:tcW w:w="1441" w:type="dxa"/>
            <w:shd w:val="clear" w:color="auto" w:fill="D9D9D9"/>
            <w:noWrap w:val="0"/>
            <w:vAlign w:val="center"/>
          </w:tcPr>
          <w:p w14:paraId="58C55CF8">
            <w:pPr>
              <w:spacing w:line="240" w:lineRule="auto"/>
              <w:ind w:firstLine="0" w:firstLineChars="0"/>
              <w:jc w:val="center"/>
              <w:rPr>
                <w:rFonts w:hint="eastAsia"/>
                <w:b/>
                <w:kern w:val="2"/>
              </w:rPr>
            </w:pPr>
            <w:r>
              <w:rPr>
                <w:rFonts w:hint="eastAsia"/>
                <w:b/>
                <w:kern w:val="2"/>
              </w:rPr>
              <w:t>制造商名称</w:t>
            </w:r>
          </w:p>
        </w:tc>
        <w:tc>
          <w:tcPr>
            <w:tcW w:w="750" w:type="dxa"/>
            <w:shd w:val="clear" w:color="auto" w:fill="D9D9D9"/>
            <w:noWrap w:val="0"/>
            <w:vAlign w:val="center"/>
          </w:tcPr>
          <w:p w14:paraId="3903DBA1">
            <w:pPr>
              <w:spacing w:line="240" w:lineRule="auto"/>
              <w:ind w:firstLine="0" w:firstLineChars="0"/>
              <w:jc w:val="center"/>
              <w:rPr>
                <w:rFonts w:hint="eastAsia"/>
                <w:b/>
                <w:kern w:val="2"/>
              </w:rPr>
            </w:pPr>
            <w:r>
              <w:rPr>
                <w:rFonts w:hint="eastAsia"/>
                <w:b/>
                <w:kern w:val="2"/>
              </w:rPr>
              <w:t>产地</w:t>
            </w:r>
          </w:p>
        </w:tc>
        <w:tc>
          <w:tcPr>
            <w:tcW w:w="897" w:type="dxa"/>
            <w:shd w:val="clear" w:color="auto" w:fill="D9D9D9"/>
            <w:noWrap w:val="0"/>
            <w:vAlign w:val="center"/>
          </w:tcPr>
          <w:p w14:paraId="7B809117">
            <w:pPr>
              <w:spacing w:line="240" w:lineRule="auto"/>
              <w:ind w:firstLine="0" w:firstLineChars="0"/>
              <w:jc w:val="center"/>
              <w:rPr>
                <w:rFonts w:hint="eastAsia"/>
                <w:b/>
                <w:kern w:val="2"/>
              </w:rPr>
            </w:pPr>
            <w:r>
              <w:rPr>
                <w:rFonts w:hint="eastAsia"/>
                <w:b/>
                <w:kern w:val="2"/>
              </w:rPr>
              <w:t>规格型号</w:t>
            </w:r>
          </w:p>
        </w:tc>
        <w:tc>
          <w:tcPr>
            <w:tcW w:w="903" w:type="dxa"/>
            <w:shd w:val="clear" w:color="auto" w:fill="D9D9D9"/>
            <w:noWrap w:val="0"/>
            <w:vAlign w:val="center"/>
          </w:tcPr>
          <w:p w14:paraId="24DC58DE">
            <w:pPr>
              <w:spacing w:line="240" w:lineRule="auto"/>
              <w:ind w:firstLine="0" w:firstLineChars="0"/>
              <w:jc w:val="center"/>
              <w:rPr>
                <w:rFonts w:hint="eastAsia"/>
                <w:b/>
                <w:kern w:val="2"/>
              </w:rPr>
            </w:pPr>
            <w:r>
              <w:rPr>
                <w:rFonts w:hint="eastAsia"/>
                <w:b/>
                <w:kern w:val="2"/>
              </w:rPr>
              <w:t>数量</w:t>
            </w:r>
          </w:p>
          <w:p w14:paraId="0C05C0CF">
            <w:pPr>
              <w:spacing w:line="240" w:lineRule="auto"/>
              <w:ind w:firstLine="0" w:firstLineChars="0"/>
              <w:jc w:val="center"/>
              <w:rPr>
                <w:rFonts w:hint="eastAsia"/>
                <w:b/>
                <w:kern w:val="2"/>
              </w:rPr>
            </w:pPr>
            <w:r>
              <w:rPr>
                <w:rFonts w:hint="eastAsia"/>
                <w:b/>
                <w:kern w:val="2"/>
              </w:rPr>
              <w:t>（台/套）</w:t>
            </w:r>
          </w:p>
        </w:tc>
        <w:tc>
          <w:tcPr>
            <w:tcW w:w="1742" w:type="dxa"/>
            <w:shd w:val="clear" w:color="auto" w:fill="D9D9D9"/>
            <w:noWrap w:val="0"/>
            <w:vAlign w:val="center"/>
          </w:tcPr>
          <w:p w14:paraId="363A4B3B">
            <w:pPr>
              <w:spacing w:line="240" w:lineRule="auto"/>
              <w:ind w:firstLine="0" w:firstLineChars="0"/>
              <w:jc w:val="center"/>
              <w:rPr>
                <w:rFonts w:hint="eastAsia"/>
                <w:b/>
                <w:kern w:val="2"/>
              </w:rPr>
            </w:pPr>
            <w:r>
              <w:rPr>
                <w:rFonts w:hint="eastAsia"/>
                <w:b/>
                <w:kern w:val="2"/>
              </w:rPr>
              <w:t>单价（万元/台）</w:t>
            </w:r>
          </w:p>
          <w:p w14:paraId="7BF9CC21">
            <w:pPr>
              <w:spacing w:line="240" w:lineRule="auto"/>
              <w:ind w:firstLine="0" w:firstLineChars="0"/>
              <w:jc w:val="center"/>
              <w:rPr>
                <w:rFonts w:hint="eastAsia"/>
                <w:b/>
                <w:kern w:val="2"/>
              </w:rPr>
            </w:pPr>
            <w:r>
              <w:rPr>
                <w:rFonts w:hint="eastAsia"/>
                <w:b/>
                <w:kern w:val="2"/>
              </w:rPr>
              <w:t>(含优惠声明)</w:t>
            </w:r>
          </w:p>
        </w:tc>
        <w:tc>
          <w:tcPr>
            <w:tcW w:w="984" w:type="dxa"/>
            <w:shd w:val="clear" w:color="auto" w:fill="D9D9D9"/>
            <w:noWrap w:val="0"/>
            <w:vAlign w:val="center"/>
          </w:tcPr>
          <w:p w14:paraId="0E666610">
            <w:pPr>
              <w:spacing w:line="240" w:lineRule="auto"/>
              <w:ind w:firstLine="0" w:firstLineChars="0"/>
              <w:jc w:val="center"/>
              <w:rPr>
                <w:rFonts w:hint="eastAsia"/>
                <w:b/>
                <w:kern w:val="2"/>
              </w:rPr>
            </w:pPr>
            <w:r>
              <w:rPr>
                <w:rFonts w:hint="eastAsia"/>
                <w:b/>
                <w:kern w:val="2"/>
              </w:rPr>
              <w:t>合同履行</w:t>
            </w:r>
          </w:p>
          <w:p w14:paraId="46A76B7D">
            <w:pPr>
              <w:spacing w:line="240" w:lineRule="auto"/>
              <w:ind w:firstLine="0" w:firstLineChars="0"/>
              <w:jc w:val="center"/>
              <w:rPr>
                <w:rFonts w:hint="eastAsia"/>
                <w:b/>
                <w:kern w:val="2"/>
              </w:rPr>
            </w:pPr>
            <w:r>
              <w:rPr>
                <w:rFonts w:hint="eastAsia"/>
                <w:b/>
                <w:kern w:val="2"/>
              </w:rPr>
              <w:t>期限</w:t>
            </w:r>
          </w:p>
        </w:tc>
        <w:tc>
          <w:tcPr>
            <w:tcW w:w="1376" w:type="dxa"/>
            <w:shd w:val="clear" w:color="auto" w:fill="D9D9D9"/>
            <w:noWrap w:val="0"/>
            <w:vAlign w:val="center"/>
          </w:tcPr>
          <w:p w14:paraId="51934D04">
            <w:pPr>
              <w:spacing w:line="240" w:lineRule="auto"/>
              <w:ind w:firstLine="0" w:firstLineChars="0"/>
              <w:jc w:val="center"/>
              <w:rPr>
                <w:rFonts w:hint="eastAsia"/>
                <w:b/>
                <w:kern w:val="2"/>
              </w:rPr>
            </w:pPr>
            <w:r>
              <w:rPr>
                <w:rFonts w:hint="eastAsia"/>
                <w:b/>
                <w:kern w:val="2"/>
              </w:rPr>
              <w:t>质保期（年）</w:t>
            </w:r>
          </w:p>
        </w:tc>
      </w:tr>
      <w:tr w14:paraId="301B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trPr>
        <w:tc>
          <w:tcPr>
            <w:tcW w:w="548" w:type="dxa"/>
            <w:noWrap w:val="0"/>
            <w:vAlign w:val="center"/>
          </w:tcPr>
          <w:p w14:paraId="492230D4">
            <w:pPr>
              <w:adjustRightInd w:val="0"/>
              <w:snapToGrid w:val="0"/>
              <w:spacing w:line="240" w:lineRule="auto"/>
              <w:ind w:firstLine="0" w:firstLineChars="0"/>
              <w:jc w:val="center"/>
              <w:rPr>
                <w:rFonts w:hint="eastAsia"/>
                <w:kern w:val="2"/>
              </w:rPr>
            </w:pPr>
            <w:r>
              <w:rPr>
                <w:rFonts w:hint="eastAsia"/>
                <w:kern w:val="2"/>
              </w:rPr>
              <w:t>1</w:t>
            </w:r>
          </w:p>
        </w:tc>
        <w:tc>
          <w:tcPr>
            <w:tcW w:w="1521" w:type="dxa"/>
            <w:noWrap w:val="0"/>
            <w:vAlign w:val="center"/>
          </w:tcPr>
          <w:p w14:paraId="75C797AD">
            <w:pPr>
              <w:spacing w:line="240" w:lineRule="auto"/>
              <w:ind w:firstLine="0" w:firstLineChars="0"/>
              <w:jc w:val="center"/>
              <w:rPr>
                <w:rFonts w:hint="eastAsia"/>
                <w:kern w:val="2"/>
              </w:rPr>
            </w:pPr>
          </w:p>
        </w:tc>
        <w:tc>
          <w:tcPr>
            <w:tcW w:w="1441" w:type="dxa"/>
            <w:noWrap w:val="0"/>
            <w:vAlign w:val="center"/>
          </w:tcPr>
          <w:p w14:paraId="40BED45A">
            <w:pPr>
              <w:adjustRightInd w:val="0"/>
              <w:snapToGrid w:val="0"/>
              <w:spacing w:line="240" w:lineRule="auto"/>
              <w:ind w:firstLine="0" w:firstLineChars="0"/>
              <w:jc w:val="center"/>
              <w:rPr>
                <w:rFonts w:hint="eastAsia"/>
                <w:kern w:val="2"/>
              </w:rPr>
            </w:pPr>
          </w:p>
        </w:tc>
        <w:tc>
          <w:tcPr>
            <w:tcW w:w="750" w:type="dxa"/>
            <w:noWrap w:val="0"/>
            <w:vAlign w:val="center"/>
          </w:tcPr>
          <w:p w14:paraId="6CB49361">
            <w:pPr>
              <w:adjustRightInd w:val="0"/>
              <w:snapToGrid w:val="0"/>
              <w:spacing w:line="240" w:lineRule="auto"/>
              <w:ind w:firstLine="0" w:firstLineChars="0"/>
              <w:jc w:val="center"/>
              <w:rPr>
                <w:rFonts w:hint="eastAsia"/>
                <w:kern w:val="2"/>
              </w:rPr>
            </w:pPr>
          </w:p>
        </w:tc>
        <w:tc>
          <w:tcPr>
            <w:tcW w:w="897" w:type="dxa"/>
            <w:noWrap w:val="0"/>
            <w:vAlign w:val="center"/>
          </w:tcPr>
          <w:p w14:paraId="64E99501">
            <w:pPr>
              <w:adjustRightInd w:val="0"/>
              <w:snapToGrid w:val="0"/>
              <w:spacing w:line="240" w:lineRule="auto"/>
              <w:ind w:firstLine="0" w:firstLineChars="0"/>
              <w:jc w:val="center"/>
              <w:rPr>
                <w:rFonts w:hint="eastAsia"/>
                <w:kern w:val="2"/>
              </w:rPr>
            </w:pPr>
          </w:p>
        </w:tc>
        <w:tc>
          <w:tcPr>
            <w:tcW w:w="903" w:type="dxa"/>
            <w:noWrap w:val="0"/>
            <w:vAlign w:val="center"/>
          </w:tcPr>
          <w:p w14:paraId="292C7369">
            <w:pPr>
              <w:adjustRightInd w:val="0"/>
              <w:snapToGrid w:val="0"/>
              <w:spacing w:line="240" w:lineRule="auto"/>
              <w:ind w:firstLine="0" w:firstLineChars="0"/>
              <w:jc w:val="center"/>
              <w:rPr>
                <w:rFonts w:hint="eastAsia"/>
                <w:kern w:val="2"/>
              </w:rPr>
            </w:pPr>
          </w:p>
        </w:tc>
        <w:tc>
          <w:tcPr>
            <w:tcW w:w="1742" w:type="dxa"/>
            <w:noWrap w:val="0"/>
            <w:vAlign w:val="center"/>
          </w:tcPr>
          <w:p w14:paraId="46045AC7">
            <w:pPr>
              <w:adjustRightInd w:val="0"/>
              <w:snapToGrid w:val="0"/>
              <w:spacing w:line="240" w:lineRule="auto"/>
              <w:ind w:firstLine="0" w:firstLineChars="0"/>
              <w:rPr>
                <w:rFonts w:hint="eastAsia"/>
                <w:kern w:val="2"/>
              </w:rPr>
            </w:pPr>
          </w:p>
        </w:tc>
        <w:tc>
          <w:tcPr>
            <w:tcW w:w="984" w:type="dxa"/>
            <w:noWrap w:val="0"/>
            <w:vAlign w:val="center"/>
          </w:tcPr>
          <w:p w14:paraId="38E03C10">
            <w:pPr>
              <w:adjustRightInd w:val="0"/>
              <w:snapToGrid w:val="0"/>
              <w:spacing w:line="240" w:lineRule="auto"/>
              <w:ind w:firstLine="0" w:firstLineChars="0"/>
              <w:jc w:val="center"/>
              <w:rPr>
                <w:rFonts w:hint="eastAsia"/>
                <w:kern w:val="2"/>
              </w:rPr>
            </w:pPr>
          </w:p>
        </w:tc>
        <w:tc>
          <w:tcPr>
            <w:tcW w:w="1376" w:type="dxa"/>
            <w:noWrap w:val="0"/>
            <w:vAlign w:val="center"/>
          </w:tcPr>
          <w:p w14:paraId="072A33A7">
            <w:pPr>
              <w:adjustRightInd w:val="0"/>
              <w:snapToGrid w:val="0"/>
              <w:spacing w:line="240" w:lineRule="auto"/>
              <w:ind w:firstLine="0" w:firstLineChars="0"/>
              <w:jc w:val="center"/>
              <w:rPr>
                <w:rFonts w:hint="eastAsia"/>
                <w:kern w:val="2"/>
              </w:rPr>
            </w:pPr>
          </w:p>
        </w:tc>
      </w:tr>
      <w:tr w14:paraId="3930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jc w:val="center"/>
        </w:trPr>
        <w:tc>
          <w:tcPr>
            <w:tcW w:w="548" w:type="dxa"/>
            <w:noWrap w:val="0"/>
            <w:vAlign w:val="center"/>
          </w:tcPr>
          <w:p w14:paraId="22FD5787">
            <w:pPr>
              <w:adjustRightInd w:val="0"/>
              <w:snapToGrid w:val="0"/>
              <w:spacing w:line="240" w:lineRule="auto"/>
              <w:ind w:firstLine="0" w:firstLineChars="0"/>
              <w:jc w:val="center"/>
              <w:rPr>
                <w:rFonts w:hint="eastAsia"/>
                <w:kern w:val="2"/>
              </w:rPr>
            </w:pPr>
            <w:r>
              <w:rPr>
                <w:rFonts w:hint="eastAsia"/>
                <w:kern w:val="2"/>
              </w:rPr>
              <w:t>…</w:t>
            </w:r>
          </w:p>
        </w:tc>
        <w:tc>
          <w:tcPr>
            <w:tcW w:w="1521" w:type="dxa"/>
            <w:noWrap w:val="0"/>
            <w:vAlign w:val="center"/>
          </w:tcPr>
          <w:p w14:paraId="646C1B0E">
            <w:pPr>
              <w:spacing w:line="240" w:lineRule="auto"/>
              <w:ind w:firstLine="0" w:firstLineChars="0"/>
              <w:jc w:val="center"/>
              <w:rPr>
                <w:rFonts w:hint="eastAsia"/>
                <w:kern w:val="2"/>
              </w:rPr>
            </w:pPr>
          </w:p>
        </w:tc>
        <w:tc>
          <w:tcPr>
            <w:tcW w:w="1441" w:type="dxa"/>
            <w:noWrap w:val="0"/>
            <w:vAlign w:val="center"/>
          </w:tcPr>
          <w:p w14:paraId="2B7FB17F">
            <w:pPr>
              <w:adjustRightInd w:val="0"/>
              <w:snapToGrid w:val="0"/>
              <w:spacing w:line="240" w:lineRule="auto"/>
              <w:ind w:firstLine="0" w:firstLineChars="0"/>
              <w:jc w:val="center"/>
              <w:rPr>
                <w:rFonts w:hint="eastAsia"/>
                <w:kern w:val="2"/>
              </w:rPr>
            </w:pPr>
          </w:p>
        </w:tc>
        <w:tc>
          <w:tcPr>
            <w:tcW w:w="750" w:type="dxa"/>
            <w:noWrap w:val="0"/>
            <w:vAlign w:val="center"/>
          </w:tcPr>
          <w:p w14:paraId="5DDA0C14">
            <w:pPr>
              <w:adjustRightInd w:val="0"/>
              <w:snapToGrid w:val="0"/>
              <w:spacing w:line="240" w:lineRule="auto"/>
              <w:ind w:firstLine="0" w:firstLineChars="0"/>
              <w:jc w:val="center"/>
              <w:rPr>
                <w:rFonts w:hint="eastAsia"/>
                <w:kern w:val="2"/>
              </w:rPr>
            </w:pPr>
          </w:p>
        </w:tc>
        <w:tc>
          <w:tcPr>
            <w:tcW w:w="897" w:type="dxa"/>
            <w:noWrap w:val="0"/>
            <w:vAlign w:val="center"/>
          </w:tcPr>
          <w:p w14:paraId="67338EA6">
            <w:pPr>
              <w:adjustRightInd w:val="0"/>
              <w:snapToGrid w:val="0"/>
              <w:spacing w:line="240" w:lineRule="auto"/>
              <w:ind w:firstLine="0" w:firstLineChars="0"/>
              <w:jc w:val="center"/>
              <w:rPr>
                <w:rFonts w:hint="eastAsia"/>
                <w:kern w:val="2"/>
              </w:rPr>
            </w:pPr>
          </w:p>
        </w:tc>
        <w:tc>
          <w:tcPr>
            <w:tcW w:w="903" w:type="dxa"/>
            <w:noWrap w:val="0"/>
            <w:vAlign w:val="center"/>
          </w:tcPr>
          <w:p w14:paraId="057E815F">
            <w:pPr>
              <w:adjustRightInd w:val="0"/>
              <w:snapToGrid w:val="0"/>
              <w:spacing w:line="240" w:lineRule="auto"/>
              <w:ind w:firstLine="0" w:firstLineChars="0"/>
              <w:jc w:val="center"/>
              <w:rPr>
                <w:rFonts w:hint="eastAsia"/>
                <w:kern w:val="2"/>
              </w:rPr>
            </w:pPr>
          </w:p>
        </w:tc>
        <w:tc>
          <w:tcPr>
            <w:tcW w:w="1742" w:type="dxa"/>
            <w:noWrap w:val="0"/>
            <w:vAlign w:val="center"/>
          </w:tcPr>
          <w:p w14:paraId="1B5E4537">
            <w:pPr>
              <w:adjustRightInd w:val="0"/>
              <w:snapToGrid w:val="0"/>
              <w:spacing w:line="240" w:lineRule="auto"/>
              <w:ind w:firstLine="0" w:firstLineChars="0"/>
              <w:rPr>
                <w:rFonts w:hint="eastAsia"/>
                <w:kern w:val="2"/>
              </w:rPr>
            </w:pPr>
          </w:p>
        </w:tc>
        <w:tc>
          <w:tcPr>
            <w:tcW w:w="984" w:type="dxa"/>
            <w:noWrap w:val="0"/>
            <w:vAlign w:val="center"/>
          </w:tcPr>
          <w:p w14:paraId="6F83F216">
            <w:pPr>
              <w:adjustRightInd w:val="0"/>
              <w:snapToGrid w:val="0"/>
              <w:spacing w:line="240" w:lineRule="auto"/>
              <w:ind w:firstLine="0" w:firstLineChars="0"/>
              <w:jc w:val="center"/>
              <w:rPr>
                <w:rFonts w:hint="eastAsia"/>
                <w:kern w:val="2"/>
              </w:rPr>
            </w:pPr>
          </w:p>
        </w:tc>
        <w:tc>
          <w:tcPr>
            <w:tcW w:w="1376" w:type="dxa"/>
            <w:noWrap w:val="0"/>
            <w:vAlign w:val="center"/>
          </w:tcPr>
          <w:p w14:paraId="400067EF">
            <w:pPr>
              <w:adjustRightInd w:val="0"/>
              <w:snapToGrid w:val="0"/>
              <w:spacing w:line="240" w:lineRule="auto"/>
              <w:ind w:firstLine="0" w:firstLineChars="0"/>
              <w:jc w:val="center"/>
              <w:rPr>
                <w:rFonts w:hint="eastAsia"/>
                <w:kern w:val="2"/>
              </w:rPr>
            </w:pPr>
          </w:p>
        </w:tc>
      </w:tr>
      <w:tr w14:paraId="3812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548" w:type="dxa"/>
            <w:noWrap w:val="0"/>
            <w:vAlign w:val="center"/>
          </w:tcPr>
          <w:p w14:paraId="048CAA35">
            <w:pPr>
              <w:adjustRightInd w:val="0"/>
              <w:snapToGrid w:val="0"/>
              <w:spacing w:line="240" w:lineRule="auto"/>
              <w:ind w:firstLine="0" w:firstLineChars="0"/>
              <w:rPr>
                <w:rFonts w:hint="eastAsia"/>
                <w:kern w:val="2"/>
              </w:rPr>
            </w:pPr>
            <w:r>
              <w:rPr>
                <w:rFonts w:hint="eastAsia"/>
                <w:kern w:val="2"/>
              </w:rPr>
              <w:t>总报价</w:t>
            </w:r>
          </w:p>
        </w:tc>
        <w:tc>
          <w:tcPr>
            <w:tcW w:w="9614" w:type="dxa"/>
            <w:gridSpan w:val="8"/>
            <w:noWrap w:val="0"/>
            <w:vAlign w:val="center"/>
          </w:tcPr>
          <w:p w14:paraId="5ECD3428">
            <w:pPr>
              <w:adjustRightInd w:val="0"/>
              <w:snapToGrid w:val="0"/>
              <w:spacing w:line="240" w:lineRule="auto"/>
              <w:ind w:firstLine="0" w:firstLineChars="0"/>
              <w:jc w:val="both"/>
              <w:rPr>
                <w:rFonts w:hint="eastAsia"/>
                <w:kern w:val="2"/>
              </w:rPr>
            </w:pPr>
            <w:r>
              <w:rPr>
                <w:rFonts w:hint="eastAsia"/>
                <w:kern w:val="2"/>
              </w:rPr>
              <w:t>小写：</w:t>
            </w:r>
          </w:p>
          <w:p w14:paraId="11D8C49E">
            <w:pPr>
              <w:adjustRightInd w:val="0"/>
              <w:snapToGrid w:val="0"/>
              <w:spacing w:line="240" w:lineRule="auto"/>
              <w:ind w:firstLine="0" w:firstLineChars="0"/>
              <w:jc w:val="both"/>
              <w:rPr>
                <w:rFonts w:hint="eastAsia"/>
                <w:kern w:val="2"/>
              </w:rPr>
            </w:pPr>
            <w:r>
              <w:rPr>
                <w:rFonts w:hint="eastAsia"/>
                <w:kern w:val="2"/>
              </w:rPr>
              <w:t>大写：</w:t>
            </w:r>
          </w:p>
        </w:tc>
      </w:tr>
    </w:tbl>
    <w:p w14:paraId="23BC1B38">
      <w:pPr>
        <w:ind w:firstLine="480"/>
        <w:rPr>
          <w:rFonts w:hint="eastAsia"/>
          <w:kern w:val="2"/>
          <w:szCs w:val="22"/>
          <w:u w:val="single"/>
        </w:rPr>
      </w:pPr>
      <w:r>
        <w:rPr>
          <w:rFonts w:hint="eastAsia"/>
          <w:kern w:val="2"/>
          <w:szCs w:val="22"/>
        </w:rPr>
        <w:t>供应商名称（公章）：</w:t>
      </w:r>
      <w:r>
        <w:rPr>
          <w:rFonts w:hint="eastAsia"/>
          <w:kern w:val="2"/>
          <w:szCs w:val="22"/>
          <w:u w:val="single"/>
        </w:rPr>
        <w:t xml:space="preserve">                                </w:t>
      </w:r>
    </w:p>
    <w:p w14:paraId="33650168">
      <w:pPr>
        <w:ind w:firstLine="480"/>
        <w:rPr>
          <w:rFonts w:hint="eastAsia"/>
          <w:kern w:val="2"/>
          <w:szCs w:val="22"/>
          <w:u w:val="single"/>
        </w:rPr>
      </w:pPr>
      <w:r>
        <w:rPr>
          <w:rFonts w:hint="eastAsia"/>
          <w:kern w:val="2"/>
          <w:szCs w:val="22"/>
        </w:rPr>
        <w:t>法定代表人或授权代表（签字或盖章）：</w:t>
      </w:r>
      <w:r>
        <w:rPr>
          <w:rFonts w:hint="eastAsia"/>
          <w:kern w:val="2"/>
          <w:szCs w:val="22"/>
          <w:u w:val="single"/>
        </w:rPr>
        <w:t xml:space="preserve">                </w:t>
      </w:r>
    </w:p>
    <w:p w14:paraId="273A78EB">
      <w:pPr>
        <w:keepNext w:val="0"/>
        <w:keepLines w:val="0"/>
        <w:pageBreakBefore w:val="0"/>
        <w:widowControl/>
        <w:kinsoku/>
        <w:wordWrap/>
        <w:overflowPunct/>
        <w:topLinePunct w:val="0"/>
        <w:autoSpaceDE/>
        <w:autoSpaceDN/>
        <w:bidi w:val="0"/>
        <w:adjustRightInd/>
        <w:snapToGrid/>
        <w:spacing w:before="318" w:beforeLines="100" w:line="240" w:lineRule="auto"/>
        <w:ind w:firstLine="0"/>
        <w:textAlignment w:val="auto"/>
        <w:rPr>
          <w:rFonts w:hint="eastAsia" w:ascii="宋体" w:hAnsi="宋体" w:eastAsia="宋体" w:cs="宋体"/>
          <w:b/>
          <w:color w:val="auto"/>
          <w:sz w:val="24"/>
          <w:szCs w:val="24"/>
          <w:lang w:eastAsia="zh-CN"/>
        </w:rPr>
      </w:pPr>
      <w:r>
        <w:rPr>
          <w:rFonts w:hint="eastAsia"/>
          <w:bCs/>
          <w:kern w:val="2"/>
          <w:szCs w:val="22"/>
        </w:rPr>
        <w:t>日期：</w:t>
      </w:r>
      <w:r>
        <w:rPr>
          <w:rFonts w:hint="eastAsia"/>
          <w:color w:val="000000"/>
          <w:szCs w:val="22"/>
          <w:u w:val="single"/>
        </w:rPr>
        <w:t xml:space="preserve">       </w:t>
      </w:r>
      <w:r>
        <w:rPr>
          <w:rFonts w:hint="eastAsia"/>
          <w:bCs/>
          <w:kern w:val="2"/>
          <w:szCs w:val="22"/>
        </w:rPr>
        <w:t>年</w:t>
      </w:r>
      <w:r>
        <w:rPr>
          <w:rFonts w:hint="eastAsia"/>
          <w:color w:val="000000"/>
          <w:szCs w:val="22"/>
          <w:u w:val="single"/>
        </w:rPr>
        <w:t xml:space="preserve">        </w:t>
      </w:r>
      <w:r>
        <w:rPr>
          <w:rFonts w:hint="eastAsia"/>
          <w:bCs/>
          <w:kern w:val="2"/>
          <w:szCs w:val="22"/>
        </w:rPr>
        <w:t>月</w:t>
      </w:r>
      <w:r>
        <w:rPr>
          <w:rFonts w:hint="eastAsia"/>
          <w:color w:val="000000"/>
          <w:szCs w:val="22"/>
          <w:u w:val="single"/>
        </w:rPr>
        <w:t xml:space="preserve">        </w:t>
      </w:r>
      <w:r>
        <w:rPr>
          <w:rFonts w:hint="eastAsia"/>
          <w:bCs/>
          <w:kern w:val="2"/>
          <w:szCs w:val="22"/>
        </w:rPr>
        <w:t>日</w:t>
      </w:r>
      <w:r>
        <w:rPr>
          <w:rFonts w:hint="eastAsia" w:ascii="宋体" w:hAnsi="宋体" w:eastAsia="宋体" w:cs="宋体"/>
          <w:b/>
          <w:color w:val="auto"/>
          <w:sz w:val="24"/>
          <w:szCs w:val="24"/>
          <w:lang w:eastAsia="zh-CN"/>
        </w:rPr>
        <w:t>注：所有价格均用人民币表示，单位为元。</w:t>
      </w:r>
    </w:p>
    <w:p w14:paraId="3F8856AF">
      <w:pPr>
        <w:keepNext w:val="0"/>
        <w:keepLines w:val="0"/>
        <w:pageBreakBefore w:val="0"/>
        <w:widowControl/>
        <w:kinsoku/>
        <w:wordWrap/>
        <w:overflowPunct/>
        <w:topLinePunct w:val="0"/>
        <w:autoSpaceDE/>
        <w:autoSpaceDN/>
        <w:bidi w:val="0"/>
        <w:adjustRightInd/>
        <w:snapToGrid/>
        <w:spacing w:before="318" w:beforeLines="100" w:line="240" w:lineRule="auto"/>
        <w:ind w:firstLine="0"/>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shd w:val="pct10" w:color="auto" w:fill="FFFFFF"/>
        </w:rPr>
        <w:t>说明：</w:t>
      </w:r>
      <w:r>
        <w:rPr>
          <w:rFonts w:hint="eastAsia"/>
          <w:b/>
          <w:color w:val="auto"/>
          <w:kern w:val="2"/>
        </w:rPr>
        <w:t>最终</w:t>
      </w:r>
      <w:r>
        <w:rPr>
          <w:rFonts w:hint="eastAsia"/>
          <w:b/>
          <w:kern w:val="2"/>
        </w:rPr>
        <w:t>报价表签字、盖章后供磋商现场填写，不得制作在响应文件中。</w:t>
      </w:r>
    </w:p>
    <w:p w14:paraId="7110EC5A">
      <w:pPr>
        <w:spacing w:line="360" w:lineRule="auto"/>
        <w:ind w:left="420"/>
        <w:rPr>
          <w:rFonts w:hint="eastAsia" w:ascii="宋体" w:hAnsi="宋体" w:eastAsia="宋体" w:cs="宋体"/>
          <w:color w:val="auto"/>
          <w:sz w:val="24"/>
          <w:lang w:eastAsia="zh-CN"/>
        </w:rPr>
      </w:pPr>
    </w:p>
    <w:p w14:paraId="77B04E13">
      <w:pPr>
        <w:pStyle w:val="16"/>
        <w:rPr>
          <w:rFonts w:hint="eastAsia" w:ascii="宋体" w:hAnsi="宋体" w:eastAsia="宋体" w:cs="宋体"/>
          <w:color w:val="auto"/>
          <w:lang w:eastAsia="zh-CN"/>
        </w:rPr>
      </w:pPr>
    </w:p>
    <w:p w14:paraId="163F3236">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供应商名称（盖章）：</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61C9E0CD">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日</w:t>
      </w:r>
    </w:p>
    <w:p w14:paraId="20134E78">
      <w:pPr>
        <w:pStyle w:val="18"/>
        <w:rPr>
          <w:rFonts w:hint="eastAsia" w:ascii="宋体" w:hAnsi="宋体" w:eastAsia="宋体" w:cs="宋体"/>
          <w:color w:val="auto"/>
          <w:lang w:val="zh-CN" w:eastAsia="zh-CN"/>
        </w:rPr>
      </w:pPr>
    </w:p>
    <w:p w14:paraId="0D59F60C">
      <w:pPr>
        <w:pStyle w:val="18"/>
        <w:rPr>
          <w:rFonts w:hint="eastAsia" w:ascii="宋体" w:hAnsi="宋体" w:eastAsia="宋体" w:cs="宋体"/>
          <w:color w:val="auto"/>
          <w:lang w:val="zh-CN" w:eastAsia="zh-CN"/>
        </w:rPr>
      </w:pPr>
    </w:p>
    <w:p w14:paraId="6F0E1C7F">
      <w:pPr>
        <w:spacing w:line="520" w:lineRule="exact"/>
        <w:ind w:left="0" w:leftChars="0" w:firstLine="0" w:firstLineChars="0"/>
        <w:rPr>
          <w:rFonts w:hint="eastAsia" w:ascii="宋体" w:hAnsi="宋体" w:eastAsia="宋体" w:cs="宋体"/>
          <w:b/>
          <w:bCs w:val="0"/>
          <w:color w:val="auto"/>
          <w:sz w:val="24"/>
          <w:szCs w:val="22"/>
          <w:lang w:val="en-US" w:eastAsia="zh-CN" w:bidi="ar-SA"/>
        </w:rPr>
      </w:pPr>
    </w:p>
    <w:p w14:paraId="7DCA7F0B">
      <w:pPr>
        <w:ind w:left="0" w:leftChars="0" w:firstLine="0" w:firstLineChars="0"/>
        <w:rPr>
          <w:rFonts w:hint="eastAsia" w:ascii="宋体" w:hAnsi="宋体" w:eastAsia="宋体" w:cs="宋体"/>
          <w:b/>
          <w:color w:val="auto"/>
          <w:sz w:val="30"/>
          <w:szCs w:val="30"/>
          <w:lang w:val="zh-CN" w:eastAsia="zh-CN"/>
        </w:rPr>
      </w:pPr>
      <w:r>
        <w:rPr>
          <w:rFonts w:hint="eastAsia" w:ascii="宋体" w:hAnsi="宋体" w:eastAsia="宋体" w:cs="宋体"/>
          <w:b/>
          <w:color w:val="auto"/>
          <w:sz w:val="30"/>
          <w:szCs w:val="30"/>
          <w:lang w:val="zh-CN" w:eastAsia="zh-CN"/>
        </w:rPr>
        <w:br w:type="page"/>
      </w:r>
    </w:p>
    <w:p w14:paraId="042F5D05">
      <w:pPr>
        <w:spacing w:line="500" w:lineRule="exact"/>
        <w:ind w:left="0" w:leftChars="0" w:firstLine="0" w:firstLineChars="0"/>
        <w:rPr>
          <w:rFonts w:hint="eastAsia" w:ascii="宋体" w:hAnsi="宋体" w:eastAsia="宋体" w:cs="宋体"/>
          <w:b/>
          <w:color w:val="auto"/>
          <w:szCs w:val="21"/>
          <w:lang w:val="en-US" w:eastAsia="zh-CN"/>
        </w:rPr>
      </w:pPr>
      <w:r>
        <w:rPr>
          <w:rFonts w:hint="eastAsia" w:ascii="宋体" w:hAnsi="宋体" w:eastAsia="宋体" w:cs="宋体"/>
          <w:b/>
          <w:color w:val="auto"/>
          <w:szCs w:val="21"/>
        </w:rPr>
        <w:t>附件</w:t>
      </w:r>
      <w:r>
        <w:rPr>
          <w:rFonts w:hint="eastAsia" w:ascii="宋体" w:hAnsi="宋体" w:eastAsia="宋体" w:cs="宋体"/>
          <w:b/>
          <w:color w:val="auto"/>
          <w:szCs w:val="21"/>
          <w:lang w:val="en-US" w:eastAsia="zh-CN"/>
        </w:rPr>
        <w:t>一</w:t>
      </w:r>
      <w:bookmarkStart w:id="6" w:name="_Toc63778727"/>
    </w:p>
    <w:p w14:paraId="22D2BC0D">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
          <w:color w:val="auto"/>
          <w:sz w:val="36"/>
          <w:szCs w:val="36"/>
          <w:lang w:val="zh-CN" w:eastAsia="zh-CN" w:bidi="ar-SA"/>
        </w:rPr>
      </w:pPr>
    </w:p>
    <w:p w14:paraId="191269B0">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
          <w:color w:val="auto"/>
          <w:sz w:val="36"/>
          <w:szCs w:val="36"/>
          <w:lang w:val="zh-CN" w:eastAsia="zh-CN" w:bidi="ar-SA"/>
        </w:rPr>
      </w:pPr>
    </w:p>
    <w:p w14:paraId="449E79C9">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
          <w:color w:val="auto"/>
          <w:sz w:val="36"/>
          <w:szCs w:val="36"/>
          <w:lang w:val="zh-CN" w:eastAsia="zh-CN" w:bidi="ar-SA"/>
        </w:rPr>
      </w:pPr>
      <w:r>
        <w:rPr>
          <w:rFonts w:hint="eastAsia" w:ascii="宋体" w:hAnsi="宋体" w:eastAsia="宋体" w:cs="宋体"/>
          <w:b/>
          <w:color w:val="auto"/>
          <w:sz w:val="36"/>
          <w:szCs w:val="36"/>
          <w:lang w:val="zh-CN" w:eastAsia="zh-CN" w:bidi="ar-SA"/>
        </w:rPr>
        <w:t>具有良好的商业信誉和健全的财务会计制度的的声明函</w:t>
      </w:r>
    </w:p>
    <w:p w14:paraId="48CB8B7A">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both"/>
        <w:textAlignment w:val="auto"/>
        <w:rPr>
          <w:rFonts w:hint="eastAsia" w:ascii="宋体" w:hAnsi="宋体" w:cs="宋体"/>
          <w:b/>
          <w:bCs w:val="0"/>
          <w:color w:val="auto"/>
          <w:sz w:val="24"/>
          <w:szCs w:val="24"/>
          <w:u w:val="single"/>
          <w:lang w:val="en-US" w:eastAsia="zh-CN"/>
        </w:rPr>
      </w:pPr>
    </w:p>
    <w:p w14:paraId="0B7BE3C9">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both"/>
        <w:textAlignment w:val="auto"/>
        <w:rPr>
          <w:rFonts w:hint="eastAsia" w:ascii="宋体" w:hAnsi="宋体" w:cs="宋体"/>
          <w:b/>
          <w:bCs w:val="0"/>
          <w:color w:val="auto"/>
          <w:sz w:val="24"/>
          <w:szCs w:val="24"/>
          <w:u w:val="single"/>
          <w:lang w:val="en-US" w:eastAsia="zh-CN"/>
        </w:rPr>
      </w:pPr>
    </w:p>
    <w:p w14:paraId="77E781CA">
      <w:pPr>
        <w:keepNext w:val="0"/>
        <w:keepLines w:val="0"/>
        <w:pageBreakBefore w:val="0"/>
        <w:widowControl/>
        <w:kinsoku/>
        <w:wordWrap/>
        <w:overflowPunct w:val="0"/>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i w:val="0"/>
          <w:iCs w:val="0"/>
          <w:caps w:val="0"/>
          <w:color w:val="000000"/>
          <w:spacing w:val="0"/>
          <w:sz w:val="24"/>
          <w:szCs w:val="24"/>
          <w:u w:val="single"/>
        </w:rPr>
      </w:pPr>
      <w:r>
        <w:rPr>
          <w:rFonts w:hint="eastAsia" w:ascii="宋体" w:hAnsi="宋体" w:cs="宋体"/>
          <w:b/>
          <w:bCs w:val="0"/>
          <w:color w:val="auto"/>
          <w:sz w:val="24"/>
          <w:szCs w:val="24"/>
          <w:u w:val="single"/>
          <w:lang w:val="en-US" w:eastAsia="zh-CN"/>
        </w:rPr>
        <w:t>大冶市还地桥镇平安建设办公室</w:t>
      </w:r>
      <w:r>
        <w:rPr>
          <w:rFonts w:hint="eastAsia" w:ascii="宋体" w:hAnsi="宋体" w:eastAsia="宋体" w:cs="宋体"/>
          <w:b/>
          <w:bCs w:val="0"/>
          <w:color w:val="auto"/>
          <w:sz w:val="24"/>
          <w:szCs w:val="24"/>
          <w:u w:val="single"/>
        </w:rPr>
        <w:t>：</w:t>
      </w:r>
    </w:p>
    <w:p w14:paraId="75D3B620">
      <w:pPr>
        <w:pStyle w:val="11"/>
        <w:keepNext w:val="0"/>
        <w:keepLines w:val="0"/>
        <w:pageBreakBefore w:val="0"/>
        <w:widowControl/>
        <w:suppressLineNumbers w:val="0"/>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u w:val="single"/>
        </w:rPr>
        <w:t xml:space="preserve">(供应商全称) </w:t>
      </w:r>
      <w:r>
        <w:rPr>
          <w:rFonts w:hint="eastAsia" w:ascii="宋体" w:hAnsi="宋体" w:eastAsia="宋体" w:cs="宋体"/>
          <w:i w:val="0"/>
          <w:iCs w:val="0"/>
          <w:caps w:val="0"/>
          <w:color w:val="000000"/>
          <w:spacing w:val="0"/>
          <w:sz w:val="24"/>
          <w:szCs w:val="24"/>
        </w:rPr>
        <w:t>参加贵单位组织的</w:t>
      </w:r>
      <w:r>
        <w:rPr>
          <w:rFonts w:hint="eastAsia" w:ascii="宋体" w:hAnsi="宋体" w:eastAsia="宋体" w:cs="宋体"/>
          <w:spacing w:val="-5"/>
          <w:sz w:val="24"/>
          <w:szCs w:val="24"/>
          <w:u w:val="single"/>
          <w:lang w:eastAsia="zh-CN"/>
        </w:rPr>
        <w:t>（</w:t>
      </w:r>
      <w:r>
        <w:rPr>
          <w:rFonts w:hint="eastAsia" w:cs="宋体"/>
          <w:color w:val="auto"/>
          <w:sz w:val="24"/>
          <w:szCs w:val="24"/>
          <w:u w:val="single"/>
          <w:lang w:eastAsia="zh-CN"/>
        </w:rPr>
        <w:t>交警四中队办公用品采购</w:t>
      </w:r>
      <w:r>
        <w:rPr>
          <w:rFonts w:hint="eastAsia" w:ascii="宋体" w:hAnsi="宋体" w:eastAsia="宋体" w:cs="宋体"/>
          <w:spacing w:val="-5"/>
          <w:sz w:val="24"/>
          <w:szCs w:val="24"/>
          <w:u w:val="single"/>
          <w:lang w:eastAsia="zh-CN"/>
        </w:rPr>
        <w:t>）</w:t>
      </w:r>
      <w:r>
        <w:rPr>
          <w:rFonts w:hint="eastAsia" w:ascii="宋体" w:hAnsi="宋体" w:eastAsia="宋体" w:cs="宋体"/>
          <w:i w:val="0"/>
          <w:iCs w:val="0"/>
          <w:caps w:val="0"/>
          <w:color w:val="000000"/>
          <w:spacing w:val="0"/>
          <w:sz w:val="24"/>
          <w:szCs w:val="24"/>
        </w:rPr>
        <w:t>采购项目(项目编号：</w:t>
      </w:r>
      <w:r>
        <w:rPr>
          <w:rFonts w:hint="eastAsia" w:ascii="宋体" w:hAnsi="宋体" w:eastAsia="宋体" w:cs="宋体"/>
          <w:i w:val="0"/>
          <w:iCs w:val="0"/>
          <w:caps w:val="0"/>
          <w:color w:val="000000"/>
          <w:spacing w:val="0"/>
          <w:sz w:val="24"/>
          <w:szCs w:val="24"/>
          <w:u w:val="single"/>
          <w:lang w:val="en-US" w:eastAsia="zh-CN"/>
        </w:rPr>
        <w:t xml:space="preserve">           </w:t>
      </w:r>
      <w:r>
        <w:rPr>
          <w:rFonts w:hint="eastAsia" w:ascii="宋体" w:hAnsi="宋体" w:eastAsia="宋体" w:cs="宋体"/>
          <w:i w:val="0"/>
          <w:iCs w:val="0"/>
          <w:caps w:val="0"/>
          <w:color w:val="000000"/>
          <w:spacing w:val="0"/>
          <w:sz w:val="24"/>
          <w:szCs w:val="24"/>
        </w:rPr>
        <w:t>)的政府采购活动，根据磋商文件的规定提交相关资格证明文件。并郑重声明如下：</w:t>
      </w:r>
    </w:p>
    <w:p w14:paraId="4555E52D">
      <w:pPr>
        <w:pStyle w:val="11"/>
        <w:keepNext w:val="0"/>
        <w:keepLines w:val="0"/>
        <w:pageBreakBefore w:val="0"/>
        <w:widowControl/>
        <w:suppressLineNumbers w:val="0"/>
        <w:kinsoku w:val="0"/>
        <w:wordWrap/>
        <w:overflowPunct/>
        <w:topLinePunct w:val="0"/>
        <w:autoSpaceDE w:val="0"/>
        <w:autoSpaceDN w:val="0"/>
        <w:bidi w:val="0"/>
        <w:adjustRightInd w:val="0"/>
        <w:snapToGrid w:val="0"/>
        <w:spacing w:line="480" w:lineRule="auto"/>
        <w:ind w:left="0" w:firstLine="480" w:firstLineChars="200"/>
        <w:textAlignment w:val="baseline"/>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1.具有良好的商业信誉和健全的财务会计制度；</w:t>
      </w:r>
    </w:p>
    <w:p w14:paraId="34A13F7F">
      <w:pPr>
        <w:pStyle w:val="11"/>
        <w:keepNext w:val="0"/>
        <w:keepLines w:val="0"/>
        <w:pageBreakBefore w:val="0"/>
        <w:widowControl/>
        <w:suppressLineNumbers w:val="0"/>
        <w:kinsoku w:val="0"/>
        <w:wordWrap/>
        <w:overflowPunct/>
        <w:topLinePunct w:val="0"/>
        <w:autoSpaceDE w:val="0"/>
        <w:autoSpaceDN w:val="0"/>
        <w:bidi w:val="0"/>
        <w:adjustRightInd w:val="0"/>
        <w:snapToGrid w:val="0"/>
        <w:spacing w:line="480" w:lineRule="auto"/>
        <w:ind w:left="0" w:firstLine="480" w:firstLineChars="200"/>
        <w:textAlignment w:val="baseline"/>
        <w:rPr>
          <w:rFonts w:hint="eastAsia" w:ascii="宋体" w:hAnsi="宋体" w:eastAsia="宋体" w:cs="宋体"/>
          <w:color w:val="auto"/>
          <w:szCs w:val="24"/>
          <w:lang w:eastAsia="zh-CN"/>
        </w:rPr>
      </w:pPr>
      <w:r>
        <w:rPr>
          <w:rFonts w:hint="eastAsia" w:ascii="宋体" w:hAnsi="宋体" w:eastAsia="宋体" w:cs="宋体"/>
          <w:i w:val="0"/>
          <w:iCs w:val="0"/>
          <w:caps w:val="0"/>
          <w:color w:val="000000"/>
          <w:spacing w:val="0"/>
          <w:sz w:val="24"/>
          <w:szCs w:val="24"/>
        </w:rPr>
        <w:t>2.对上述声明内容的真实性负责。如有虚假，将依法承担相应责任。</w:t>
      </w:r>
    </w:p>
    <w:p w14:paraId="6B44FADD">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1B7021F3">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6630E593">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供应商名称（盖章）：</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13EA19EC">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日</w:t>
      </w:r>
    </w:p>
    <w:p w14:paraId="10C6C9E5">
      <w:pPr>
        <w:pStyle w:val="11"/>
        <w:keepNext w:val="0"/>
        <w:keepLines w:val="0"/>
        <w:pageBreakBefore w:val="0"/>
        <w:widowControl/>
        <w:suppressLineNumbers w:val="0"/>
        <w:kinsoku w:val="0"/>
        <w:wordWrap/>
        <w:overflowPunct/>
        <w:topLinePunct w:val="0"/>
        <w:autoSpaceDE w:val="0"/>
        <w:autoSpaceDN w:val="0"/>
        <w:bidi w:val="0"/>
        <w:adjustRightInd w:val="0"/>
        <w:snapToGrid w:val="0"/>
        <w:spacing w:line="480" w:lineRule="auto"/>
        <w:ind w:left="0" w:firstLine="480" w:firstLineChars="200"/>
        <w:textAlignment w:val="baseline"/>
        <w:rPr>
          <w:rFonts w:hint="eastAsia" w:ascii="宋体" w:hAnsi="宋体" w:eastAsia="宋体" w:cs="宋体"/>
          <w:i w:val="0"/>
          <w:iCs w:val="0"/>
          <w:caps w:val="0"/>
          <w:color w:val="000000"/>
          <w:spacing w:val="0"/>
          <w:sz w:val="24"/>
          <w:szCs w:val="24"/>
          <w:lang w:val="en-US" w:eastAsia="zh-CN"/>
        </w:rPr>
      </w:pPr>
    </w:p>
    <w:p w14:paraId="067F9A08">
      <w:pP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br w:type="page"/>
      </w:r>
    </w:p>
    <w:p w14:paraId="3A22464D">
      <w:pPr>
        <w:spacing w:line="500" w:lineRule="exact"/>
        <w:ind w:left="0" w:leftChars="0" w:firstLine="0" w:firstLineChars="0"/>
        <w:rPr>
          <w:rFonts w:hint="eastAsia" w:ascii="宋体" w:hAnsi="宋体" w:eastAsia="宋体" w:cs="宋体"/>
          <w:b/>
          <w:color w:val="auto"/>
          <w:sz w:val="36"/>
          <w:szCs w:val="36"/>
          <w:lang w:val="en-US" w:eastAsia="zh-CN"/>
        </w:rPr>
      </w:pPr>
      <w:r>
        <w:rPr>
          <w:rFonts w:hint="eastAsia" w:ascii="宋体" w:hAnsi="宋体" w:eastAsia="宋体" w:cs="宋体"/>
          <w:b/>
          <w:color w:val="auto"/>
          <w:szCs w:val="21"/>
          <w:lang w:eastAsia="zh-CN"/>
        </w:rPr>
        <w:t>附件</w:t>
      </w:r>
      <w:r>
        <w:rPr>
          <w:rFonts w:hint="eastAsia" w:ascii="宋体" w:hAnsi="宋体" w:eastAsia="宋体" w:cs="宋体"/>
          <w:b/>
          <w:color w:val="auto"/>
          <w:szCs w:val="21"/>
          <w:lang w:val="en-US" w:eastAsia="zh-CN"/>
        </w:rPr>
        <w:t>二</w:t>
      </w:r>
    </w:p>
    <w:p w14:paraId="78D768FD">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p>
    <w:p w14:paraId="0E0CEF96">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p>
    <w:p w14:paraId="4D5F9EC4">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bCs w:val="0"/>
          <w:color w:val="auto"/>
          <w:sz w:val="24"/>
          <w:szCs w:val="24"/>
          <w:u w:val="single"/>
          <w:lang w:val="en-US" w:eastAsia="zh-CN"/>
        </w:rPr>
      </w:pPr>
      <w:r>
        <w:rPr>
          <w:rFonts w:hint="eastAsia" w:ascii="宋体" w:hAnsi="宋体" w:eastAsia="宋体" w:cs="宋体"/>
          <w:b/>
          <w:color w:val="auto"/>
          <w:sz w:val="36"/>
          <w:szCs w:val="36"/>
          <w:lang w:val="en-US" w:eastAsia="zh-CN"/>
        </w:rPr>
        <w:t>具备履行合同所必需的设备和专业技术能力的声明函</w:t>
      </w:r>
      <w:bookmarkEnd w:id="6"/>
    </w:p>
    <w:p w14:paraId="596163AB">
      <w:pPr>
        <w:spacing w:line="360" w:lineRule="auto"/>
        <w:ind w:left="0" w:leftChars="0" w:firstLine="0" w:firstLineChars="0"/>
        <w:rPr>
          <w:rFonts w:hint="eastAsia" w:ascii="宋体" w:hAnsi="宋体" w:cs="宋体"/>
          <w:b/>
          <w:bCs w:val="0"/>
          <w:color w:val="auto"/>
          <w:sz w:val="24"/>
          <w:szCs w:val="24"/>
          <w:u w:val="single"/>
          <w:lang w:val="en-US" w:eastAsia="zh-CN"/>
        </w:rPr>
      </w:pPr>
    </w:p>
    <w:p w14:paraId="0EEC934E">
      <w:pPr>
        <w:keepNext w:val="0"/>
        <w:keepLines w:val="0"/>
        <w:pageBreakBefore w:val="0"/>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b/>
          <w:bCs w:val="0"/>
          <w:color w:val="auto"/>
          <w:sz w:val="24"/>
          <w:szCs w:val="24"/>
          <w:u w:val="single"/>
        </w:rPr>
      </w:pPr>
      <w:r>
        <w:rPr>
          <w:rFonts w:hint="eastAsia" w:ascii="宋体" w:hAnsi="宋体" w:cs="宋体"/>
          <w:b/>
          <w:bCs w:val="0"/>
          <w:color w:val="auto"/>
          <w:sz w:val="24"/>
          <w:szCs w:val="24"/>
          <w:u w:val="single"/>
          <w:lang w:val="en-US" w:eastAsia="zh-CN"/>
        </w:rPr>
        <w:t>大冶市还地桥镇平安建设办公室</w:t>
      </w:r>
      <w:r>
        <w:rPr>
          <w:rFonts w:hint="eastAsia" w:ascii="宋体" w:hAnsi="宋体" w:eastAsia="宋体" w:cs="宋体"/>
          <w:b/>
          <w:bCs w:val="0"/>
          <w:color w:val="auto"/>
          <w:sz w:val="24"/>
          <w:szCs w:val="24"/>
          <w:u w:val="single"/>
        </w:rPr>
        <w:t>：</w:t>
      </w:r>
    </w:p>
    <w:p w14:paraId="48A26241">
      <w:pPr>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eastAsia="zh-CN"/>
        </w:rPr>
        <w:t>供应商</w:t>
      </w:r>
      <w:r>
        <w:rPr>
          <w:rFonts w:hint="eastAsia" w:ascii="宋体" w:hAnsi="宋体" w:eastAsia="宋体" w:cs="宋体"/>
          <w:bCs/>
          <w:color w:val="auto"/>
          <w:sz w:val="24"/>
          <w:szCs w:val="24"/>
          <w:u w:val="single"/>
        </w:rPr>
        <w:t xml:space="preserve">全称)  </w:t>
      </w:r>
      <w:r>
        <w:rPr>
          <w:rFonts w:hint="eastAsia" w:ascii="宋体" w:hAnsi="宋体" w:eastAsia="宋体" w:cs="宋体"/>
          <w:bCs/>
          <w:color w:val="auto"/>
          <w:sz w:val="24"/>
          <w:szCs w:val="24"/>
        </w:rPr>
        <w:t>参加贵</w:t>
      </w:r>
      <w:r>
        <w:rPr>
          <w:rFonts w:hint="eastAsia" w:ascii="宋体" w:hAnsi="宋体" w:eastAsia="宋体" w:cs="宋体"/>
          <w:bCs/>
          <w:color w:val="auto"/>
          <w:sz w:val="24"/>
          <w:szCs w:val="24"/>
          <w:lang w:val="en-US" w:eastAsia="zh-CN"/>
        </w:rPr>
        <w:t>单位</w:t>
      </w:r>
      <w:r>
        <w:rPr>
          <w:rFonts w:hint="eastAsia" w:ascii="宋体" w:hAnsi="宋体" w:eastAsia="宋体" w:cs="宋体"/>
          <w:bCs/>
          <w:color w:val="auto"/>
          <w:sz w:val="24"/>
          <w:szCs w:val="24"/>
        </w:rPr>
        <w:t>组织的</w:t>
      </w:r>
      <w:r>
        <w:rPr>
          <w:rFonts w:hint="eastAsia" w:ascii="宋体" w:hAnsi="宋体" w:cs="宋体"/>
          <w:color w:val="auto"/>
          <w:sz w:val="24"/>
          <w:szCs w:val="24"/>
          <w:u w:val="single"/>
          <w:lang w:eastAsia="zh-CN"/>
        </w:rPr>
        <w:t>交警四中队办公用品采购</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项目</w:t>
      </w:r>
      <w:r>
        <w:rPr>
          <w:rFonts w:hint="eastAsia" w:ascii="宋体" w:hAnsi="宋体" w:eastAsia="宋体" w:cs="宋体"/>
          <w:bCs/>
          <w:color w:val="auto"/>
          <w:sz w:val="24"/>
          <w:szCs w:val="24"/>
        </w:rPr>
        <w:t>(项目编号：</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)的政府采购活动，根据</w:t>
      </w:r>
      <w:r>
        <w:rPr>
          <w:rFonts w:hint="eastAsia" w:ascii="宋体" w:hAnsi="宋体" w:eastAsia="宋体" w:cs="宋体"/>
          <w:bCs/>
          <w:color w:val="auto"/>
          <w:sz w:val="24"/>
          <w:szCs w:val="24"/>
          <w:lang w:eastAsia="zh-CN"/>
        </w:rPr>
        <w:t>磋商文件</w:t>
      </w:r>
      <w:r>
        <w:rPr>
          <w:rFonts w:hint="eastAsia" w:ascii="宋体" w:hAnsi="宋体" w:eastAsia="宋体" w:cs="宋体"/>
          <w:bCs/>
          <w:color w:val="auto"/>
          <w:sz w:val="24"/>
          <w:szCs w:val="24"/>
        </w:rPr>
        <w:t>的规定提交相关资格证明文件。并郑重声明如下：</w:t>
      </w:r>
    </w:p>
    <w:p w14:paraId="4BA09BE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auto"/>
        <w:ind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具备履行合同所必需的足够数量的设施设备；</w:t>
      </w:r>
    </w:p>
    <w:p w14:paraId="32A514E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auto"/>
        <w:ind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具备履行合同所必需的足够数量的技术人员；</w:t>
      </w:r>
    </w:p>
    <w:p w14:paraId="0F4AECD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auto"/>
        <w:ind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对上述声明内容的真实性负责。如有虚假，将依法承担相应责任。</w:t>
      </w:r>
    </w:p>
    <w:p w14:paraId="0127DC81">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5DCBB5BF">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1E6F5D81">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31EA7DD3">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供应商名称（盖章）：</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4E0D9058">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日</w:t>
      </w:r>
    </w:p>
    <w:p w14:paraId="07B9E10A">
      <w:pPr>
        <w:pStyle w:val="6"/>
        <w:rPr>
          <w:rFonts w:hint="eastAsia" w:ascii="宋体" w:hAnsi="宋体" w:eastAsia="宋体" w:cs="宋体"/>
          <w:bCs/>
          <w:color w:val="auto"/>
          <w:sz w:val="24"/>
          <w:szCs w:val="24"/>
          <w:u w:val="single"/>
        </w:rPr>
      </w:pPr>
    </w:p>
    <w:p w14:paraId="44914FB4">
      <w:pPr>
        <w:pStyle w:val="6"/>
        <w:rPr>
          <w:rFonts w:hint="eastAsia" w:ascii="宋体" w:hAnsi="宋体" w:eastAsia="宋体" w:cs="宋体"/>
          <w:bCs/>
          <w:color w:val="auto"/>
          <w:sz w:val="24"/>
          <w:szCs w:val="24"/>
          <w:u w:val="single"/>
        </w:rPr>
        <w:sectPr>
          <w:footerReference r:id="rId12" w:type="first"/>
          <w:footerReference r:id="rId11" w:type="default"/>
          <w:pgSz w:w="11905" w:h="16838"/>
          <w:pgMar w:top="1417" w:right="1417" w:bottom="1701" w:left="1417" w:header="1134" w:footer="1417" w:gutter="0"/>
          <w:pgNumType w:fmt="decimal" w:start="1"/>
          <w:cols w:space="0" w:num="1"/>
          <w:titlePg/>
          <w:rtlGutter w:val="0"/>
          <w:docGrid w:type="lines" w:linePitch="326" w:charSpace="0"/>
        </w:sectPr>
      </w:pPr>
    </w:p>
    <w:p w14:paraId="049F48C1">
      <w:pPr>
        <w:spacing w:line="500" w:lineRule="exact"/>
        <w:ind w:left="0" w:leftChars="0" w:firstLine="0" w:firstLineChars="0"/>
        <w:rPr>
          <w:rFonts w:hint="eastAsia" w:ascii="宋体" w:hAnsi="宋体" w:eastAsia="宋体" w:cs="宋体"/>
          <w:b/>
          <w:bCs/>
          <w:color w:val="auto"/>
          <w:sz w:val="32"/>
          <w:szCs w:val="32"/>
          <w:lang w:val="en-US" w:eastAsia="zh-CN"/>
        </w:rPr>
      </w:pPr>
      <w:r>
        <w:rPr>
          <w:rFonts w:hint="eastAsia" w:ascii="宋体" w:hAnsi="宋体" w:eastAsia="宋体" w:cs="宋体"/>
          <w:b/>
          <w:color w:val="auto"/>
          <w:szCs w:val="21"/>
          <w:lang w:eastAsia="zh-CN"/>
        </w:rPr>
        <w:t>附件</w:t>
      </w:r>
      <w:r>
        <w:rPr>
          <w:rFonts w:hint="eastAsia" w:ascii="宋体" w:hAnsi="宋体" w:cs="宋体"/>
          <w:b/>
          <w:color w:val="auto"/>
          <w:szCs w:val="21"/>
          <w:lang w:val="en-US" w:eastAsia="zh-CN"/>
        </w:rPr>
        <w:t>三</w:t>
      </w:r>
    </w:p>
    <w:p w14:paraId="6DF79721">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p>
    <w:p w14:paraId="26C4AB5B">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p>
    <w:p w14:paraId="1EBCFF83">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bCs w:val="0"/>
          <w:color w:val="auto"/>
          <w:sz w:val="24"/>
          <w:szCs w:val="24"/>
          <w:u w:val="single"/>
          <w:lang w:val="en-US" w:eastAsia="zh-CN"/>
        </w:rPr>
      </w:pPr>
      <w:r>
        <w:rPr>
          <w:rFonts w:hint="eastAsia" w:ascii="宋体" w:hAnsi="宋体" w:eastAsia="宋体" w:cs="宋体"/>
          <w:b/>
          <w:color w:val="auto"/>
          <w:sz w:val="36"/>
          <w:szCs w:val="36"/>
          <w:lang w:val="en-US" w:eastAsia="zh-CN"/>
        </w:rPr>
        <w:t>财务状况报告、依法缴纳税收和社会保障资金的声明函</w:t>
      </w:r>
    </w:p>
    <w:p w14:paraId="702D23A3">
      <w:pPr>
        <w:spacing w:line="360" w:lineRule="auto"/>
        <w:ind w:left="0" w:leftChars="0" w:firstLine="0" w:firstLineChars="0"/>
        <w:rPr>
          <w:rFonts w:hint="eastAsia" w:ascii="宋体" w:hAnsi="宋体" w:cs="宋体"/>
          <w:b/>
          <w:bCs w:val="0"/>
          <w:color w:val="auto"/>
          <w:sz w:val="24"/>
          <w:szCs w:val="24"/>
          <w:u w:val="single"/>
          <w:lang w:val="en-US" w:eastAsia="zh-CN"/>
        </w:rPr>
      </w:pPr>
    </w:p>
    <w:p w14:paraId="4BCE91EC">
      <w:pPr>
        <w:keepNext w:val="0"/>
        <w:keepLines w:val="0"/>
        <w:pageBreakBefore w:val="0"/>
        <w:kinsoku/>
        <w:wordWrap/>
        <w:overflowPunct/>
        <w:topLinePunct w:val="0"/>
        <w:bidi w:val="0"/>
        <w:spacing w:line="480" w:lineRule="auto"/>
        <w:ind w:left="0" w:leftChars="0" w:firstLine="0" w:firstLineChars="0"/>
        <w:textAlignment w:val="auto"/>
        <w:rPr>
          <w:rFonts w:hint="eastAsia" w:ascii="宋体" w:hAnsi="宋体" w:eastAsia="宋体" w:cs="宋体"/>
          <w:b/>
          <w:bCs w:val="0"/>
          <w:color w:val="auto"/>
          <w:sz w:val="24"/>
          <w:szCs w:val="24"/>
          <w:u w:val="single"/>
        </w:rPr>
      </w:pPr>
      <w:r>
        <w:rPr>
          <w:rFonts w:hint="eastAsia" w:ascii="宋体" w:hAnsi="宋体" w:cs="宋体"/>
          <w:b/>
          <w:bCs w:val="0"/>
          <w:color w:val="auto"/>
          <w:sz w:val="24"/>
          <w:szCs w:val="24"/>
          <w:u w:val="single"/>
          <w:lang w:val="en-US" w:eastAsia="zh-CN"/>
        </w:rPr>
        <w:t>大冶市还地桥镇平安建设办公室</w:t>
      </w:r>
      <w:r>
        <w:rPr>
          <w:rFonts w:hint="eastAsia" w:ascii="宋体" w:hAnsi="宋体" w:eastAsia="宋体" w:cs="宋体"/>
          <w:b/>
          <w:bCs w:val="0"/>
          <w:color w:val="auto"/>
          <w:sz w:val="24"/>
          <w:szCs w:val="24"/>
          <w:u w:val="single"/>
        </w:rPr>
        <w:t>：</w:t>
      </w:r>
    </w:p>
    <w:p w14:paraId="4C8B0CCD">
      <w:pPr>
        <w:keepNext w:val="0"/>
        <w:keepLines w:val="0"/>
        <w:pageBreakBefore w:val="0"/>
        <w:widowControl w:val="0"/>
        <w:kinsoku/>
        <w:wordWrap/>
        <w:overflowPunct/>
        <w:topLinePunct w:val="0"/>
        <w:autoSpaceDE/>
        <w:autoSpaceDN/>
        <w:bidi w:val="0"/>
        <w:adjustRightInd/>
        <w:snapToGrid/>
        <w:spacing w:line="480" w:lineRule="auto"/>
        <w:ind w:left="0" w:firstLine="480" w:firstLineChars="200"/>
        <w:jc w:val="both"/>
        <w:textAlignment w:val="auto"/>
        <w:rPr>
          <w:rFonts w:hint="eastAsia" w:ascii="宋体" w:hAnsi="宋体" w:eastAsia="宋体" w:cs="宋体"/>
          <w:bCs/>
          <w:color w:val="auto"/>
          <w:sz w:val="24"/>
          <w:szCs w:val="24"/>
          <w:u w:val="none"/>
        </w:rPr>
      </w:pP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eastAsia="zh-CN"/>
        </w:rPr>
        <w:t>供应商</w:t>
      </w:r>
      <w:r>
        <w:rPr>
          <w:rFonts w:hint="eastAsia" w:ascii="宋体" w:hAnsi="宋体" w:eastAsia="宋体" w:cs="宋体"/>
          <w:bCs/>
          <w:color w:val="auto"/>
          <w:sz w:val="24"/>
          <w:szCs w:val="24"/>
          <w:u w:val="single"/>
        </w:rPr>
        <w:t xml:space="preserve">全称)  </w:t>
      </w:r>
      <w:r>
        <w:rPr>
          <w:rFonts w:hint="eastAsia" w:ascii="宋体" w:hAnsi="宋体" w:eastAsia="宋体" w:cs="宋体"/>
          <w:bCs/>
          <w:color w:val="auto"/>
          <w:sz w:val="24"/>
          <w:szCs w:val="24"/>
        </w:rPr>
        <w:t>参加贵</w:t>
      </w:r>
      <w:r>
        <w:rPr>
          <w:rFonts w:hint="eastAsia" w:ascii="宋体" w:hAnsi="宋体" w:eastAsia="宋体" w:cs="宋体"/>
          <w:bCs/>
          <w:color w:val="auto"/>
          <w:sz w:val="24"/>
          <w:szCs w:val="24"/>
          <w:lang w:val="en-US" w:eastAsia="zh-CN"/>
        </w:rPr>
        <w:t>单位</w:t>
      </w:r>
      <w:r>
        <w:rPr>
          <w:rFonts w:hint="eastAsia" w:ascii="宋体" w:hAnsi="宋体" w:eastAsia="宋体" w:cs="宋体"/>
          <w:bCs/>
          <w:color w:val="auto"/>
          <w:sz w:val="24"/>
          <w:szCs w:val="24"/>
        </w:rPr>
        <w:t>组织的</w:t>
      </w:r>
      <w:r>
        <w:rPr>
          <w:rFonts w:hint="eastAsia" w:ascii="宋体" w:hAnsi="宋体" w:cs="宋体"/>
          <w:color w:val="auto"/>
          <w:sz w:val="24"/>
          <w:szCs w:val="24"/>
          <w:u w:val="single"/>
          <w:lang w:eastAsia="zh-CN"/>
        </w:rPr>
        <w:t>交警四中队办公用品采购</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项目</w:t>
      </w:r>
      <w:r>
        <w:rPr>
          <w:rFonts w:hint="eastAsia" w:ascii="宋体" w:hAnsi="宋体" w:eastAsia="宋体" w:cs="宋体"/>
          <w:bCs/>
          <w:color w:val="auto"/>
          <w:sz w:val="24"/>
          <w:szCs w:val="24"/>
        </w:rPr>
        <w:t>(项目编号：</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)的政府</w:t>
      </w:r>
      <w:r>
        <w:rPr>
          <w:rFonts w:hint="eastAsia" w:ascii="宋体" w:hAnsi="宋体" w:eastAsia="宋体" w:cs="宋体"/>
          <w:bCs/>
          <w:color w:val="auto"/>
          <w:sz w:val="24"/>
          <w:szCs w:val="24"/>
          <w:u w:val="none"/>
        </w:rPr>
        <w:t>采购活动，根据</w:t>
      </w:r>
      <w:r>
        <w:rPr>
          <w:rFonts w:hint="eastAsia" w:ascii="宋体" w:hAnsi="宋体" w:eastAsia="宋体" w:cs="宋体"/>
          <w:bCs/>
          <w:color w:val="auto"/>
          <w:sz w:val="24"/>
          <w:szCs w:val="24"/>
          <w:u w:val="none"/>
          <w:lang w:eastAsia="zh-CN"/>
        </w:rPr>
        <w:t>磋商文件</w:t>
      </w:r>
      <w:r>
        <w:rPr>
          <w:rFonts w:hint="eastAsia" w:ascii="宋体" w:hAnsi="宋体" w:eastAsia="宋体" w:cs="宋体"/>
          <w:bCs/>
          <w:color w:val="auto"/>
          <w:sz w:val="24"/>
          <w:szCs w:val="24"/>
          <w:u w:val="none"/>
        </w:rPr>
        <w:t>的规定提交相关资格证明文件。并郑重声明如下：</w:t>
      </w:r>
    </w:p>
    <w:p w14:paraId="0DC11F40">
      <w:pPr>
        <w:keepNext w:val="0"/>
        <w:keepLines w:val="0"/>
        <w:pageBreakBefore w:val="0"/>
        <w:widowControl w:val="0"/>
        <w:kinsoku/>
        <w:wordWrap/>
        <w:overflowPunct/>
        <w:topLinePunct w:val="0"/>
        <w:autoSpaceDE/>
        <w:autoSpaceDN/>
        <w:bidi w:val="0"/>
        <w:adjustRightInd/>
        <w:snapToGrid/>
        <w:spacing w:line="480" w:lineRule="auto"/>
        <w:ind w:left="0" w:firstLine="480" w:firstLineChars="200"/>
        <w:jc w:val="both"/>
        <w:textAlignment w:val="auto"/>
        <w:rPr>
          <w:rFonts w:hint="eastAsia" w:ascii="宋体" w:hAnsi="宋体" w:eastAsia="宋体" w:cs="宋体"/>
          <w:bCs/>
          <w:color w:val="auto"/>
          <w:sz w:val="24"/>
          <w:szCs w:val="24"/>
          <w:u w:val="none"/>
          <w:lang w:eastAsia="zh-CN"/>
        </w:rPr>
      </w:pPr>
      <w:r>
        <w:rPr>
          <w:rFonts w:hint="eastAsia" w:ascii="宋体" w:hAnsi="宋体" w:eastAsia="宋体" w:cs="宋体"/>
          <w:bCs/>
          <w:color w:val="auto"/>
          <w:sz w:val="24"/>
          <w:szCs w:val="24"/>
          <w:u w:val="none"/>
        </w:rPr>
        <w:t>1.具有合法健全的财务会计制度及依法缴纳税收和社会保障资金；</w:t>
      </w:r>
    </w:p>
    <w:p w14:paraId="0EC0AEF5">
      <w:pPr>
        <w:keepNext w:val="0"/>
        <w:keepLines w:val="0"/>
        <w:pageBreakBefore w:val="0"/>
        <w:widowControl w:val="0"/>
        <w:kinsoku/>
        <w:wordWrap/>
        <w:overflowPunct/>
        <w:topLinePunct w:val="0"/>
        <w:autoSpaceDE/>
        <w:autoSpaceDN/>
        <w:bidi w:val="0"/>
        <w:adjustRightInd/>
        <w:snapToGrid/>
        <w:spacing w:line="480" w:lineRule="auto"/>
        <w:ind w:left="0" w:firstLine="480" w:firstLineChars="200"/>
        <w:jc w:val="both"/>
        <w:textAlignment w:val="auto"/>
        <w:rPr>
          <w:rFonts w:hint="eastAsia" w:ascii="宋体" w:hAnsi="宋体" w:eastAsia="宋体" w:cs="宋体"/>
          <w:color w:val="auto"/>
        </w:rPr>
      </w:pPr>
      <w:r>
        <w:rPr>
          <w:rFonts w:hint="eastAsia" w:ascii="宋体" w:hAnsi="宋体" w:eastAsia="宋体" w:cs="宋体"/>
          <w:bCs/>
          <w:color w:val="auto"/>
          <w:sz w:val="24"/>
          <w:szCs w:val="24"/>
          <w:u w:val="none"/>
          <w:lang w:val="en-US" w:eastAsia="zh-CN"/>
        </w:rPr>
        <w:t>2.</w:t>
      </w:r>
      <w:r>
        <w:rPr>
          <w:rFonts w:hint="eastAsia" w:ascii="宋体" w:hAnsi="宋体" w:eastAsia="宋体" w:cs="宋体"/>
          <w:bCs/>
          <w:color w:val="auto"/>
          <w:sz w:val="24"/>
          <w:szCs w:val="24"/>
          <w:u w:val="none"/>
        </w:rPr>
        <w:t>对上述声明内容的真实性负责。如有虚假，将依法承担相应责任。</w:t>
      </w:r>
    </w:p>
    <w:p w14:paraId="38620B11">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3BE090B9">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57E7B9B8">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30B6454D">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供应商名称（盖章）：</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5AC180EA">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日</w:t>
      </w:r>
    </w:p>
    <w:p w14:paraId="06FE0916">
      <w:pPr>
        <w:ind w:left="0" w:leftChars="0" w:firstLine="0" w:firstLineChars="0"/>
        <w:jc w:val="right"/>
        <w:rPr>
          <w:rFonts w:hint="eastAsia" w:ascii="宋体" w:hAnsi="宋体" w:eastAsia="宋体" w:cs="宋体"/>
          <w:color w:val="auto"/>
          <w:sz w:val="24"/>
          <w:szCs w:val="24"/>
          <w:lang w:eastAsia="zh-CN"/>
        </w:rPr>
      </w:pPr>
    </w:p>
    <w:p w14:paraId="23929998">
      <w:pPr>
        <w:ind w:left="0" w:leftChars="0" w:firstLine="0" w:firstLineChars="0"/>
        <w:rPr>
          <w:rFonts w:hint="eastAsia" w:ascii="宋体" w:hAnsi="宋体" w:eastAsia="宋体" w:cs="宋体"/>
          <w:b/>
          <w:color w:val="auto"/>
          <w:szCs w:val="21"/>
        </w:rPr>
      </w:pPr>
      <w:r>
        <w:rPr>
          <w:rFonts w:hint="eastAsia" w:ascii="宋体" w:hAnsi="宋体" w:eastAsia="宋体" w:cs="宋体"/>
          <w:b/>
          <w:color w:val="auto"/>
          <w:szCs w:val="21"/>
        </w:rPr>
        <w:br w:type="page"/>
      </w:r>
    </w:p>
    <w:p w14:paraId="1EA8A008">
      <w:pPr>
        <w:spacing w:line="500" w:lineRule="exact"/>
        <w:ind w:left="0" w:leftChars="0" w:firstLine="0" w:firstLineChars="0"/>
        <w:rPr>
          <w:rFonts w:hint="eastAsia" w:ascii="宋体" w:hAnsi="宋体" w:eastAsia="宋体" w:cs="宋体"/>
          <w:b/>
          <w:bCs/>
          <w:color w:val="auto"/>
          <w:sz w:val="32"/>
          <w:szCs w:val="32"/>
          <w:lang w:val="en-US" w:eastAsia="zh-CN"/>
        </w:rPr>
      </w:pPr>
      <w:r>
        <w:rPr>
          <w:rFonts w:hint="eastAsia" w:ascii="宋体" w:hAnsi="宋体" w:eastAsia="宋体" w:cs="宋体"/>
          <w:b/>
          <w:color w:val="auto"/>
          <w:szCs w:val="21"/>
        </w:rPr>
        <w:t>附件</w:t>
      </w:r>
      <w:r>
        <w:rPr>
          <w:rFonts w:hint="eastAsia" w:ascii="宋体" w:hAnsi="宋体" w:cs="宋体"/>
          <w:b/>
          <w:color w:val="auto"/>
          <w:szCs w:val="21"/>
          <w:lang w:val="en-US" w:eastAsia="zh-CN"/>
        </w:rPr>
        <w:t>四</w:t>
      </w:r>
    </w:p>
    <w:p w14:paraId="36F49275">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p>
    <w:p w14:paraId="18F9F951">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p>
    <w:p w14:paraId="7EE5C20C">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bCs w:val="0"/>
          <w:color w:val="auto"/>
          <w:sz w:val="24"/>
          <w:szCs w:val="24"/>
          <w:u w:val="single"/>
          <w:lang w:val="en-US" w:eastAsia="zh-CN"/>
        </w:rPr>
      </w:pPr>
      <w:r>
        <w:rPr>
          <w:rFonts w:hint="eastAsia" w:ascii="宋体" w:hAnsi="宋体" w:eastAsia="宋体" w:cs="宋体"/>
          <w:b/>
          <w:color w:val="auto"/>
          <w:sz w:val="36"/>
          <w:szCs w:val="36"/>
          <w:lang w:val="en-US" w:eastAsia="zh-CN"/>
        </w:rPr>
        <w:t>无重大违法记录的声明函</w:t>
      </w:r>
    </w:p>
    <w:p w14:paraId="7459038F">
      <w:pPr>
        <w:spacing w:line="360" w:lineRule="auto"/>
        <w:ind w:left="0" w:leftChars="0" w:firstLine="0" w:firstLineChars="0"/>
        <w:rPr>
          <w:rFonts w:hint="eastAsia" w:ascii="宋体" w:hAnsi="宋体" w:cs="宋体"/>
          <w:b/>
          <w:bCs w:val="0"/>
          <w:color w:val="auto"/>
          <w:sz w:val="24"/>
          <w:szCs w:val="24"/>
          <w:u w:val="single"/>
          <w:lang w:val="en-US" w:eastAsia="zh-CN"/>
        </w:rPr>
      </w:pPr>
    </w:p>
    <w:p w14:paraId="2F2E6851">
      <w:pPr>
        <w:keepNext w:val="0"/>
        <w:keepLines w:val="0"/>
        <w:pageBreakBefore w:val="0"/>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b/>
          <w:bCs w:val="0"/>
          <w:color w:val="auto"/>
          <w:sz w:val="24"/>
          <w:szCs w:val="24"/>
          <w:u w:val="single"/>
        </w:rPr>
      </w:pPr>
      <w:r>
        <w:rPr>
          <w:rFonts w:hint="eastAsia" w:ascii="宋体" w:hAnsi="宋体" w:cs="宋体"/>
          <w:b/>
          <w:bCs w:val="0"/>
          <w:color w:val="auto"/>
          <w:sz w:val="24"/>
          <w:szCs w:val="24"/>
          <w:u w:val="single"/>
          <w:lang w:val="en-US" w:eastAsia="zh-CN"/>
        </w:rPr>
        <w:t>大冶市还地桥镇平安建设办公室</w:t>
      </w:r>
      <w:r>
        <w:rPr>
          <w:rFonts w:hint="eastAsia" w:ascii="宋体" w:hAnsi="宋体" w:eastAsia="宋体" w:cs="宋体"/>
          <w:b/>
          <w:bCs w:val="0"/>
          <w:color w:val="auto"/>
          <w:sz w:val="24"/>
          <w:szCs w:val="24"/>
          <w:u w:val="single"/>
        </w:rPr>
        <w:t>：</w:t>
      </w:r>
    </w:p>
    <w:p w14:paraId="41F682E1">
      <w:pPr>
        <w:keepNext w:val="0"/>
        <w:keepLines w:val="0"/>
        <w:pageBreakBefore w:val="0"/>
        <w:widowControl w:val="0"/>
        <w:kinsoku/>
        <w:wordWrap/>
        <w:overflowPunct/>
        <w:topLinePunct w:val="0"/>
        <w:autoSpaceDE/>
        <w:autoSpaceDN/>
        <w:bidi w:val="0"/>
        <w:adjustRightInd/>
        <w:snapToGrid/>
        <w:spacing w:line="480" w:lineRule="auto"/>
        <w:ind w:left="0" w:firstLine="480" w:firstLineChars="200"/>
        <w:jc w:val="both"/>
        <w:textAlignment w:val="auto"/>
        <w:rPr>
          <w:rFonts w:hint="eastAsia" w:ascii="宋体" w:hAnsi="宋体" w:eastAsia="宋体" w:cs="宋体"/>
          <w:bCs/>
          <w:color w:val="auto"/>
          <w:sz w:val="24"/>
          <w:szCs w:val="24"/>
          <w:u w:val="none"/>
        </w:rPr>
      </w:pPr>
      <w:r>
        <w:rPr>
          <w:rFonts w:hint="eastAsia" w:ascii="宋体" w:hAnsi="宋体" w:eastAsia="宋体" w:cs="宋体"/>
          <w:bCs/>
          <w:color w:val="auto"/>
          <w:sz w:val="24"/>
          <w:szCs w:val="24"/>
          <w:u w:val="none"/>
        </w:rPr>
        <w:t xml:space="preserve"> </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eastAsia="zh-CN"/>
        </w:rPr>
        <w:t>供应商</w:t>
      </w:r>
      <w:r>
        <w:rPr>
          <w:rFonts w:hint="eastAsia" w:ascii="宋体" w:hAnsi="宋体" w:eastAsia="宋体" w:cs="宋体"/>
          <w:bCs/>
          <w:color w:val="auto"/>
          <w:sz w:val="24"/>
          <w:szCs w:val="24"/>
          <w:u w:val="single"/>
        </w:rPr>
        <w:t xml:space="preserve">全称)  </w:t>
      </w:r>
      <w:r>
        <w:rPr>
          <w:rFonts w:hint="eastAsia" w:ascii="宋体" w:hAnsi="宋体" w:eastAsia="宋体" w:cs="宋体"/>
          <w:bCs/>
          <w:color w:val="auto"/>
          <w:sz w:val="24"/>
          <w:szCs w:val="24"/>
        </w:rPr>
        <w:t>参加贵</w:t>
      </w:r>
      <w:r>
        <w:rPr>
          <w:rFonts w:hint="eastAsia" w:ascii="宋体" w:hAnsi="宋体" w:eastAsia="宋体" w:cs="宋体"/>
          <w:bCs/>
          <w:color w:val="auto"/>
          <w:sz w:val="24"/>
          <w:szCs w:val="24"/>
          <w:lang w:val="en-US" w:eastAsia="zh-CN"/>
        </w:rPr>
        <w:t>单位</w:t>
      </w:r>
      <w:r>
        <w:rPr>
          <w:rFonts w:hint="eastAsia" w:ascii="宋体" w:hAnsi="宋体" w:eastAsia="宋体" w:cs="宋体"/>
          <w:bCs/>
          <w:color w:val="auto"/>
          <w:sz w:val="24"/>
          <w:szCs w:val="24"/>
        </w:rPr>
        <w:t>组织的</w:t>
      </w:r>
      <w:r>
        <w:rPr>
          <w:rFonts w:hint="eastAsia" w:ascii="宋体" w:hAnsi="宋体" w:cs="宋体"/>
          <w:color w:val="auto"/>
          <w:sz w:val="24"/>
          <w:szCs w:val="24"/>
          <w:u w:val="single"/>
          <w:lang w:eastAsia="zh-CN"/>
        </w:rPr>
        <w:t>交警四中队办公用品采购</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项目</w:t>
      </w:r>
      <w:r>
        <w:rPr>
          <w:rFonts w:hint="eastAsia" w:ascii="宋体" w:hAnsi="宋体" w:eastAsia="宋体" w:cs="宋体"/>
          <w:bCs/>
          <w:color w:val="auto"/>
          <w:sz w:val="24"/>
          <w:szCs w:val="24"/>
        </w:rPr>
        <w:t>(项目编号：</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)的政府</w:t>
      </w:r>
      <w:r>
        <w:rPr>
          <w:rFonts w:hint="eastAsia" w:ascii="宋体" w:hAnsi="宋体" w:eastAsia="宋体" w:cs="宋体"/>
          <w:bCs/>
          <w:color w:val="auto"/>
          <w:sz w:val="24"/>
          <w:szCs w:val="24"/>
          <w:u w:val="none"/>
        </w:rPr>
        <w:t>采购活动，根据</w:t>
      </w:r>
      <w:r>
        <w:rPr>
          <w:rFonts w:hint="eastAsia" w:ascii="宋体" w:hAnsi="宋体" w:eastAsia="宋体" w:cs="宋体"/>
          <w:bCs/>
          <w:color w:val="auto"/>
          <w:sz w:val="24"/>
          <w:szCs w:val="24"/>
          <w:u w:val="none"/>
          <w:lang w:eastAsia="zh-CN"/>
        </w:rPr>
        <w:t>磋商文件</w:t>
      </w:r>
      <w:r>
        <w:rPr>
          <w:rFonts w:hint="eastAsia" w:ascii="宋体" w:hAnsi="宋体" w:eastAsia="宋体" w:cs="宋体"/>
          <w:bCs/>
          <w:color w:val="auto"/>
          <w:sz w:val="24"/>
          <w:szCs w:val="24"/>
          <w:u w:val="none"/>
        </w:rPr>
        <w:t>的规定提交相关资格证明文件。并郑重声明如下：</w:t>
      </w:r>
    </w:p>
    <w:p w14:paraId="47BCB735">
      <w:pPr>
        <w:keepNext w:val="0"/>
        <w:keepLines w:val="0"/>
        <w:pageBreakBefore w:val="0"/>
        <w:widowControl w:val="0"/>
        <w:kinsoku/>
        <w:wordWrap/>
        <w:overflowPunct/>
        <w:topLinePunct w:val="0"/>
        <w:autoSpaceDE/>
        <w:autoSpaceDN/>
        <w:bidi w:val="0"/>
        <w:adjustRightInd/>
        <w:snapToGrid/>
        <w:spacing w:line="480" w:lineRule="auto"/>
        <w:ind w:left="0" w:firstLine="480" w:firstLineChars="200"/>
        <w:jc w:val="both"/>
        <w:textAlignment w:val="auto"/>
        <w:rPr>
          <w:rFonts w:hint="eastAsia" w:ascii="宋体" w:hAnsi="宋体" w:eastAsia="宋体" w:cs="宋体"/>
          <w:bCs/>
          <w:color w:val="auto"/>
          <w:sz w:val="24"/>
          <w:szCs w:val="24"/>
          <w:u w:val="none"/>
        </w:rPr>
      </w:pPr>
      <w:r>
        <w:rPr>
          <w:rFonts w:hint="eastAsia" w:ascii="宋体" w:hAnsi="宋体" w:eastAsia="宋体" w:cs="宋体"/>
          <w:bCs/>
          <w:color w:val="auto"/>
          <w:sz w:val="24"/>
          <w:szCs w:val="24"/>
          <w:u w:val="none"/>
        </w:rPr>
        <w:t>1.参加本项目政府采购活动前三年内，本单位未因违法经营受到刑事处罚或者责令停产停业、吊销许可证或者执照、较大数额罚款（根据各地方、各部门明确的听证范围确定较大数额罚款的额度）等行政处罚；</w:t>
      </w:r>
    </w:p>
    <w:p w14:paraId="05CEF8D0">
      <w:pPr>
        <w:keepNext w:val="0"/>
        <w:keepLines w:val="0"/>
        <w:pageBreakBefore w:val="0"/>
        <w:widowControl w:val="0"/>
        <w:kinsoku/>
        <w:wordWrap/>
        <w:overflowPunct/>
        <w:topLinePunct w:val="0"/>
        <w:autoSpaceDE/>
        <w:autoSpaceDN/>
        <w:bidi w:val="0"/>
        <w:adjustRightInd/>
        <w:snapToGrid/>
        <w:spacing w:line="480" w:lineRule="auto"/>
        <w:ind w:left="0" w:firstLine="480" w:firstLineChars="200"/>
        <w:jc w:val="both"/>
        <w:textAlignment w:val="auto"/>
        <w:rPr>
          <w:rFonts w:hint="eastAsia" w:ascii="宋体" w:hAnsi="宋体" w:eastAsia="宋体" w:cs="宋体"/>
          <w:bCs/>
          <w:color w:val="auto"/>
          <w:sz w:val="24"/>
          <w:szCs w:val="24"/>
          <w:u w:val="none"/>
        </w:rPr>
      </w:pPr>
      <w:r>
        <w:rPr>
          <w:rFonts w:hint="eastAsia" w:ascii="宋体" w:hAnsi="宋体" w:eastAsia="宋体" w:cs="宋体"/>
          <w:bCs/>
          <w:color w:val="auto"/>
          <w:sz w:val="24"/>
          <w:szCs w:val="24"/>
          <w:u w:val="none"/>
        </w:rPr>
        <w:t>2.参加本项目政府采购活动前三年内，本单位未受到过全国各级人民政府财政部门依法作出的禁止参加政府采购活动等行政处罚决定；</w:t>
      </w:r>
    </w:p>
    <w:p w14:paraId="5FE5A24C">
      <w:pPr>
        <w:keepNext w:val="0"/>
        <w:keepLines w:val="0"/>
        <w:pageBreakBefore w:val="0"/>
        <w:widowControl w:val="0"/>
        <w:kinsoku/>
        <w:wordWrap/>
        <w:overflowPunct/>
        <w:topLinePunct w:val="0"/>
        <w:autoSpaceDE/>
        <w:autoSpaceDN/>
        <w:bidi w:val="0"/>
        <w:adjustRightInd/>
        <w:snapToGrid/>
        <w:spacing w:line="480" w:lineRule="auto"/>
        <w:ind w:left="0" w:firstLine="480" w:firstLineChars="200"/>
        <w:jc w:val="both"/>
        <w:textAlignment w:val="auto"/>
        <w:rPr>
          <w:rFonts w:hint="eastAsia" w:ascii="宋体" w:hAnsi="宋体" w:eastAsia="宋体" w:cs="宋体"/>
          <w:bCs/>
          <w:color w:val="auto"/>
          <w:sz w:val="24"/>
          <w:szCs w:val="24"/>
          <w:u w:val="none"/>
        </w:rPr>
      </w:pPr>
      <w:r>
        <w:rPr>
          <w:rFonts w:hint="eastAsia" w:ascii="宋体" w:hAnsi="宋体" w:eastAsia="宋体" w:cs="宋体"/>
          <w:bCs/>
          <w:color w:val="auto"/>
          <w:sz w:val="24"/>
          <w:szCs w:val="24"/>
          <w:u w:val="none"/>
        </w:rPr>
        <w:t>3.对上述声明内容的真实性负责。如有虚假，将依法承担相应责任。</w:t>
      </w:r>
    </w:p>
    <w:p w14:paraId="2FA3D867">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3DB2E3D4">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1BC554A7">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0D3AAA12">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供应商名称（盖章）：</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6361D9DF">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日</w:t>
      </w:r>
    </w:p>
    <w:p w14:paraId="0E3B8183">
      <w:pPr>
        <w:keepNext w:val="0"/>
        <w:keepLines w:val="0"/>
        <w:pageBreakBefore w:val="0"/>
        <w:widowControl w:val="0"/>
        <w:kinsoku/>
        <w:wordWrap/>
        <w:overflowPunct/>
        <w:topLinePunct w:val="0"/>
        <w:autoSpaceDE/>
        <w:autoSpaceDN/>
        <w:bidi w:val="0"/>
        <w:adjustRightInd/>
        <w:snapToGrid/>
        <w:spacing w:line="500" w:lineRule="exact"/>
        <w:ind w:left="0" w:firstLine="442" w:firstLineChars="200"/>
        <w:textAlignment w:val="auto"/>
        <w:rPr>
          <w:rFonts w:hint="eastAsia" w:ascii="宋体" w:hAnsi="宋体" w:eastAsia="宋体" w:cs="宋体"/>
          <w:b/>
          <w:color w:val="auto"/>
          <w:szCs w:val="21"/>
        </w:rPr>
      </w:pPr>
    </w:p>
    <w:p w14:paraId="74BAC62A">
      <w:pPr>
        <w:spacing w:line="500" w:lineRule="exact"/>
        <w:ind w:left="0" w:leftChars="0" w:firstLine="0" w:firstLineChars="0"/>
        <w:rPr>
          <w:rFonts w:hint="eastAsia" w:ascii="宋体" w:hAnsi="宋体" w:eastAsia="宋体" w:cs="宋体"/>
          <w:b/>
          <w:color w:val="auto"/>
          <w:szCs w:val="21"/>
        </w:rPr>
        <w:sectPr>
          <w:footerReference r:id="rId15" w:type="first"/>
          <w:headerReference r:id="rId13" w:type="default"/>
          <w:footerReference r:id="rId14" w:type="default"/>
          <w:pgSz w:w="11905" w:h="16838"/>
          <w:pgMar w:top="1417" w:right="1417" w:bottom="1701" w:left="1417" w:header="1134" w:footer="1417" w:gutter="0"/>
          <w:pgNumType w:fmt="decimal"/>
          <w:cols w:space="0" w:num="1"/>
          <w:titlePg/>
          <w:rtlGutter w:val="0"/>
          <w:docGrid w:type="lines" w:linePitch="326" w:charSpace="0"/>
        </w:sectPr>
      </w:pPr>
    </w:p>
    <w:p w14:paraId="3082D34E">
      <w:pPr>
        <w:spacing w:line="500" w:lineRule="exact"/>
        <w:ind w:left="0" w:leftChars="0" w:firstLine="0" w:firstLineChars="0"/>
        <w:rPr>
          <w:rFonts w:hint="eastAsia" w:ascii="宋体" w:hAnsi="宋体" w:eastAsia="宋体" w:cs="宋体"/>
          <w:b/>
          <w:bCs/>
          <w:color w:val="auto"/>
          <w:sz w:val="32"/>
          <w:szCs w:val="32"/>
          <w:lang w:val="en-US" w:eastAsia="zh-CN"/>
        </w:rPr>
      </w:pPr>
      <w:r>
        <w:rPr>
          <w:rFonts w:hint="eastAsia" w:ascii="宋体" w:hAnsi="宋体" w:eastAsia="宋体" w:cs="宋体"/>
          <w:b/>
          <w:color w:val="auto"/>
          <w:szCs w:val="21"/>
        </w:rPr>
        <w:t>附件</w:t>
      </w:r>
      <w:r>
        <w:rPr>
          <w:rFonts w:hint="eastAsia" w:ascii="宋体" w:hAnsi="宋体" w:cs="宋体"/>
          <w:b/>
          <w:color w:val="auto"/>
          <w:szCs w:val="21"/>
          <w:lang w:val="en-US" w:eastAsia="zh-CN"/>
        </w:rPr>
        <w:t>五</w:t>
      </w:r>
    </w:p>
    <w:p w14:paraId="757C42A0">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p>
    <w:p w14:paraId="48237A93">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p>
    <w:p w14:paraId="3A212402">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bCs w:val="0"/>
          <w:color w:val="auto"/>
          <w:sz w:val="24"/>
          <w:szCs w:val="24"/>
          <w:u w:val="single"/>
          <w:lang w:val="en-US" w:eastAsia="zh-CN"/>
        </w:rPr>
      </w:pPr>
      <w:r>
        <w:rPr>
          <w:rFonts w:hint="eastAsia" w:ascii="宋体" w:hAnsi="宋体" w:eastAsia="宋体" w:cs="宋体"/>
          <w:b/>
          <w:color w:val="auto"/>
          <w:sz w:val="36"/>
          <w:szCs w:val="36"/>
          <w:lang w:val="en-US" w:eastAsia="zh-CN"/>
        </w:rPr>
        <w:t>未参加同一合同项下的政府采购活动的声明函</w:t>
      </w:r>
    </w:p>
    <w:p w14:paraId="72715494">
      <w:pPr>
        <w:spacing w:line="360" w:lineRule="auto"/>
        <w:ind w:left="0" w:leftChars="0" w:firstLine="0" w:firstLineChars="0"/>
        <w:rPr>
          <w:rFonts w:hint="eastAsia" w:ascii="宋体" w:hAnsi="宋体" w:cs="宋体"/>
          <w:b/>
          <w:bCs w:val="0"/>
          <w:color w:val="auto"/>
          <w:sz w:val="24"/>
          <w:szCs w:val="24"/>
          <w:u w:val="single"/>
          <w:lang w:val="en-US" w:eastAsia="zh-CN"/>
        </w:rPr>
      </w:pPr>
    </w:p>
    <w:p w14:paraId="25BC96B8">
      <w:pPr>
        <w:keepNext w:val="0"/>
        <w:keepLines w:val="0"/>
        <w:pageBreakBefore w:val="0"/>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b/>
          <w:bCs w:val="0"/>
          <w:color w:val="auto"/>
          <w:sz w:val="24"/>
          <w:szCs w:val="24"/>
          <w:u w:val="single"/>
        </w:rPr>
      </w:pPr>
      <w:r>
        <w:rPr>
          <w:rFonts w:hint="eastAsia" w:ascii="宋体" w:hAnsi="宋体" w:cs="宋体"/>
          <w:b/>
          <w:bCs w:val="0"/>
          <w:color w:val="auto"/>
          <w:sz w:val="24"/>
          <w:szCs w:val="24"/>
          <w:u w:val="single"/>
          <w:lang w:val="en-US" w:eastAsia="zh-CN"/>
        </w:rPr>
        <w:t>大冶市还地桥镇平安建设办公室</w:t>
      </w:r>
      <w:r>
        <w:rPr>
          <w:rFonts w:hint="eastAsia" w:ascii="宋体" w:hAnsi="宋体" w:eastAsia="宋体" w:cs="宋体"/>
          <w:b/>
          <w:bCs w:val="0"/>
          <w:color w:val="auto"/>
          <w:sz w:val="24"/>
          <w:szCs w:val="24"/>
          <w:u w:val="single"/>
        </w:rPr>
        <w:t>：</w:t>
      </w:r>
    </w:p>
    <w:p w14:paraId="4F4AFBC3">
      <w:pPr>
        <w:keepNext w:val="0"/>
        <w:keepLines w:val="0"/>
        <w:pageBreakBefore w:val="0"/>
        <w:widowControl w:val="0"/>
        <w:kinsoku/>
        <w:wordWrap/>
        <w:overflowPunct/>
        <w:topLinePunct w:val="0"/>
        <w:autoSpaceDE/>
        <w:autoSpaceDN/>
        <w:bidi w:val="0"/>
        <w:adjustRightInd/>
        <w:snapToGrid/>
        <w:spacing w:line="480" w:lineRule="auto"/>
        <w:ind w:left="0" w:firstLine="480" w:firstLineChars="200"/>
        <w:jc w:val="both"/>
        <w:textAlignment w:val="auto"/>
        <w:rPr>
          <w:rFonts w:hint="eastAsia" w:ascii="宋体" w:hAnsi="宋体" w:eastAsia="宋体" w:cs="宋体"/>
          <w:bCs/>
          <w:color w:val="auto"/>
          <w:sz w:val="24"/>
          <w:szCs w:val="24"/>
          <w:u w:val="none"/>
        </w:rPr>
      </w:pPr>
      <w:r>
        <w:rPr>
          <w:rFonts w:hint="eastAsia" w:ascii="宋体" w:hAnsi="宋体" w:eastAsia="宋体" w:cs="宋体"/>
          <w:bCs/>
          <w:color w:val="auto"/>
          <w:sz w:val="24"/>
          <w:szCs w:val="24"/>
          <w:u w:val="none"/>
        </w:rPr>
        <w:t xml:space="preserve"> </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eastAsia="zh-CN"/>
        </w:rPr>
        <w:t>供应商</w:t>
      </w:r>
      <w:r>
        <w:rPr>
          <w:rFonts w:hint="eastAsia" w:ascii="宋体" w:hAnsi="宋体" w:eastAsia="宋体" w:cs="宋体"/>
          <w:bCs/>
          <w:color w:val="auto"/>
          <w:sz w:val="24"/>
          <w:szCs w:val="24"/>
          <w:u w:val="single"/>
        </w:rPr>
        <w:t xml:space="preserve">全称)  </w:t>
      </w:r>
      <w:r>
        <w:rPr>
          <w:rFonts w:hint="eastAsia" w:ascii="宋体" w:hAnsi="宋体" w:eastAsia="宋体" w:cs="宋体"/>
          <w:bCs/>
          <w:color w:val="auto"/>
          <w:sz w:val="24"/>
          <w:szCs w:val="24"/>
        </w:rPr>
        <w:t>参加贵</w:t>
      </w:r>
      <w:r>
        <w:rPr>
          <w:rFonts w:hint="eastAsia" w:ascii="宋体" w:hAnsi="宋体" w:eastAsia="宋体" w:cs="宋体"/>
          <w:bCs/>
          <w:color w:val="auto"/>
          <w:sz w:val="24"/>
          <w:szCs w:val="24"/>
          <w:lang w:val="en-US" w:eastAsia="zh-CN"/>
        </w:rPr>
        <w:t>单位</w:t>
      </w:r>
      <w:r>
        <w:rPr>
          <w:rFonts w:hint="eastAsia" w:ascii="宋体" w:hAnsi="宋体" w:eastAsia="宋体" w:cs="宋体"/>
          <w:bCs/>
          <w:color w:val="auto"/>
          <w:sz w:val="24"/>
          <w:szCs w:val="24"/>
        </w:rPr>
        <w:t>组织的</w:t>
      </w:r>
      <w:r>
        <w:rPr>
          <w:rFonts w:hint="eastAsia" w:ascii="宋体" w:hAnsi="宋体" w:cs="宋体"/>
          <w:color w:val="auto"/>
          <w:sz w:val="24"/>
          <w:szCs w:val="24"/>
          <w:u w:val="single"/>
          <w:lang w:eastAsia="zh-CN"/>
        </w:rPr>
        <w:t>交警四中队办公用品采购</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项目</w:t>
      </w:r>
      <w:r>
        <w:rPr>
          <w:rFonts w:hint="eastAsia" w:ascii="宋体" w:hAnsi="宋体" w:eastAsia="宋体" w:cs="宋体"/>
          <w:bCs/>
          <w:color w:val="auto"/>
          <w:sz w:val="24"/>
          <w:szCs w:val="24"/>
        </w:rPr>
        <w:t>(项目编号：</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)的政府</w:t>
      </w:r>
      <w:r>
        <w:rPr>
          <w:rFonts w:hint="eastAsia" w:ascii="宋体" w:hAnsi="宋体" w:eastAsia="宋体" w:cs="宋体"/>
          <w:bCs/>
          <w:color w:val="auto"/>
          <w:sz w:val="24"/>
          <w:szCs w:val="24"/>
          <w:u w:val="none"/>
        </w:rPr>
        <w:t>采购活动，根据</w:t>
      </w:r>
      <w:r>
        <w:rPr>
          <w:rFonts w:hint="eastAsia" w:ascii="宋体" w:hAnsi="宋体" w:eastAsia="宋体" w:cs="宋体"/>
          <w:bCs/>
          <w:color w:val="auto"/>
          <w:sz w:val="24"/>
          <w:szCs w:val="24"/>
          <w:u w:val="none"/>
          <w:lang w:eastAsia="zh-CN"/>
        </w:rPr>
        <w:t>磋商文件</w:t>
      </w:r>
      <w:r>
        <w:rPr>
          <w:rFonts w:hint="eastAsia" w:ascii="宋体" w:hAnsi="宋体" w:eastAsia="宋体" w:cs="宋体"/>
          <w:bCs/>
          <w:color w:val="auto"/>
          <w:sz w:val="24"/>
          <w:szCs w:val="24"/>
          <w:u w:val="none"/>
        </w:rPr>
        <w:t>的规定提交相关资格证明文件。并郑重声明如下：</w:t>
      </w:r>
    </w:p>
    <w:p w14:paraId="24C24F66">
      <w:pPr>
        <w:keepNext w:val="0"/>
        <w:keepLines w:val="0"/>
        <w:pageBreakBefore w:val="0"/>
        <w:widowControl w:val="0"/>
        <w:kinsoku/>
        <w:wordWrap/>
        <w:overflowPunct/>
        <w:topLinePunct w:val="0"/>
        <w:autoSpaceDE/>
        <w:autoSpaceDN/>
        <w:bidi w:val="0"/>
        <w:adjustRightInd/>
        <w:snapToGrid/>
        <w:spacing w:line="480" w:lineRule="auto"/>
        <w:ind w:left="0" w:firstLine="480" w:firstLineChars="200"/>
        <w:jc w:val="both"/>
        <w:textAlignment w:val="auto"/>
        <w:rPr>
          <w:rFonts w:hint="eastAsia" w:ascii="宋体" w:hAnsi="宋体" w:eastAsia="宋体" w:cs="宋体"/>
          <w:bCs/>
          <w:color w:val="auto"/>
          <w:sz w:val="24"/>
          <w:szCs w:val="24"/>
          <w:u w:val="none"/>
        </w:rPr>
      </w:pPr>
      <w:r>
        <w:rPr>
          <w:rFonts w:hint="eastAsia" w:ascii="宋体" w:hAnsi="宋体" w:eastAsia="宋体" w:cs="宋体"/>
          <w:bCs/>
          <w:color w:val="auto"/>
          <w:sz w:val="24"/>
          <w:szCs w:val="24"/>
          <w:u w:val="none"/>
        </w:rPr>
        <w:t>1.未与单位负责人为同一人或者存在直接控股、管理关系的其它</w:t>
      </w:r>
      <w:r>
        <w:rPr>
          <w:rFonts w:hint="eastAsia" w:ascii="宋体" w:hAnsi="宋体" w:eastAsia="宋体" w:cs="宋体"/>
          <w:bCs/>
          <w:color w:val="auto"/>
          <w:sz w:val="24"/>
          <w:szCs w:val="24"/>
          <w:u w:val="none"/>
          <w:lang w:eastAsia="zh-CN"/>
        </w:rPr>
        <w:t>供应商</w:t>
      </w:r>
      <w:r>
        <w:rPr>
          <w:rFonts w:hint="eastAsia" w:ascii="宋体" w:hAnsi="宋体" w:eastAsia="宋体" w:cs="宋体"/>
          <w:bCs/>
          <w:color w:val="auto"/>
          <w:sz w:val="24"/>
          <w:szCs w:val="24"/>
          <w:u w:val="none"/>
        </w:rPr>
        <w:t>，参加本项目同一合同项下的政府采购活动；</w:t>
      </w:r>
    </w:p>
    <w:p w14:paraId="62850686">
      <w:pPr>
        <w:keepNext w:val="0"/>
        <w:keepLines w:val="0"/>
        <w:pageBreakBefore w:val="0"/>
        <w:widowControl w:val="0"/>
        <w:kinsoku/>
        <w:wordWrap/>
        <w:overflowPunct/>
        <w:topLinePunct w:val="0"/>
        <w:autoSpaceDE/>
        <w:autoSpaceDN/>
        <w:bidi w:val="0"/>
        <w:adjustRightInd/>
        <w:snapToGrid/>
        <w:spacing w:line="480" w:lineRule="auto"/>
        <w:ind w:left="0" w:firstLine="480" w:firstLineChars="200"/>
        <w:jc w:val="both"/>
        <w:textAlignment w:val="auto"/>
        <w:rPr>
          <w:rFonts w:hint="eastAsia" w:ascii="宋体" w:hAnsi="宋体" w:eastAsia="宋体" w:cs="宋体"/>
          <w:b/>
          <w:color w:val="auto"/>
          <w:szCs w:val="21"/>
        </w:rPr>
      </w:pPr>
      <w:r>
        <w:rPr>
          <w:rFonts w:hint="eastAsia" w:ascii="宋体" w:hAnsi="宋体" w:eastAsia="宋体" w:cs="宋体"/>
          <w:bCs/>
          <w:color w:val="auto"/>
          <w:sz w:val="24"/>
          <w:szCs w:val="24"/>
          <w:u w:val="none"/>
        </w:rPr>
        <w:t>2.对上述声明内容的真实性负责。如有虚假，将依法承担相应责任。</w:t>
      </w:r>
    </w:p>
    <w:p w14:paraId="7BA1D066">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12E86318">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0CBDE257">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01D50892">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供应商名称（盖章）：</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43CDF9AA">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日</w:t>
      </w:r>
    </w:p>
    <w:p w14:paraId="34F168FE">
      <w:pPr>
        <w:keepNext w:val="0"/>
        <w:keepLines w:val="0"/>
        <w:pageBreakBefore w:val="0"/>
        <w:widowControl w:val="0"/>
        <w:kinsoku/>
        <w:wordWrap/>
        <w:overflowPunct/>
        <w:topLinePunct w:val="0"/>
        <w:autoSpaceDE/>
        <w:autoSpaceDN/>
        <w:bidi w:val="0"/>
        <w:adjustRightInd/>
        <w:snapToGrid/>
        <w:spacing w:line="500" w:lineRule="exact"/>
        <w:ind w:left="0" w:firstLine="440" w:firstLineChars="200"/>
        <w:textAlignment w:val="auto"/>
        <w:rPr>
          <w:rFonts w:hint="eastAsia" w:ascii="宋体" w:hAnsi="宋体" w:eastAsia="宋体" w:cs="宋体"/>
          <w:b/>
          <w:color w:val="auto"/>
          <w:szCs w:val="21"/>
        </w:rPr>
      </w:pPr>
      <w:r>
        <w:rPr>
          <w:rFonts w:hint="eastAsia" w:ascii="宋体" w:hAnsi="宋体" w:eastAsia="宋体" w:cs="宋体"/>
          <w:b/>
          <w:color w:val="auto"/>
          <w:szCs w:val="21"/>
        </w:rPr>
        <w:br w:type="page"/>
      </w:r>
    </w:p>
    <w:p w14:paraId="1305CAB8">
      <w:pPr>
        <w:spacing w:line="500" w:lineRule="exact"/>
        <w:ind w:left="0" w:leftChars="0" w:firstLine="0" w:firstLineChars="0"/>
        <w:rPr>
          <w:rFonts w:hint="eastAsia" w:ascii="宋体" w:hAnsi="宋体" w:eastAsia="宋体" w:cs="宋体"/>
          <w:b/>
          <w:bCs/>
          <w:color w:val="auto"/>
          <w:sz w:val="32"/>
          <w:szCs w:val="32"/>
          <w:lang w:val="en-US" w:eastAsia="zh-CN"/>
        </w:rPr>
      </w:pPr>
      <w:r>
        <w:rPr>
          <w:rFonts w:hint="eastAsia" w:ascii="宋体" w:hAnsi="宋体" w:eastAsia="宋体" w:cs="宋体"/>
          <w:b/>
          <w:color w:val="auto"/>
          <w:szCs w:val="21"/>
        </w:rPr>
        <w:t>附件</w:t>
      </w:r>
      <w:r>
        <w:rPr>
          <w:rFonts w:hint="eastAsia" w:ascii="宋体" w:hAnsi="宋体" w:cs="宋体"/>
          <w:b/>
          <w:color w:val="auto"/>
          <w:szCs w:val="21"/>
          <w:lang w:val="en-US" w:eastAsia="zh-CN"/>
        </w:rPr>
        <w:t>六</w:t>
      </w:r>
    </w:p>
    <w:p w14:paraId="2492CC0B">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p>
    <w:p w14:paraId="74DFAB11">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p>
    <w:p w14:paraId="71A1F498">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bCs w:val="0"/>
          <w:color w:val="auto"/>
          <w:sz w:val="24"/>
          <w:szCs w:val="24"/>
          <w:u w:val="single"/>
          <w:lang w:val="en-US" w:eastAsia="zh-CN"/>
        </w:rPr>
      </w:pPr>
      <w:r>
        <w:rPr>
          <w:rFonts w:hint="eastAsia" w:ascii="宋体" w:hAnsi="宋体" w:eastAsia="宋体" w:cs="宋体"/>
          <w:b/>
          <w:color w:val="auto"/>
          <w:sz w:val="36"/>
          <w:szCs w:val="36"/>
          <w:lang w:val="en-US" w:eastAsia="zh-CN"/>
        </w:rPr>
        <w:t>未为本采购项目提供服务的声明函</w:t>
      </w:r>
    </w:p>
    <w:p w14:paraId="799B763C">
      <w:pPr>
        <w:keepNext w:val="0"/>
        <w:keepLines w:val="0"/>
        <w:pageBreakBefore w:val="0"/>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cs="宋体"/>
          <w:b/>
          <w:bCs w:val="0"/>
          <w:color w:val="auto"/>
          <w:sz w:val="24"/>
          <w:szCs w:val="24"/>
          <w:u w:val="single"/>
          <w:lang w:val="en-US" w:eastAsia="zh-CN"/>
        </w:rPr>
      </w:pPr>
    </w:p>
    <w:p w14:paraId="021D395E">
      <w:pPr>
        <w:keepNext w:val="0"/>
        <w:keepLines w:val="0"/>
        <w:pageBreakBefore w:val="0"/>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b/>
          <w:bCs w:val="0"/>
          <w:color w:val="auto"/>
          <w:sz w:val="24"/>
          <w:szCs w:val="24"/>
          <w:u w:val="single"/>
        </w:rPr>
      </w:pPr>
      <w:r>
        <w:rPr>
          <w:rFonts w:hint="eastAsia" w:ascii="宋体" w:hAnsi="宋体" w:cs="宋体"/>
          <w:b/>
          <w:bCs w:val="0"/>
          <w:color w:val="auto"/>
          <w:sz w:val="24"/>
          <w:szCs w:val="24"/>
          <w:u w:val="single"/>
          <w:lang w:val="en-US" w:eastAsia="zh-CN"/>
        </w:rPr>
        <w:t>大冶市还地桥镇平安建设办公室</w:t>
      </w:r>
      <w:r>
        <w:rPr>
          <w:rFonts w:hint="eastAsia" w:ascii="宋体" w:hAnsi="宋体" w:eastAsia="宋体" w:cs="宋体"/>
          <w:b/>
          <w:bCs w:val="0"/>
          <w:color w:val="auto"/>
          <w:sz w:val="24"/>
          <w:szCs w:val="24"/>
          <w:u w:val="single"/>
        </w:rPr>
        <w:t>：</w:t>
      </w:r>
    </w:p>
    <w:p w14:paraId="75F02A60">
      <w:pPr>
        <w:keepNext w:val="0"/>
        <w:keepLines w:val="0"/>
        <w:pageBreakBefore w:val="0"/>
        <w:widowControl w:val="0"/>
        <w:kinsoku/>
        <w:wordWrap/>
        <w:overflowPunct/>
        <w:topLinePunct w:val="0"/>
        <w:autoSpaceDE/>
        <w:autoSpaceDN/>
        <w:bidi w:val="0"/>
        <w:adjustRightInd/>
        <w:snapToGrid/>
        <w:spacing w:line="480" w:lineRule="auto"/>
        <w:ind w:left="0" w:firstLine="440" w:firstLineChars="200"/>
        <w:jc w:val="both"/>
        <w:textAlignment w:val="auto"/>
        <w:rPr>
          <w:rFonts w:hint="eastAsia" w:ascii="宋体" w:hAnsi="宋体" w:eastAsia="宋体" w:cs="宋体"/>
          <w:bCs/>
          <w:color w:val="auto"/>
          <w:sz w:val="24"/>
          <w:szCs w:val="24"/>
          <w:u w:val="none"/>
        </w:rPr>
      </w:pPr>
      <w:r>
        <w:rPr>
          <w:rFonts w:hint="eastAsia" w:ascii="宋体" w:hAnsi="宋体" w:eastAsia="宋体" w:cs="宋体"/>
          <w:b/>
          <w:color w:val="auto"/>
          <w:szCs w:val="21"/>
        </w:rPr>
        <w:t xml:space="preserve"> </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eastAsia="zh-CN"/>
        </w:rPr>
        <w:t>供应商</w:t>
      </w:r>
      <w:r>
        <w:rPr>
          <w:rFonts w:hint="eastAsia" w:ascii="宋体" w:hAnsi="宋体" w:eastAsia="宋体" w:cs="宋体"/>
          <w:bCs/>
          <w:color w:val="auto"/>
          <w:sz w:val="24"/>
          <w:szCs w:val="24"/>
          <w:u w:val="single"/>
        </w:rPr>
        <w:t xml:space="preserve">全称)  </w:t>
      </w:r>
      <w:r>
        <w:rPr>
          <w:rFonts w:hint="eastAsia" w:ascii="宋体" w:hAnsi="宋体" w:eastAsia="宋体" w:cs="宋体"/>
          <w:bCs/>
          <w:color w:val="auto"/>
          <w:sz w:val="24"/>
          <w:szCs w:val="24"/>
        </w:rPr>
        <w:t>参加贵</w:t>
      </w:r>
      <w:r>
        <w:rPr>
          <w:rFonts w:hint="eastAsia" w:ascii="宋体" w:hAnsi="宋体" w:eastAsia="宋体" w:cs="宋体"/>
          <w:bCs/>
          <w:color w:val="auto"/>
          <w:sz w:val="24"/>
          <w:szCs w:val="24"/>
          <w:lang w:val="en-US" w:eastAsia="zh-CN"/>
        </w:rPr>
        <w:t>单位</w:t>
      </w:r>
      <w:r>
        <w:rPr>
          <w:rFonts w:hint="eastAsia" w:ascii="宋体" w:hAnsi="宋体" w:eastAsia="宋体" w:cs="宋体"/>
          <w:bCs/>
          <w:color w:val="auto"/>
          <w:sz w:val="24"/>
          <w:szCs w:val="24"/>
        </w:rPr>
        <w:t>组织的</w:t>
      </w:r>
      <w:r>
        <w:rPr>
          <w:rFonts w:hint="eastAsia" w:ascii="宋体" w:hAnsi="宋体" w:cs="宋体"/>
          <w:color w:val="auto"/>
          <w:sz w:val="24"/>
          <w:szCs w:val="24"/>
          <w:u w:val="single"/>
          <w:lang w:eastAsia="zh-CN"/>
        </w:rPr>
        <w:t>交警四中队办公用品采购</w:t>
      </w:r>
      <w:r>
        <w:rPr>
          <w:rFonts w:hint="eastAsia" w:ascii="宋体" w:hAnsi="宋体" w:eastAsia="宋体" w:cs="宋体"/>
          <w:color w:val="auto"/>
          <w:sz w:val="24"/>
          <w:szCs w:val="24"/>
          <w:u w:val="none"/>
          <w:lang w:val="en-US" w:eastAsia="zh-CN"/>
        </w:rPr>
        <w:t>采购</w:t>
      </w:r>
      <w:r>
        <w:rPr>
          <w:rFonts w:hint="eastAsia" w:ascii="宋体" w:hAnsi="宋体" w:eastAsia="宋体" w:cs="宋体"/>
          <w:color w:val="auto"/>
          <w:sz w:val="24"/>
          <w:szCs w:val="24"/>
        </w:rPr>
        <w:t>项目</w:t>
      </w:r>
      <w:r>
        <w:rPr>
          <w:rFonts w:hint="eastAsia" w:ascii="宋体" w:hAnsi="宋体" w:eastAsia="宋体" w:cs="宋体"/>
          <w:bCs/>
          <w:color w:val="auto"/>
          <w:sz w:val="24"/>
          <w:szCs w:val="24"/>
        </w:rPr>
        <w:t>(项目编号：</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)的政府</w:t>
      </w:r>
      <w:r>
        <w:rPr>
          <w:rFonts w:hint="eastAsia" w:ascii="宋体" w:hAnsi="宋体" w:eastAsia="宋体" w:cs="宋体"/>
          <w:bCs/>
          <w:color w:val="auto"/>
          <w:sz w:val="24"/>
          <w:szCs w:val="24"/>
          <w:u w:val="none"/>
        </w:rPr>
        <w:t>采购活动，根据</w:t>
      </w:r>
      <w:r>
        <w:rPr>
          <w:rFonts w:hint="eastAsia" w:ascii="宋体" w:hAnsi="宋体" w:eastAsia="宋体" w:cs="宋体"/>
          <w:bCs/>
          <w:color w:val="auto"/>
          <w:sz w:val="24"/>
          <w:szCs w:val="24"/>
          <w:u w:val="none"/>
          <w:lang w:eastAsia="zh-CN"/>
        </w:rPr>
        <w:t>磋商文件</w:t>
      </w:r>
      <w:r>
        <w:rPr>
          <w:rFonts w:hint="eastAsia" w:ascii="宋体" w:hAnsi="宋体" w:eastAsia="宋体" w:cs="宋体"/>
          <w:bCs/>
          <w:color w:val="auto"/>
          <w:sz w:val="24"/>
          <w:szCs w:val="24"/>
          <w:u w:val="none"/>
        </w:rPr>
        <w:t>的规定提交相关资格证明文件。并郑重声明如下：</w:t>
      </w:r>
    </w:p>
    <w:p w14:paraId="2C3A95AC">
      <w:pPr>
        <w:keepNext w:val="0"/>
        <w:keepLines w:val="0"/>
        <w:pageBreakBefore w:val="0"/>
        <w:widowControl w:val="0"/>
        <w:kinsoku/>
        <w:wordWrap/>
        <w:overflowPunct/>
        <w:topLinePunct w:val="0"/>
        <w:autoSpaceDE/>
        <w:autoSpaceDN/>
        <w:bidi w:val="0"/>
        <w:adjustRightInd/>
        <w:snapToGrid/>
        <w:spacing w:line="480" w:lineRule="auto"/>
        <w:ind w:left="0" w:firstLine="480" w:firstLineChars="200"/>
        <w:jc w:val="both"/>
        <w:textAlignment w:val="auto"/>
        <w:rPr>
          <w:rFonts w:hint="eastAsia" w:ascii="宋体" w:hAnsi="宋体" w:eastAsia="宋体" w:cs="宋体"/>
          <w:bCs/>
          <w:color w:val="auto"/>
          <w:sz w:val="24"/>
          <w:szCs w:val="24"/>
          <w:u w:val="none"/>
        </w:rPr>
      </w:pPr>
      <w:r>
        <w:rPr>
          <w:rFonts w:hint="eastAsia" w:ascii="宋体" w:hAnsi="宋体" w:eastAsia="宋体" w:cs="宋体"/>
          <w:bCs/>
          <w:color w:val="auto"/>
          <w:sz w:val="24"/>
          <w:szCs w:val="24"/>
          <w:u w:val="none"/>
        </w:rPr>
        <w:t>1.未为本采购项目提供整体设计、规范编制或者项目管理、监理、检测等服务；</w:t>
      </w:r>
    </w:p>
    <w:p w14:paraId="2AB1A0DB">
      <w:pPr>
        <w:keepNext w:val="0"/>
        <w:keepLines w:val="0"/>
        <w:pageBreakBefore w:val="0"/>
        <w:widowControl w:val="0"/>
        <w:kinsoku/>
        <w:wordWrap/>
        <w:overflowPunct/>
        <w:topLinePunct w:val="0"/>
        <w:autoSpaceDE/>
        <w:autoSpaceDN/>
        <w:bidi w:val="0"/>
        <w:adjustRightInd/>
        <w:snapToGrid/>
        <w:spacing w:line="480" w:lineRule="auto"/>
        <w:ind w:left="0" w:firstLine="480" w:firstLineChars="200"/>
        <w:jc w:val="both"/>
        <w:textAlignment w:val="auto"/>
        <w:rPr>
          <w:rFonts w:hint="eastAsia" w:ascii="宋体" w:hAnsi="宋体" w:eastAsia="宋体" w:cs="宋体"/>
          <w:b/>
          <w:color w:val="auto"/>
          <w:szCs w:val="21"/>
        </w:rPr>
      </w:pPr>
      <w:r>
        <w:rPr>
          <w:rFonts w:hint="eastAsia" w:ascii="宋体" w:hAnsi="宋体" w:eastAsia="宋体" w:cs="宋体"/>
          <w:bCs/>
          <w:color w:val="auto"/>
          <w:sz w:val="24"/>
          <w:szCs w:val="24"/>
          <w:u w:val="none"/>
        </w:rPr>
        <w:t>2.对上述声明内容的真实性负责。如有虚假，将依法承担相应责任。</w:t>
      </w:r>
    </w:p>
    <w:p w14:paraId="042EB825">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09F5D787">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3A9EA28E">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p>
    <w:p w14:paraId="534F764A">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供应商名称（盖章）：</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35F2EE60">
      <w:pPr>
        <w:pStyle w:val="7"/>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日</w:t>
      </w:r>
    </w:p>
    <w:p w14:paraId="70ACBDBE">
      <w:pPr>
        <w:rPr>
          <w:rFonts w:hint="eastAsia" w:ascii="宋体" w:hAnsi="宋体" w:eastAsia="宋体" w:cs="宋体"/>
          <w:b/>
          <w:color w:val="auto"/>
          <w:szCs w:val="21"/>
        </w:rPr>
      </w:pPr>
    </w:p>
    <w:p w14:paraId="2D2D91CF">
      <w:pPr>
        <w:rPr>
          <w:rFonts w:hint="eastAsia" w:ascii="宋体" w:hAnsi="宋体" w:eastAsia="宋体" w:cs="宋体"/>
          <w:b/>
          <w:color w:val="auto"/>
          <w:szCs w:val="21"/>
        </w:rPr>
      </w:pPr>
    </w:p>
    <w:p w14:paraId="3C0CC161">
      <w:pPr>
        <w:rPr>
          <w:rFonts w:hint="eastAsia" w:ascii="宋体" w:hAnsi="宋体" w:eastAsia="宋体" w:cs="宋体"/>
          <w:b/>
          <w:color w:val="auto"/>
          <w:szCs w:val="21"/>
        </w:rPr>
      </w:pPr>
      <w:r>
        <w:rPr>
          <w:rFonts w:hint="eastAsia" w:ascii="宋体" w:hAnsi="宋体" w:eastAsia="宋体" w:cs="宋体"/>
          <w:b/>
          <w:color w:val="auto"/>
          <w:szCs w:val="21"/>
        </w:rPr>
        <w:br w:type="page"/>
      </w:r>
    </w:p>
    <w:p w14:paraId="0535884D">
      <w:pPr>
        <w:spacing w:line="500" w:lineRule="exact"/>
        <w:ind w:left="0" w:leftChars="0" w:firstLine="0" w:firstLineChars="0"/>
        <w:rPr>
          <w:rFonts w:hint="eastAsia" w:ascii="宋体" w:hAnsi="宋体" w:eastAsia="宋体" w:cs="宋体"/>
          <w:b/>
          <w:color w:val="auto"/>
          <w:szCs w:val="21"/>
          <w:lang w:val="en-US" w:eastAsia="zh-CN"/>
        </w:rPr>
      </w:pPr>
      <w:r>
        <w:rPr>
          <w:rFonts w:hint="eastAsia" w:ascii="宋体" w:hAnsi="宋体" w:eastAsia="宋体" w:cs="宋体"/>
          <w:b/>
          <w:color w:val="auto"/>
          <w:szCs w:val="21"/>
          <w:lang w:eastAsia="zh-CN"/>
        </w:rPr>
        <w:t>附件</w:t>
      </w:r>
      <w:r>
        <w:rPr>
          <w:rFonts w:hint="eastAsia" w:ascii="宋体" w:hAnsi="宋体" w:cs="宋体"/>
          <w:b/>
          <w:color w:val="auto"/>
          <w:szCs w:val="21"/>
          <w:lang w:val="en-US" w:eastAsia="zh-CN"/>
        </w:rPr>
        <w:t>七</w:t>
      </w:r>
      <w:r>
        <w:rPr>
          <w:rFonts w:hint="eastAsia" w:ascii="宋体" w:hAnsi="宋体" w:eastAsia="宋体" w:cs="宋体"/>
          <w:b/>
          <w:color w:val="auto"/>
          <w:szCs w:val="21"/>
          <w:lang w:val="en-US" w:eastAsia="zh-CN"/>
        </w:rPr>
        <w:t>（1）</w:t>
      </w:r>
    </w:p>
    <w:p w14:paraId="586BA4A3">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p>
    <w:p w14:paraId="4DA12F48">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中小企业声明函（</w:t>
      </w:r>
      <w:r>
        <w:rPr>
          <w:rFonts w:hint="eastAsia" w:ascii="宋体" w:hAnsi="宋体" w:cs="宋体"/>
          <w:b/>
          <w:color w:val="auto"/>
          <w:sz w:val="36"/>
          <w:szCs w:val="36"/>
          <w:lang w:val="en-US" w:eastAsia="zh-CN"/>
        </w:rPr>
        <w:t>项目</w:t>
      </w:r>
      <w:r>
        <w:rPr>
          <w:rFonts w:hint="eastAsia" w:ascii="宋体" w:hAnsi="宋体" w:eastAsia="宋体" w:cs="宋体"/>
          <w:b/>
          <w:color w:val="auto"/>
          <w:sz w:val="36"/>
          <w:szCs w:val="36"/>
          <w:lang w:val="en-US" w:eastAsia="zh-CN"/>
        </w:rPr>
        <w:t>/服务）</w:t>
      </w:r>
    </w:p>
    <w:p w14:paraId="7CAA91B7">
      <w:pPr>
        <w:rPr>
          <w:rFonts w:hint="eastAsia" w:ascii="宋体" w:hAnsi="宋体" w:eastAsia="宋体" w:cs="宋体"/>
          <w:color w:val="auto"/>
        </w:rPr>
      </w:pPr>
    </w:p>
    <w:p w14:paraId="657034B6">
      <w:pPr>
        <w:pStyle w:val="16"/>
        <w:rPr>
          <w:rFonts w:hint="eastAsia" w:ascii="宋体" w:hAnsi="宋体" w:eastAsia="宋体" w:cs="宋体"/>
          <w:color w:val="auto"/>
          <w:lang w:eastAsia="zh-CN"/>
        </w:rPr>
      </w:pPr>
    </w:p>
    <w:p w14:paraId="7CB79B14">
      <w:pPr>
        <w:pStyle w:val="6"/>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宋体" w:hAnsi="宋体" w:eastAsia="宋体" w:cs="宋体"/>
          <w:i w:val="0"/>
          <w:iCs w:val="0"/>
          <w:color w:val="auto"/>
          <w:spacing w:val="0"/>
          <w:w w:val="100"/>
          <w:position w:val="0"/>
          <w:sz w:val="24"/>
          <w:szCs w:val="24"/>
        </w:rPr>
      </w:pPr>
      <w:r>
        <w:rPr>
          <w:rFonts w:hint="eastAsia" w:ascii="宋体" w:hAnsi="宋体" w:eastAsia="宋体" w:cs="宋体"/>
          <w:i w:val="0"/>
          <w:iCs w:val="0"/>
          <w:color w:val="auto"/>
          <w:spacing w:val="0"/>
          <w:w w:val="100"/>
          <w:position w:val="0"/>
          <w:sz w:val="24"/>
          <w:szCs w:val="24"/>
        </w:rPr>
        <w:t>本公司（联合体）郑重声明</w:t>
      </w:r>
      <w:r>
        <w:rPr>
          <w:rFonts w:hint="eastAsia" w:ascii="宋体" w:hAnsi="宋体" w:eastAsia="宋体" w:cs="宋体"/>
          <w:i w:val="0"/>
          <w:iCs w:val="0"/>
          <w:color w:val="auto"/>
          <w:spacing w:val="0"/>
          <w:w w:val="100"/>
          <w:position w:val="0"/>
          <w:sz w:val="24"/>
          <w:szCs w:val="24"/>
          <w:lang w:eastAsia="zh-CN"/>
        </w:rPr>
        <w:t>，</w:t>
      </w:r>
      <w:r>
        <w:rPr>
          <w:rFonts w:hint="eastAsia" w:ascii="宋体" w:hAnsi="宋体" w:eastAsia="宋体" w:cs="宋体"/>
          <w:i w:val="0"/>
          <w:iCs w:val="0"/>
          <w:color w:val="auto"/>
          <w:spacing w:val="0"/>
          <w:w w:val="100"/>
          <w:position w:val="0"/>
          <w:sz w:val="24"/>
          <w:szCs w:val="24"/>
        </w:rPr>
        <w:t>根据《政府采购促进中小企业发展管理办法》（财库﹝2020﹞46号）的规定，本公司（联合体）参加</w:t>
      </w:r>
      <w:r>
        <w:rPr>
          <w:rFonts w:hint="eastAsia" w:ascii="宋体" w:hAnsi="宋体" w:cs="宋体"/>
          <w:i w:val="0"/>
          <w:iCs w:val="0"/>
          <w:color w:val="auto"/>
          <w:spacing w:val="0"/>
          <w:w w:val="100"/>
          <w:position w:val="0"/>
          <w:sz w:val="24"/>
          <w:szCs w:val="24"/>
          <w:u w:val="single"/>
          <w:lang w:val="en-US" w:eastAsia="zh-CN"/>
        </w:rPr>
        <w:t>大冶市还地桥镇平安建设办公室</w:t>
      </w:r>
      <w:r>
        <w:rPr>
          <w:rFonts w:hint="eastAsia" w:ascii="宋体" w:hAnsi="宋体" w:eastAsia="宋体" w:cs="宋体"/>
          <w:i w:val="0"/>
          <w:iCs w:val="0"/>
          <w:color w:val="auto"/>
          <w:spacing w:val="0"/>
          <w:w w:val="100"/>
          <w:position w:val="0"/>
          <w:sz w:val="24"/>
          <w:szCs w:val="24"/>
          <w:lang w:val="en-US" w:eastAsia="zh-CN"/>
        </w:rPr>
        <w:t>的</w:t>
      </w:r>
      <w:r>
        <w:rPr>
          <w:rFonts w:hint="eastAsia" w:ascii="宋体" w:hAnsi="宋体" w:cs="宋体"/>
          <w:color w:val="auto"/>
          <w:sz w:val="24"/>
          <w:szCs w:val="24"/>
          <w:u w:val="single"/>
          <w:lang w:val="en-US" w:eastAsia="zh-CN"/>
        </w:rPr>
        <w:t>交警四中队办公用品采购</w:t>
      </w:r>
      <w:r>
        <w:rPr>
          <w:rFonts w:hint="eastAsia" w:ascii="宋体" w:hAnsi="宋体" w:eastAsia="宋体" w:cs="宋体"/>
          <w:i w:val="0"/>
          <w:iCs w:val="0"/>
          <w:color w:val="auto"/>
          <w:spacing w:val="0"/>
          <w:w w:val="100"/>
          <w:position w:val="0"/>
          <w:sz w:val="24"/>
          <w:szCs w:val="24"/>
        </w:rPr>
        <w:t>采购活动，</w:t>
      </w:r>
      <w:r>
        <w:rPr>
          <w:rFonts w:hint="eastAsia" w:ascii="宋体" w:hAnsi="宋体" w:cs="宋体"/>
          <w:i w:val="0"/>
          <w:iCs w:val="0"/>
          <w:color w:val="auto"/>
          <w:spacing w:val="0"/>
          <w:w w:val="100"/>
          <w:position w:val="0"/>
          <w:sz w:val="24"/>
          <w:szCs w:val="24"/>
          <w:lang w:val="en-US" w:eastAsia="zh-CN"/>
        </w:rPr>
        <w:t>项目</w:t>
      </w:r>
      <w:r>
        <w:rPr>
          <w:rFonts w:hint="eastAsia" w:ascii="宋体" w:hAnsi="宋体" w:eastAsia="宋体" w:cs="宋体"/>
          <w:i w:val="0"/>
          <w:iCs w:val="0"/>
          <w:color w:val="auto"/>
          <w:spacing w:val="0"/>
          <w:w w:val="100"/>
          <w:position w:val="0"/>
          <w:sz w:val="24"/>
          <w:szCs w:val="24"/>
          <w:lang w:val="en-US" w:eastAsia="zh-CN"/>
        </w:rPr>
        <w:t>/服务/货物的全部为符合政策要求的中小企业承接</w:t>
      </w:r>
      <w:r>
        <w:rPr>
          <w:rFonts w:hint="eastAsia" w:ascii="宋体" w:hAnsi="宋体" w:eastAsia="宋体" w:cs="宋体"/>
          <w:i w:val="0"/>
          <w:iCs w:val="0"/>
          <w:color w:val="auto"/>
          <w:spacing w:val="0"/>
          <w:w w:val="100"/>
          <w:position w:val="0"/>
          <w:sz w:val="24"/>
          <w:szCs w:val="24"/>
        </w:rPr>
        <w:t>。相关企业（含联合体中的中小企业、签订分包意向协议的中小企业）的具体情况如下：</w:t>
      </w:r>
    </w:p>
    <w:p w14:paraId="484435E3">
      <w:pPr>
        <w:pStyle w:val="20"/>
        <w:keepNext w:val="0"/>
        <w:keepLines w:val="0"/>
        <w:pageBreakBefore w:val="0"/>
        <w:widowControl w:val="0"/>
        <w:numPr>
          <w:ilvl w:val="0"/>
          <w:numId w:val="0"/>
        </w:numPr>
        <w:tabs>
          <w:tab w:val="left" w:pos="1243"/>
        </w:tabs>
        <w:kinsoku/>
        <w:wordWrap/>
        <w:overflowPunct/>
        <w:topLinePunct w:val="0"/>
        <w:autoSpaceDE w:val="0"/>
        <w:autoSpaceDN w:val="0"/>
        <w:bidi w:val="0"/>
        <w:adjustRightInd/>
        <w:snapToGrid/>
        <w:spacing w:before="0" w:line="360" w:lineRule="auto"/>
        <w:ind w:right="0" w:rightChars="0" w:firstLine="480" w:firstLineChars="200"/>
        <w:jc w:val="both"/>
        <w:textAlignment w:val="auto"/>
        <w:rPr>
          <w:rFonts w:hint="eastAsia" w:ascii="宋体" w:hAnsi="宋体" w:eastAsia="宋体" w:cs="宋体"/>
          <w:i w:val="0"/>
          <w:iCs w:val="0"/>
          <w:color w:val="auto"/>
          <w:spacing w:val="0"/>
          <w:w w:val="100"/>
          <w:position w:val="0"/>
          <w:sz w:val="24"/>
          <w:szCs w:val="24"/>
          <w:lang w:eastAsia="zh-CN"/>
        </w:rPr>
      </w:pPr>
      <w:r>
        <w:rPr>
          <w:rFonts w:hint="eastAsia" w:ascii="宋体" w:hAnsi="宋体" w:eastAsia="宋体" w:cs="宋体"/>
          <w:i w:val="0"/>
          <w:iCs w:val="0"/>
          <w:color w:val="auto"/>
          <w:spacing w:val="0"/>
          <w:w w:val="100"/>
          <w:position w:val="0"/>
          <w:sz w:val="24"/>
          <w:szCs w:val="24"/>
          <w:u w:val="none"/>
          <w:lang w:val="en-US" w:eastAsia="zh-CN"/>
        </w:rPr>
        <w:t>1.</w:t>
      </w:r>
      <w:r>
        <w:rPr>
          <w:rFonts w:hint="eastAsia" w:ascii="宋体" w:hAnsi="宋体" w:eastAsia="宋体" w:cs="宋体"/>
          <w:i w:val="0"/>
          <w:iCs w:val="0"/>
          <w:color w:val="auto"/>
          <w:spacing w:val="0"/>
          <w:w w:val="100"/>
          <w:position w:val="0"/>
          <w:sz w:val="24"/>
          <w:szCs w:val="24"/>
          <w:u w:val="single"/>
        </w:rPr>
        <w:t>（标的名称）</w:t>
      </w:r>
      <w:r>
        <w:rPr>
          <w:rFonts w:hint="eastAsia" w:ascii="宋体" w:hAnsi="宋体" w:eastAsia="宋体" w:cs="宋体"/>
          <w:i w:val="0"/>
          <w:iCs w:val="0"/>
          <w:color w:val="auto"/>
          <w:spacing w:val="0"/>
          <w:w w:val="100"/>
          <w:position w:val="0"/>
          <w:sz w:val="24"/>
          <w:szCs w:val="24"/>
          <w:u w:val="none"/>
        </w:rPr>
        <w:t>，属于</w:t>
      </w:r>
      <w:r>
        <w:rPr>
          <w:rFonts w:hint="eastAsia" w:ascii="宋体" w:hAnsi="宋体" w:eastAsia="宋体" w:cs="宋体"/>
          <w:i w:val="0"/>
          <w:iCs w:val="0"/>
          <w:color w:val="auto"/>
          <w:spacing w:val="0"/>
          <w:w w:val="100"/>
          <w:position w:val="0"/>
          <w:sz w:val="24"/>
          <w:szCs w:val="24"/>
          <w:u w:val="single"/>
          <w:lang w:val="en-US" w:eastAsia="zh-CN"/>
        </w:rPr>
        <w:t>（行业分类）</w:t>
      </w:r>
      <w:r>
        <w:rPr>
          <w:rFonts w:hint="eastAsia" w:ascii="宋体" w:hAnsi="宋体" w:eastAsia="宋体" w:cs="宋体"/>
          <w:i w:val="0"/>
          <w:iCs w:val="0"/>
          <w:color w:val="auto"/>
          <w:spacing w:val="0"/>
          <w:w w:val="100"/>
          <w:position w:val="0"/>
          <w:sz w:val="24"/>
          <w:szCs w:val="24"/>
          <w:u w:val="none"/>
        </w:rPr>
        <w:t>；</w:t>
      </w:r>
      <w:r>
        <w:rPr>
          <w:rFonts w:hint="eastAsia" w:ascii="宋体" w:hAnsi="宋体" w:eastAsia="宋体" w:cs="宋体"/>
          <w:i w:val="0"/>
          <w:iCs w:val="0"/>
          <w:color w:val="auto"/>
          <w:spacing w:val="0"/>
          <w:w w:val="100"/>
          <w:position w:val="0"/>
          <w:sz w:val="24"/>
          <w:szCs w:val="24"/>
          <w:lang w:val="en-US" w:eastAsia="zh-CN"/>
        </w:rPr>
        <w:t>承接企业</w:t>
      </w:r>
      <w:r>
        <w:rPr>
          <w:rFonts w:hint="eastAsia" w:ascii="宋体" w:hAnsi="宋体" w:eastAsia="宋体" w:cs="宋体"/>
          <w:i w:val="0"/>
          <w:iCs w:val="0"/>
          <w:color w:val="auto"/>
          <w:spacing w:val="0"/>
          <w:w w:val="100"/>
          <w:position w:val="0"/>
          <w:sz w:val="24"/>
          <w:szCs w:val="24"/>
        </w:rPr>
        <w:t>为</w:t>
      </w:r>
      <w:r>
        <w:rPr>
          <w:rFonts w:hint="eastAsia" w:ascii="宋体" w:hAnsi="宋体" w:eastAsia="宋体" w:cs="宋体"/>
          <w:i w:val="0"/>
          <w:iCs w:val="0"/>
          <w:color w:val="auto"/>
          <w:spacing w:val="0"/>
          <w:w w:val="100"/>
          <w:position w:val="0"/>
          <w:sz w:val="24"/>
          <w:szCs w:val="24"/>
          <w:u w:val="single"/>
        </w:rPr>
        <w:t>（企业名称）</w:t>
      </w:r>
      <w:r>
        <w:rPr>
          <w:rFonts w:hint="eastAsia" w:ascii="宋体" w:hAnsi="宋体" w:eastAsia="宋体" w:cs="宋体"/>
          <w:i w:val="0"/>
          <w:iCs w:val="0"/>
          <w:color w:val="auto"/>
          <w:spacing w:val="0"/>
          <w:w w:val="100"/>
          <w:position w:val="0"/>
          <w:sz w:val="24"/>
          <w:szCs w:val="24"/>
        </w:rPr>
        <w:t>，从业人员</w:t>
      </w:r>
      <w:r>
        <w:rPr>
          <w:rFonts w:hint="eastAsia" w:ascii="宋体" w:hAnsi="宋体" w:eastAsia="宋体" w:cs="宋体"/>
          <w:i w:val="0"/>
          <w:iCs w:val="0"/>
          <w:color w:val="auto"/>
          <w:spacing w:val="0"/>
          <w:w w:val="100"/>
          <w:position w:val="0"/>
          <w:sz w:val="24"/>
          <w:szCs w:val="24"/>
          <w:u w:val="single"/>
          <w:lang w:val="en-US" w:eastAsia="zh-CN"/>
        </w:rPr>
        <w:t xml:space="preserve">   </w:t>
      </w:r>
      <w:r>
        <w:rPr>
          <w:rFonts w:hint="eastAsia" w:ascii="宋体" w:hAnsi="宋体" w:eastAsia="宋体" w:cs="宋体"/>
          <w:i w:val="0"/>
          <w:iCs w:val="0"/>
          <w:color w:val="auto"/>
          <w:spacing w:val="0"/>
          <w:w w:val="100"/>
          <w:position w:val="0"/>
          <w:sz w:val="24"/>
          <w:szCs w:val="24"/>
        </w:rPr>
        <w:t>人，营业收入为</w:t>
      </w:r>
      <w:r>
        <w:rPr>
          <w:rFonts w:hint="eastAsia" w:ascii="宋体" w:hAnsi="宋体" w:eastAsia="宋体" w:cs="宋体"/>
          <w:i w:val="0"/>
          <w:iCs w:val="0"/>
          <w:color w:val="auto"/>
          <w:spacing w:val="0"/>
          <w:w w:val="100"/>
          <w:position w:val="0"/>
          <w:sz w:val="24"/>
          <w:szCs w:val="24"/>
          <w:u w:val="single"/>
        </w:rPr>
        <w:t xml:space="preserve"> </w:t>
      </w:r>
      <w:r>
        <w:rPr>
          <w:rFonts w:hint="eastAsia" w:ascii="宋体" w:hAnsi="宋体" w:eastAsia="宋体" w:cs="宋体"/>
          <w:i w:val="0"/>
          <w:iCs w:val="0"/>
          <w:color w:val="auto"/>
          <w:spacing w:val="0"/>
          <w:w w:val="100"/>
          <w:position w:val="0"/>
          <w:sz w:val="24"/>
          <w:szCs w:val="24"/>
          <w:u w:val="single"/>
        </w:rPr>
        <w:tab/>
      </w:r>
      <w:r>
        <w:rPr>
          <w:rFonts w:hint="eastAsia" w:ascii="宋体" w:hAnsi="宋体" w:eastAsia="宋体" w:cs="宋体"/>
          <w:i w:val="0"/>
          <w:iCs w:val="0"/>
          <w:color w:val="auto"/>
          <w:spacing w:val="0"/>
          <w:w w:val="100"/>
          <w:position w:val="0"/>
          <w:sz w:val="24"/>
          <w:szCs w:val="24"/>
        </w:rPr>
        <w:t>万元，资产总额为</w:t>
      </w:r>
      <w:r>
        <w:rPr>
          <w:rFonts w:hint="eastAsia" w:ascii="宋体" w:hAnsi="宋体" w:eastAsia="宋体" w:cs="宋体"/>
          <w:i w:val="0"/>
          <w:iCs w:val="0"/>
          <w:color w:val="auto"/>
          <w:spacing w:val="0"/>
          <w:w w:val="100"/>
          <w:position w:val="0"/>
          <w:sz w:val="24"/>
          <w:szCs w:val="24"/>
          <w:u w:val="single"/>
        </w:rPr>
        <w:t xml:space="preserve"> </w:t>
      </w:r>
      <w:r>
        <w:rPr>
          <w:rFonts w:hint="eastAsia" w:ascii="宋体" w:hAnsi="宋体" w:eastAsia="宋体" w:cs="宋体"/>
          <w:i w:val="0"/>
          <w:iCs w:val="0"/>
          <w:color w:val="auto"/>
          <w:spacing w:val="0"/>
          <w:w w:val="100"/>
          <w:position w:val="0"/>
          <w:sz w:val="24"/>
          <w:szCs w:val="24"/>
          <w:u w:val="single"/>
          <w:lang w:val="en-US" w:eastAsia="zh-CN"/>
        </w:rPr>
        <w:t xml:space="preserve"> </w:t>
      </w:r>
      <w:r>
        <w:rPr>
          <w:rFonts w:hint="eastAsia" w:ascii="宋体" w:hAnsi="宋体" w:eastAsia="宋体" w:cs="宋体"/>
          <w:i w:val="0"/>
          <w:iCs w:val="0"/>
          <w:color w:val="auto"/>
          <w:spacing w:val="0"/>
          <w:w w:val="100"/>
          <w:position w:val="0"/>
          <w:sz w:val="24"/>
          <w:szCs w:val="24"/>
          <w:u w:val="single"/>
        </w:rPr>
        <w:tab/>
      </w:r>
      <w:r>
        <w:rPr>
          <w:rFonts w:hint="eastAsia" w:ascii="宋体" w:hAnsi="宋体" w:eastAsia="宋体" w:cs="宋体"/>
          <w:i w:val="0"/>
          <w:iCs w:val="0"/>
          <w:color w:val="auto"/>
          <w:spacing w:val="0"/>
          <w:w w:val="100"/>
          <w:position w:val="0"/>
          <w:sz w:val="24"/>
          <w:szCs w:val="24"/>
        </w:rPr>
        <w:t>万元</w:t>
      </w:r>
      <w:r>
        <w:rPr>
          <w:rFonts w:hint="eastAsia" w:ascii="宋体" w:hAnsi="宋体" w:eastAsia="宋体" w:cs="宋体"/>
          <w:i w:val="0"/>
          <w:iCs w:val="0"/>
          <w:color w:val="auto"/>
          <w:spacing w:val="0"/>
          <w:w w:val="100"/>
          <w:position w:val="0"/>
          <w:sz w:val="24"/>
          <w:szCs w:val="24"/>
          <w:lang w:eastAsia="zh-CN"/>
        </w:rPr>
        <w:t>（从业人员、营业收入、资产总额填报上一年度数据，无上一年度数据的新成立企业可不填报）</w:t>
      </w:r>
      <w:r>
        <w:rPr>
          <w:rFonts w:hint="eastAsia" w:ascii="宋体" w:hAnsi="宋体" w:eastAsia="宋体" w:cs="宋体"/>
          <w:i w:val="0"/>
          <w:iCs w:val="0"/>
          <w:color w:val="auto"/>
          <w:spacing w:val="0"/>
          <w:w w:val="100"/>
          <w:position w:val="0"/>
          <w:sz w:val="24"/>
          <w:szCs w:val="24"/>
        </w:rPr>
        <w:t>，属于</w:t>
      </w:r>
      <w:r>
        <w:rPr>
          <w:rFonts w:hint="eastAsia" w:ascii="宋体" w:hAnsi="宋体" w:eastAsia="宋体" w:cs="宋体"/>
          <w:i w:val="0"/>
          <w:iCs w:val="0"/>
          <w:color w:val="auto"/>
          <w:spacing w:val="0"/>
          <w:w w:val="100"/>
          <w:position w:val="0"/>
          <w:sz w:val="24"/>
          <w:szCs w:val="24"/>
          <w:u w:val="single"/>
        </w:rPr>
        <w:t>（中型企业、小型企业、微型企业）</w:t>
      </w:r>
      <w:r>
        <w:rPr>
          <w:rFonts w:hint="eastAsia" w:ascii="宋体" w:hAnsi="宋体" w:eastAsia="宋体" w:cs="宋体"/>
          <w:i w:val="0"/>
          <w:iCs w:val="0"/>
          <w:color w:val="auto"/>
          <w:spacing w:val="0"/>
          <w:w w:val="100"/>
          <w:position w:val="0"/>
          <w:sz w:val="24"/>
          <w:szCs w:val="24"/>
          <w:lang w:eastAsia="zh-CN"/>
        </w:rPr>
        <w:t>。</w:t>
      </w:r>
    </w:p>
    <w:p w14:paraId="286D2767">
      <w:pPr>
        <w:pStyle w:val="20"/>
        <w:keepNext w:val="0"/>
        <w:keepLines w:val="0"/>
        <w:pageBreakBefore w:val="0"/>
        <w:widowControl w:val="0"/>
        <w:numPr>
          <w:ilvl w:val="0"/>
          <w:numId w:val="0"/>
        </w:numPr>
        <w:tabs>
          <w:tab w:val="left" w:pos="1243"/>
        </w:tabs>
        <w:kinsoku/>
        <w:wordWrap/>
        <w:overflowPunct/>
        <w:topLinePunct w:val="0"/>
        <w:autoSpaceDE w:val="0"/>
        <w:autoSpaceDN w:val="0"/>
        <w:bidi w:val="0"/>
        <w:adjustRightInd/>
        <w:snapToGrid/>
        <w:spacing w:before="0" w:line="360" w:lineRule="auto"/>
        <w:ind w:right="0" w:rightChars="0" w:firstLine="480" w:firstLineChars="200"/>
        <w:jc w:val="both"/>
        <w:textAlignment w:val="auto"/>
        <w:rPr>
          <w:rFonts w:hint="eastAsia" w:ascii="宋体" w:hAnsi="宋体" w:eastAsia="宋体" w:cs="宋体"/>
          <w:i w:val="0"/>
          <w:iCs w:val="0"/>
          <w:color w:val="auto"/>
          <w:spacing w:val="0"/>
          <w:w w:val="100"/>
          <w:position w:val="0"/>
          <w:sz w:val="24"/>
          <w:szCs w:val="24"/>
          <w:lang w:eastAsia="zh-CN"/>
        </w:rPr>
      </w:pPr>
      <w:r>
        <w:rPr>
          <w:rFonts w:hint="eastAsia" w:ascii="宋体" w:hAnsi="宋体" w:eastAsia="宋体" w:cs="宋体"/>
          <w:i w:val="0"/>
          <w:iCs w:val="0"/>
          <w:color w:val="auto"/>
          <w:spacing w:val="0"/>
          <w:w w:val="100"/>
          <w:position w:val="0"/>
          <w:sz w:val="24"/>
          <w:szCs w:val="24"/>
          <w:u w:val="none"/>
          <w:lang w:val="en-US" w:eastAsia="zh-CN"/>
        </w:rPr>
        <w:t>2.</w:t>
      </w:r>
      <w:r>
        <w:rPr>
          <w:rFonts w:hint="eastAsia" w:ascii="宋体" w:hAnsi="宋体" w:eastAsia="宋体" w:cs="宋体"/>
          <w:i w:val="0"/>
          <w:iCs w:val="0"/>
          <w:color w:val="auto"/>
          <w:spacing w:val="0"/>
          <w:w w:val="100"/>
          <w:position w:val="0"/>
          <w:sz w:val="24"/>
          <w:szCs w:val="24"/>
          <w:u w:val="single"/>
        </w:rPr>
        <w:t>（标的名称）</w:t>
      </w:r>
      <w:r>
        <w:rPr>
          <w:rFonts w:hint="eastAsia" w:ascii="宋体" w:hAnsi="宋体" w:eastAsia="宋体" w:cs="宋体"/>
          <w:i w:val="0"/>
          <w:iCs w:val="0"/>
          <w:color w:val="auto"/>
          <w:spacing w:val="0"/>
          <w:w w:val="100"/>
          <w:position w:val="0"/>
          <w:sz w:val="24"/>
          <w:szCs w:val="24"/>
          <w:u w:val="none"/>
        </w:rPr>
        <w:t>，属于</w:t>
      </w:r>
      <w:r>
        <w:rPr>
          <w:rFonts w:hint="eastAsia" w:ascii="宋体" w:hAnsi="宋体" w:eastAsia="宋体" w:cs="宋体"/>
          <w:i w:val="0"/>
          <w:iCs w:val="0"/>
          <w:color w:val="auto"/>
          <w:spacing w:val="0"/>
          <w:w w:val="100"/>
          <w:position w:val="0"/>
          <w:sz w:val="24"/>
          <w:szCs w:val="24"/>
          <w:u w:val="single"/>
          <w:lang w:val="en-US" w:eastAsia="zh-CN"/>
        </w:rPr>
        <w:t>（行业分类）</w:t>
      </w:r>
      <w:r>
        <w:rPr>
          <w:rFonts w:hint="eastAsia" w:ascii="宋体" w:hAnsi="宋体" w:eastAsia="宋体" w:cs="宋体"/>
          <w:i w:val="0"/>
          <w:iCs w:val="0"/>
          <w:color w:val="auto"/>
          <w:spacing w:val="0"/>
          <w:w w:val="100"/>
          <w:position w:val="0"/>
          <w:sz w:val="24"/>
          <w:szCs w:val="24"/>
          <w:u w:val="none"/>
        </w:rPr>
        <w:t>；</w:t>
      </w:r>
      <w:r>
        <w:rPr>
          <w:rFonts w:hint="eastAsia" w:ascii="宋体" w:hAnsi="宋体" w:eastAsia="宋体" w:cs="宋体"/>
          <w:i w:val="0"/>
          <w:iCs w:val="0"/>
          <w:color w:val="auto"/>
          <w:spacing w:val="0"/>
          <w:w w:val="100"/>
          <w:position w:val="0"/>
          <w:sz w:val="24"/>
          <w:szCs w:val="24"/>
          <w:lang w:val="en-US" w:eastAsia="zh-CN"/>
        </w:rPr>
        <w:t>承接企业</w:t>
      </w:r>
      <w:r>
        <w:rPr>
          <w:rFonts w:hint="eastAsia" w:ascii="宋体" w:hAnsi="宋体" w:eastAsia="宋体" w:cs="宋体"/>
          <w:i w:val="0"/>
          <w:iCs w:val="0"/>
          <w:color w:val="auto"/>
          <w:spacing w:val="0"/>
          <w:w w:val="100"/>
          <w:position w:val="0"/>
          <w:sz w:val="24"/>
          <w:szCs w:val="24"/>
        </w:rPr>
        <w:t>为</w:t>
      </w:r>
      <w:r>
        <w:rPr>
          <w:rFonts w:hint="eastAsia" w:ascii="宋体" w:hAnsi="宋体" w:eastAsia="宋体" w:cs="宋体"/>
          <w:i w:val="0"/>
          <w:iCs w:val="0"/>
          <w:color w:val="auto"/>
          <w:spacing w:val="0"/>
          <w:w w:val="100"/>
          <w:position w:val="0"/>
          <w:sz w:val="24"/>
          <w:szCs w:val="24"/>
          <w:u w:val="single"/>
        </w:rPr>
        <w:t>（企业名称）</w:t>
      </w:r>
      <w:r>
        <w:rPr>
          <w:rFonts w:hint="eastAsia" w:ascii="宋体" w:hAnsi="宋体" w:eastAsia="宋体" w:cs="宋体"/>
          <w:i w:val="0"/>
          <w:iCs w:val="0"/>
          <w:color w:val="auto"/>
          <w:spacing w:val="0"/>
          <w:w w:val="100"/>
          <w:position w:val="0"/>
          <w:sz w:val="24"/>
          <w:szCs w:val="24"/>
        </w:rPr>
        <w:t>，从业人员</w:t>
      </w:r>
      <w:r>
        <w:rPr>
          <w:rFonts w:hint="eastAsia" w:ascii="宋体" w:hAnsi="宋体" w:eastAsia="宋体" w:cs="宋体"/>
          <w:i w:val="0"/>
          <w:iCs w:val="0"/>
          <w:color w:val="auto"/>
          <w:spacing w:val="0"/>
          <w:w w:val="100"/>
          <w:position w:val="0"/>
          <w:sz w:val="24"/>
          <w:szCs w:val="24"/>
          <w:u w:val="single"/>
          <w:lang w:val="en-US" w:eastAsia="zh-CN"/>
        </w:rPr>
        <w:t xml:space="preserve">   </w:t>
      </w:r>
      <w:r>
        <w:rPr>
          <w:rFonts w:hint="eastAsia" w:ascii="宋体" w:hAnsi="宋体" w:eastAsia="宋体" w:cs="宋体"/>
          <w:i w:val="0"/>
          <w:iCs w:val="0"/>
          <w:color w:val="auto"/>
          <w:spacing w:val="0"/>
          <w:w w:val="100"/>
          <w:position w:val="0"/>
          <w:sz w:val="24"/>
          <w:szCs w:val="24"/>
        </w:rPr>
        <w:t>人，营业收入为</w:t>
      </w:r>
      <w:r>
        <w:rPr>
          <w:rFonts w:hint="eastAsia" w:ascii="宋体" w:hAnsi="宋体" w:eastAsia="宋体" w:cs="宋体"/>
          <w:i w:val="0"/>
          <w:iCs w:val="0"/>
          <w:color w:val="auto"/>
          <w:spacing w:val="0"/>
          <w:w w:val="100"/>
          <w:position w:val="0"/>
          <w:sz w:val="24"/>
          <w:szCs w:val="24"/>
          <w:u w:val="single"/>
        </w:rPr>
        <w:t xml:space="preserve"> </w:t>
      </w:r>
      <w:r>
        <w:rPr>
          <w:rFonts w:hint="eastAsia" w:ascii="宋体" w:hAnsi="宋体" w:eastAsia="宋体" w:cs="宋体"/>
          <w:i w:val="0"/>
          <w:iCs w:val="0"/>
          <w:color w:val="auto"/>
          <w:spacing w:val="0"/>
          <w:w w:val="100"/>
          <w:position w:val="0"/>
          <w:sz w:val="24"/>
          <w:szCs w:val="24"/>
          <w:u w:val="single"/>
        </w:rPr>
        <w:tab/>
      </w:r>
      <w:r>
        <w:rPr>
          <w:rFonts w:hint="eastAsia" w:ascii="宋体" w:hAnsi="宋体" w:eastAsia="宋体" w:cs="宋体"/>
          <w:i w:val="0"/>
          <w:iCs w:val="0"/>
          <w:color w:val="auto"/>
          <w:spacing w:val="0"/>
          <w:w w:val="100"/>
          <w:position w:val="0"/>
          <w:sz w:val="24"/>
          <w:szCs w:val="24"/>
        </w:rPr>
        <w:t>万元，资产总额为</w:t>
      </w:r>
      <w:r>
        <w:rPr>
          <w:rFonts w:hint="eastAsia" w:ascii="宋体" w:hAnsi="宋体" w:eastAsia="宋体" w:cs="宋体"/>
          <w:i w:val="0"/>
          <w:iCs w:val="0"/>
          <w:color w:val="auto"/>
          <w:spacing w:val="0"/>
          <w:w w:val="100"/>
          <w:position w:val="0"/>
          <w:sz w:val="24"/>
          <w:szCs w:val="24"/>
          <w:u w:val="single"/>
        </w:rPr>
        <w:t xml:space="preserve"> </w:t>
      </w:r>
      <w:r>
        <w:rPr>
          <w:rFonts w:hint="eastAsia" w:ascii="宋体" w:hAnsi="宋体" w:eastAsia="宋体" w:cs="宋体"/>
          <w:i w:val="0"/>
          <w:iCs w:val="0"/>
          <w:color w:val="auto"/>
          <w:spacing w:val="0"/>
          <w:w w:val="100"/>
          <w:position w:val="0"/>
          <w:sz w:val="24"/>
          <w:szCs w:val="24"/>
          <w:u w:val="single"/>
          <w:lang w:val="en-US" w:eastAsia="zh-CN"/>
        </w:rPr>
        <w:t xml:space="preserve"> </w:t>
      </w:r>
      <w:r>
        <w:rPr>
          <w:rFonts w:hint="eastAsia" w:ascii="宋体" w:hAnsi="宋体" w:eastAsia="宋体" w:cs="宋体"/>
          <w:i w:val="0"/>
          <w:iCs w:val="0"/>
          <w:color w:val="auto"/>
          <w:spacing w:val="0"/>
          <w:w w:val="100"/>
          <w:position w:val="0"/>
          <w:sz w:val="24"/>
          <w:szCs w:val="24"/>
          <w:u w:val="single"/>
        </w:rPr>
        <w:tab/>
      </w:r>
      <w:r>
        <w:rPr>
          <w:rFonts w:hint="eastAsia" w:ascii="宋体" w:hAnsi="宋体" w:eastAsia="宋体" w:cs="宋体"/>
          <w:i w:val="0"/>
          <w:iCs w:val="0"/>
          <w:color w:val="auto"/>
          <w:spacing w:val="0"/>
          <w:w w:val="100"/>
          <w:position w:val="0"/>
          <w:sz w:val="24"/>
          <w:szCs w:val="24"/>
        </w:rPr>
        <w:t>万元</w:t>
      </w:r>
      <w:r>
        <w:rPr>
          <w:rFonts w:hint="eastAsia" w:ascii="宋体" w:hAnsi="宋体" w:eastAsia="宋体" w:cs="宋体"/>
          <w:i w:val="0"/>
          <w:iCs w:val="0"/>
          <w:color w:val="auto"/>
          <w:spacing w:val="0"/>
          <w:w w:val="100"/>
          <w:position w:val="0"/>
          <w:sz w:val="24"/>
          <w:szCs w:val="24"/>
          <w:lang w:eastAsia="zh-CN"/>
        </w:rPr>
        <w:t>（从业人员、营业收入、资产总额填报上一年度数据，无上一年度数据的新成立企业可不填报）</w:t>
      </w:r>
      <w:r>
        <w:rPr>
          <w:rFonts w:hint="eastAsia" w:ascii="宋体" w:hAnsi="宋体" w:eastAsia="宋体" w:cs="宋体"/>
          <w:i w:val="0"/>
          <w:iCs w:val="0"/>
          <w:color w:val="auto"/>
          <w:spacing w:val="0"/>
          <w:w w:val="100"/>
          <w:position w:val="0"/>
          <w:sz w:val="24"/>
          <w:szCs w:val="24"/>
        </w:rPr>
        <w:t>，属于</w:t>
      </w:r>
      <w:r>
        <w:rPr>
          <w:rFonts w:hint="eastAsia" w:ascii="宋体" w:hAnsi="宋体" w:eastAsia="宋体" w:cs="宋体"/>
          <w:i w:val="0"/>
          <w:iCs w:val="0"/>
          <w:color w:val="auto"/>
          <w:spacing w:val="0"/>
          <w:w w:val="100"/>
          <w:position w:val="0"/>
          <w:sz w:val="24"/>
          <w:szCs w:val="24"/>
          <w:u w:val="single"/>
        </w:rPr>
        <w:t>（中型企业、小型企业、微型企业）</w:t>
      </w:r>
      <w:r>
        <w:rPr>
          <w:rFonts w:hint="eastAsia" w:ascii="宋体" w:hAnsi="宋体" w:eastAsia="宋体" w:cs="宋体"/>
          <w:i w:val="0"/>
          <w:iCs w:val="0"/>
          <w:color w:val="auto"/>
          <w:spacing w:val="0"/>
          <w:w w:val="100"/>
          <w:position w:val="0"/>
          <w:sz w:val="24"/>
          <w:szCs w:val="24"/>
          <w:lang w:eastAsia="zh-CN"/>
        </w:rPr>
        <w:t>。</w:t>
      </w:r>
    </w:p>
    <w:p w14:paraId="573723AC">
      <w:pPr>
        <w:pStyle w:val="6"/>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宋体" w:hAnsi="宋体" w:eastAsia="宋体" w:cs="宋体"/>
          <w:i w:val="0"/>
          <w:iCs w:val="0"/>
          <w:color w:val="auto"/>
          <w:spacing w:val="0"/>
          <w:w w:val="100"/>
          <w:position w:val="0"/>
          <w:sz w:val="24"/>
          <w:szCs w:val="24"/>
          <w:lang w:val="en-US" w:eastAsia="zh-CN"/>
        </w:rPr>
      </w:pPr>
      <w:r>
        <w:rPr>
          <w:rFonts w:hint="eastAsia" w:ascii="宋体" w:hAnsi="宋体" w:eastAsia="宋体" w:cs="宋体"/>
          <w:i w:val="0"/>
          <w:iCs w:val="0"/>
          <w:color w:val="auto"/>
          <w:spacing w:val="0"/>
          <w:w w:val="100"/>
          <w:position w:val="0"/>
          <w:sz w:val="24"/>
          <w:szCs w:val="24"/>
          <w:lang w:val="en-US" w:eastAsia="zh-CN"/>
        </w:rPr>
        <w:t>... ...</w:t>
      </w:r>
    </w:p>
    <w:p w14:paraId="05371994">
      <w:pPr>
        <w:pStyle w:val="6"/>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宋体" w:hAnsi="宋体" w:eastAsia="宋体" w:cs="宋体"/>
          <w:i w:val="0"/>
          <w:iCs w:val="0"/>
          <w:color w:val="auto"/>
          <w:spacing w:val="0"/>
          <w:w w:val="100"/>
          <w:position w:val="0"/>
          <w:sz w:val="24"/>
          <w:szCs w:val="24"/>
        </w:rPr>
      </w:pPr>
      <w:r>
        <w:rPr>
          <w:rFonts w:hint="eastAsia" w:ascii="宋体" w:hAnsi="宋体" w:eastAsia="宋体" w:cs="宋体"/>
          <w:i w:val="0"/>
          <w:iCs w:val="0"/>
          <w:color w:val="auto"/>
          <w:spacing w:val="0"/>
          <w:w w:val="100"/>
          <w:position w:val="0"/>
          <w:sz w:val="24"/>
          <w:szCs w:val="24"/>
        </w:rPr>
        <w:t>以上企业，不属于大企业的分支机构，不存在控股股东为大企业的情形，也不存在与大企业的负责人为同一人的情形。</w:t>
      </w:r>
    </w:p>
    <w:p w14:paraId="619293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lang w:eastAsia="zh-CN"/>
        </w:rPr>
      </w:pPr>
      <w:r>
        <w:rPr>
          <w:rFonts w:hint="eastAsia" w:ascii="宋体" w:hAnsi="宋体" w:eastAsia="宋体" w:cs="宋体"/>
          <w:i w:val="0"/>
          <w:iCs w:val="0"/>
          <w:color w:val="auto"/>
          <w:spacing w:val="0"/>
          <w:w w:val="100"/>
          <w:position w:val="0"/>
          <w:sz w:val="24"/>
          <w:szCs w:val="24"/>
        </w:rPr>
        <w:t>本企业对上述声明内容的真实性负责。如有虚假，将依法承担相应责任</w:t>
      </w:r>
      <w:r>
        <w:rPr>
          <w:rFonts w:hint="eastAsia" w:ascii="宋体" w:hAnsi="宋体" w:eastAsia="宋体" w:cs="宋体"/>
          <w:color w:val="auto"/>
          <w:sz w:val="24"/>
          <w:szCs w:val="24"/>
          <w:lang w:eastAsia="zh-CN"/>
        </w:rPr>
        <w:t>。</w:t>
      </w:r>
    </w:p>
    <w:p w14:paraId="14B43241">
      <w:pPr>
        <w:spacing w:line="360" w:lineRule="auto"/>
        <w:ind w:firstLine="480" w:firstLineChars="200"/>
        <w:rPr>
          <w:rFonts w:hint="eastAsia" w:ascii="宋体" w:hAnsi="宋体" w:eastAsia="宋体" w:cs="宋体"/>
          <w:color w:val="auto"/>
          <w:sz w:val="24"/>
          <w:lang w:eastAsia="zh-CN"/>
        </w:rPr>
      </w:pPr>
    </w:p>
    <w:p w14:paraId="0F64A3CF">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企业名称（盖章）：</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p>
    <w:p w14:paraId="08801B45">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lang w:eastAsia="zh-CN"/>
        </w:rPr>
        <w:t>日期：</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lang w:eastAsia="zh-CN"/>
        </w:rPr>
        <w:t>日</w:t>
      </w:r>
    </w:p>
    <w:p w14:paraId="28456A2F">
      <w:pPr>
        <w:rPr>
          <w:rFonts w:hint="eastAsia" w:ascii="宋体" w:hAnsi="宋体" w:eastAsia="宋体" w:cs="宋体"/>
          <w:color w:val="auto"/>
          <w:sz w:val="24"/>
          <w:lang w:eastAsia="zh-CN"/>
        </w:rPr>
      </w:pPr>
    </w:p>
    <w:p w14:paraId="7FCFD84F">
      <w:pPr>
        <w:rPr>
          <w:rFonts w:hint="eastAsia" w:ascii="宋体" w:hAnsi="宋体" w:eastAsia="宋体" w:cs="宋体"/>
          <w:b/>
          <w:color w:val="auto"/>
          <w:sz w:val="24"/>
          <w:szCs w:val="24"/>
          <w:lang w:val="zh-CN" w:eastAsia="zh-CN"/>
        </w:rPr>
      </w:pPr>
      <w:bookmarkStart w:id="7" w:name="OLE_LINK13"/>
      <w:bookmarkStart w:id="8" w:name="OLE_LINK14"/>
      <w:r>
        <w:rPr>
          <w:rFonts w:hint="eastAsia" w:ascii="宋体" w:hAnsi="宋体" w:eastAsia="宋体" w:cs="宋体"/>
          <w:b/>
          <w:color w:val="auto"/>
          <w:sz w:val="24"/>
          <w:szCs w:val="24"/>
          <w:lang w:val="zh-CN" w:eastAsia="zh-CN"/>
        </w:rPr>
        <w:br w:type="page"/>
      </w:r>
    </w:p>
    <w:bookmarkEnd w:id="7"/>
    <w:bookmarkEnd w:id="8"/>
    <w:p w14:paraId="1BFF67B2">
      <w:pPr>
        <w:spacing w:line="500" w:lineRule="exact"/>
        <w:ind w:left="0" w:leftChars="0" w:firstLine="0" w:firstLineChars="0"/>
        <w:rPr>
          <w:rFonts w:hint="eastAsia" w:ascii="宋体" w:hAnsi="宋体" w:eastAsia="宋体" w:cs="宋体"/>
          <w:b/>
          <w:color w:val="auto"/>
          <w:szCs w:val="21"/>
          <w:lang w:val="zh-CN" w:eastAsia="zh-CN"/>
        </w:rPr>
      </w:pPr>
      <w:r>
        <w:rPr>
          <w:rFonts w:hint="eastAsia" w:ascii="宋体" w:hAnsi="宋体" w:eastAsia="宋体" w:cs="宋体"/>
          <w:b/>
          <w:color w:val="auto"/>
          <w:szCs w:val="21"/>
          <w:lang w:val="zh-CN" w:eastAsia="zh-CN"/>
        </w:rPr>
        <w:t>附件</w:t>
      </w:r>
      <w:r>
        <w:rPr>
          <w:rFonts w:hint="eastAsia" w:ascii="宋体" w:hAnsi="宋体" w:cs="宋体"/>
          <w:b/>
          <w:color w:val="auto"/>
          <w:szCs w:val="21"/>
          <w:lang w:val="en-US" w:eastAsia="zh-CN"/>
        </w:rPr>
        <w:t>七</w:t>
      </w:r>
      <w:r>
        <w:rPr>
          <w:rFonts w:hint="eastAsia" w:ascii="宋体" w:hAnsi="宋体" w:eastAsia="宋体" w:cs="宋体"/>
          <w:b/>
          <w:color w:val="auto"/>
          <w:szCs w:val="21"/>
          <w:lang w:val="en-US" w:eastAsia="zh-CN"/>
        </w:rPr>
        <w:t>（2）</w:t>
      </w:r>
    </w:p>
    <w:p w14:paraId="745B7354">
      <w:pPr>
        <w:keepNext w:val="0"/>
        <w:keepLines w:val="0"/>
        <w:pageBreakBefore w:val="0"/>
        <w:widowControl/>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color w:val="auto"/>
          <w:sz w:val="36"/>
          <w:szCs w:val="36"/>
          <w:lang w:val="en-US" w:eastAsia="zh-CN"/>
        </w:rPr>
      </w:pPr>
    </w:p>
    <w:p w14:paraId="69FD360E">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中小企业划型标准</w:t>
      </w:r>
    </w:p>
    <w:p w14:paraId="3953FC93">
      <w:pPr>
        <w:pStyle w:val="6"/>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lang w:val="en-US" w:eastAsia="zh-CN"/>
        </w:rPr>
      </w:pPr>
    </w:p>
    <w:p w14:paraId="3E30C98C">
      <w:pPr>
        <w:bidi w:val="0"/>
        <w:jc w:val="center"/>
        <w:rPr>
          <w:rFonts w:hint="eastAsia" w:ascii="宋体" w:hAnsi="宋体" w:eastAsia="宋体" w:cs="宋体"/>
          <w:color w:val="auto"/>
          <w:lang w:eastAsia="zh-CN"/>
        </w:rPr>
      </w:pPr>
      <w:r>
        <w:rPr>
          <w:rFonts w:hint="eastAsia" w:ascii="宋体" w:hAnsi="宋体" w:eastAsia="宋体" w:cs="宋体"/>
          <w:color w:val="auto"/>
          <w:lang w:eastAsia="zh-CN"/>
        </w:rPr>
        <w:drawing>
          <wp:inline distT="0" distB="0" distL="114300" distR="114300">
            <wp:extent cx="5360035" cy="7200265"/>
            <wp:effectExtent l="0" t="0" r="12065" b="635"/>
            <wp:docPr id="1" name="图片 1" descr="微信图片_2022021723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20217234257"/>
                    <pic:cNvPicPr>
                      <a:picLocks noChangeAspect="1"/>
                    </pic:cNvPicPr>
                  </pic:nvPicPr>
                  <pic:blipFill>
                    <a:blip r:embed="rId21"/>
                    <a:stretch>
                      <a:fillRect/>
                    </a:stretch>
                  </pic:blipFill>
                  <pic:spPr>
                    <a:xfrm>
                      <a:off x="0" y="0"/>
                      <a:ext cx="5360035" cy="7200265"/>
                    </a:xfrm>
                    <a:prstGeom prst="rect">
                      <a:avLst/>
                    </a:prstGeom>
                  </pic:spPr>
                </pic:pic>
              </a:graphicData>
            </a:graphic>
          </wp:inline>
        </w:drawing>
      </w:r>
    </w:p>
    <w:p w14:paraId="2B3DD7AD">
      <w:pPr>
        <w:ind w:firstLine="0"/>
        <w:rPr>
          <w:rFonts w:hint="eastAsia" w:ascii="宋体" w:hAnsi="宋体" w:eastAsia="宋体" w:cs="宋体"/>
          <w:color w:val="auto"/>
          <w:sz w:val="24"/>
          <w:lang w:eastAsia="zh-CN"/>
        </w:rPr>
      </w:pPr>
    </w:p>
    <w:p w14:paraId="34D31EAD">
      <w:pPr>
        <w:pStyle w:val="6"/>
        <w:rPr>
          <w:rFonts w:hint="eastAsia" w:ascii="宋体" w:hAnsi="宋体" w:eastAsia="宋体" w:cs="宋体"/>
          <w:color w:val="auto"/>
          <w:lang w:eastAsia="zh-CN"/>
        </w:rPr>
        <w:sectPr>
          <w:pgSz w:w="11905" w:h="16838"/>
          <w:pgMar w:top="1417" w:right="1417" w:bottom="1701" w:left="1417" w:header="1134" w:footer="1417" w:gutter="0"/>
          <w:pgNumType w:fmt="decimal"/>
          <w:cols w:space="0" w:num="1"/>
          <w:rtlGutter w:val="0"/>
          <w:docGrid w:type="linesAndChars" w:linePitch="318" w:charSpace="0"/>
        </w:sectPr>
      </w:pPr>
    </w:p>
    <w:p w14:paraId="435A40CA">
      <w:pPr>
        <w:spacing w:line="500" w:lineRule="exact"/>
        <w:ind w:left="0" w:leftChars="0" w:firstLine="0" w:firstLineChars="0"/>
        <w:rPr>
          <w:rFonts w:hint="eastAsia" w:ascii="宋体" w:hAnsi="宋体" w:eastAsia="宋体" w:cs="宋体"/>
          <w:b/>
          <w:color w:val="auto"/>
          <w:szCs w:val="21"/>
          <w:lang w:val="zh-CN" w:eastAsia="zh-CN"/>
        </w:rPr>
      </w:pPr>
      <w:r>
        <w:rPr>
          <w:rFonts w:hint="eastAsia" w:ascii="宋体" w:hAnsi="宋体" w:eastAsia="宋体" w:cs="宋体"/>
          <w:b/>
          <w:color w:val="auto"/>
          <w:szCs w:val="21"/>
          <w:lang w:val="zh-CN" w:eastAsia="zh-CN"/>
        </w:rPr>
        <w:t>附件</w:t>
      </w:r>
      <w:r>
        <w:rPr>
          <w:rFonts w:hint="eastAsia" w:ascii="宋体" w:hAnsi="宋体" w:cs="宋体"/>
          <w:b/>
          <w:color w:val="auto"/>
          <w:szCs w:val="21"/>
          <w:lang w:val="en-US" w:eastAsia="zh-CN"/>
        </w:rPr>
        <w:t>七</w:t>
      </w:r>
      <w:r>
        <w:rPr>
          <w:rFonts w:hint="eastAsia" w:ascii="宋体" w:hAnsi="宋体" w:eastAsia="宋体" w:cs="宋体"/>
          <w:b/>
          <w:color w:val="auto"/>
          <w:szCs w:val="21"/>
          <w:lang w:val="en-US" w:eastAsia="zh-CN"/>
        </w:rPr>
        <w:t>（3）</w:t>
      </w:r>
    </w:p>
    <w:p w14:paraId="20C57577">
      <w:pPr>
        <w:adjustRightInd w:val="0"/>
        <w:snapToGrid w:val="0"/>
        <w:spacing w:line="360" w:lineRule="auto"/>
        <w:ind w:left="440" w:leftChars="200" w:right="440" w:rightChars="200"/>
        <w:jc w:val="center"/>
        <w:rPr>
          <w:rFonts w:hint="eastAsia" w:ascii="宋体" w:hAnsi="宋体" w:eastAsia="宋体" w:cs="宋体"/>
          <w:b/>
          <w:color w:val="auto"/>
          <w:sz w:val="30"/>
          <w:szCs w:val="30"/>
          <w:lang w:eastAsia="zh-CN"/>
        </w:rPr>
      </w:pPr>
    </w:p>
    <w:p w14:paraId="00F336D1">
      <w:pPr>
        <w:pStyle w:val="16"/>
        <w:rPr>
          <w:rFonts w:hint="eastAsia" w:ascii="宋体" w:hAnsi="宋体" w:eastAsia="宋体" w:cs="宋体"/>
          <w:color w:val="auto"/>
          <w:lang w:eastAsia="zh-CN"/>
        </w:rPr>
      </w:pPr>
    </w:p>
    <w:p w14:paraId="6F4F71F9">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残疾人福利性单位声明函</w:t>
      </w:r>
    </w:p>
    <w:p w14:paraId="15B3A51E">
      <w:pPr>
        <w:keepNext w:val="0"/>
        <w:keepLines w:val="0"/>
        <w:pageBreakBefore w:val="0"/>
        <w:widowControl/>
        <w:kinsoku/>
        <w:wordWrap/>
        <w:overflowPunct w:val="0"/>
        <w:topLinePunct w:val="0"/>
        <w:autoSpaceDE/>
        <w:autoSpaceDN/>
        <w:bidi w:val="0"/>
        <w:adjustRightInd/>
        <w:snapToGrid/>
        <w:spacing w:before="327" w:beforeLines="100" w:line="240" w:lineRule="auto"/>
        <w:ind w:left="0" w:leftChars="0" w:firstLine="0" w:firstLineChars="0"/>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（如供应商不属于残疾人福利单位无须提供）</w:t>
      </w:r>
    </w:p>
    <w:p w14:paraId="2D052691">
      <w:pPr>
        <w:snapToGrid w:val="0"/>
        <w:spacing w:line="400" w:lineRule="exact"/>
        <w:rPr>
          <w:rFonts w:hint="eastAsia" w:ascii="宋体" w:hAnsi="宋体" w:eastAsia="宋体" w:cs="宋体"/>
          <w:b/>
          <w:color w:val="auto"/>
          <w:spacing w:val="6"/>
          <w:sz w:val="24"/>
          <w:lang w:eastAsia="zh-CN"/>
        </w:rPr>
      </w:pPr>
    </w:p>
    <w:p w14:paraId="357E9C56">
      <w:pPr>
        <w:keepNext w:val="0"/>
        <w:keepLines w:val="0"/>
        <w:pageBreakBefore w:val="0"/>
        <w:widowControl w:val="0"/>
        <w:kinsoku/>
        <w:wordWrap/>
        <w:overflowPunct/>
        <w:topLinePunct w:val="0"/>
        <w:autoSpaceDE/>
        <w:autoSpaceDN/>
        <w:bidi w:val="0"/>
        <w:adjustRightInd/>
        <w:snapToGrid/>
        <w:spacing w:line="500" w:lineRule="exact"/>
        <w:ind w:firstLine="504" w:firstLineChars="200"/>
        <w:jc w:val="both"/>
        <w:textAlignment w:val="auto"/>
        <w:rPr>
          <w:rFonts w:hint="eastAsia" w:ascii="宋体" w:hAnsi="宋体" w:eastAsia="宋体" w:cs="宋体"/>
          <w:color w:val="auto"/>
          <w:spacing w:val="6"/>
          <w:sz w:val="24"/>
          <w:lang w:eastAsia="zh-CN"/>
        </w:rPr>
      </w:pPr>
      <w:r>
        <w:rPr>
          <w:rFonts w:hint="eastAsia" w:ascii="宋体" w:hAnsi="宋体" w:eastAsia="宋体" w:cs="宋体"/>
          <w:color w:val="auto"/>
          <w:spacing w:val="6"/>
          <w:sz w:val="24"/>
          <w:lang w:eastAsia="zh-CN"/>
        </w:rPr>
        <w:t>本单位郑重声明，根据《财政部民政部中国残疾人联合会关于促进残疾人就业政府采购政策的通知》（财库</w:t>
      </w:r>
      <w:r>
        <w:rPr>
          <w:rFonts w:hint="eastAsia" w:ascii="宋体" w:hAnsi="宋体" w:eastAsia="宋体" w:cs="宋体"/>
          <w:color w:val="auto"/>
          <w:sz w:val="24"/>
          <w:lang w:eastAsia="zh-CN"/>
        </w:rPr>
        <w:t>〔2017〕141</w:t>
      </w:r>
      <w:r>
        <w:rPr>
          <w:rFonts w:hint="eastAsia" w:ascii="宋体" w:hAnsi="宋体" w:eastAsia="宋体" w:cs="宋体"/>
          <w:color w:val="auto"/>
          <w:spacing w:val="6"/>
          <w:sz w:val="24"/>
          <w:lang w:eastAsia="zh-CN"/>
        </w:rPr>
        <w:t>号）的规定，本单位为符合条件的残疾人福利性单位，且本单位参加</w:t>
      </w:r>
      <w:r>
        <w:rPr>
          <w:rFonts w:hint="eastAsia" w:ascii="宋体" w:hAnsi="宋体" w:eastAsia="宋体" w:cs="宋体"/>
          <w:color w:val="auto"/>
          <w:spacing w:val="6"/>
          <w:sz w:val="24"/>
          <w:u w:val="single"/>
          <w:lang w:eastAsia="zh-CN"/>
        </w:rPr>
        <w:tab/>
      </w:r>
      <w:r>
        <w:rPr>
          <w:rFonts w:hint="eastAsia" w:ascii="宋体" w:hAnsi="宋体" w:eastAsia="宋体" w:cs="宋体"/>
          <w:color w:val="auto"/>
          <w:spacing w:val="6"/>
          <w:sz w:val="24"/>
          <w:u w:val="single"/>
          <w:lang w:eastAsia="zh-CN"/>
        </w:rPr>
        <w:tab/>
      </w:r>
      <w:r>
        <w:rPr>
          <w:rFonts w:hint="eastAsia" w:ascii="宋体" w:hAnsi="宋体" w:eastAsia="宋体" w:cs="宋体"/>
          <w:color w:val="auto"/>
          <w:spacing w:val="6"/>
          <w:sz w:val="24"/>
          <w:u w:val="single"/>
          <w:lang w:eastAsia="zh-CN"/>
        </w:rPr>
        <w:tab/>
      </w:r>
      <w:r>
        <w:rPr>
          <w:rFonts w:hint="eastAsia" w:ascii="宋体" w:hAnsi="宋体" w:eastAsia="宋体" w:cs="宋体"/>
          <w:color w:val="auto"/>
          <w:spacing w:val="6"/>
          <w:sz w:val="24"/>
          <w:lang w:eastAsia="zh-CN"/>
        </w:rPr>
        <w:t>单位的</w:t>
      </w:r>
      <w:r>
        <w:rPr>
          <w:rFonts w:hint="eastAsia" w:ascii="宋体" w:hAnsi="宋体" w:eastAsia="宋体" w:cs="宋体"/>
          <w:color w:val="auto"/>
          <w:spacing w:val="6"/>
          <w:sz w:val="24"/>
          <w:u w:val="single"/>
          <w:lang w:eastAsia="zh-CN"/>
        </w:rPr>
        <w:tab/>
      </w:r>
      <w:r>
        <w:rPr>
          <w:rFonts w:hint="eastAsia" w:ascii="宋体" w:hAnsi="宋体" w:eastAsia="宋体" w:cs="宋体"/>
          <w:color w:val="auto"/>
          <w:spacing w:val="6"/>
          <w:sz w:val="24"/>
          <w:u w:val="single"/>
          <w:lang w:eastAsia="zh-CN"/>
        </w:rPr>
        <w:tab/>
      </w:r>
      <w:r>
        <w:rPr>
          <w:rFonts w:hint="eastAsia" w:ascii="宋体" w:hAnsi="宋体" w:eastAsia="宋体" w:cs="宋体"/>
          <w:color w:val="auto"/>
          <w:spacing w:val="6"/>
          <w:sz w:val="24"/>
          <w:u w:val="single"/>
          <w:lang w:eastAsia="zh-CN"/>
        </w:rPr>
        <w:tab/>
      </w:r>
      <w:r>
        <w:rPr>
          <w:rFonts w:hint="eastAsia" w:ascii="宋体" w:hAnsi="宋体" w:eastAsia="宋体" w:cs="宋体"/>
          <w:color w:val="auto"/>
          <w:spacing w:val="6"/>
          <w:sz w:val="24"/>
          <w:lang w:eastAsia="zh-CN"/>
        </w:rPr>
        <w:t>项目采购活动提供本单位制造的货物（由本单位承担</w:t>
      </w:r>
      <w:r>
        <w:rPr>
          <w:rFonts w:hint="eastAsia" w:ascii="宋体" w:hAnsi="宋体" w:cs="宋体"/>
          <w:color w:val="auto"/>
          <w:spacing w:val="6"/>
          <w:sz w:val="24"/>
          <w:lang w:eastAsia="zh-CN"/>
        </w:rPr>
        <w:t>项目</w:t>
      </w:r>
      <w:r>
        <w:rPr>
          <w:rFonts w:hint="eastAsia" w:ascii="宋体" w:hAnsi="宋体" w:eastAsia="宋体" w:cs="宋体"/>
          <w:color w:val="auto"/>
          <w:spacing w:val="6"/>
          <w:sz w:val="24"/>
          <w:lang w:eastAsia="zh-CN"/>
        </w:rPr>
        <w:t>/提供服务），或者提供其他残疾人福利性单位制造的货物（不包括使用非残疾人福利性单位注册商标的货物）。</w:t>
      </w:r>
    </w:p>
    <w:p w14:paraId="7A2BF005">
      <w:pPr>
        <w:keepNext w:val="0"/>
        <w:keepLines w:val="0"/>
        <w:pageBreakBefore w:val="0"/>
        <w:widowControl w:val="0"/>
        <w:kinsoku/>
        <w:wordWrap/>
        <w:overflowPunct/>
        <w:topLinePunct w:val="0"/>
        <w:autoSpaceDE/>
        <w:autoSpaceDN/>
        <w:bidi w:val="0"/>
        <w:adjustRightInd/>
        <w:snapToGrid/>
        <w:spacing w:line="500" w:lineRule="exact"/>
        <w:ind w:firstLine="504" w:firstLineChars="200"/>
        <w:jc w:val="both"/>
        <w:textAlignment w:val="auto"/>
        <w:rPr>
          <w:rFonts w:hint="eastAsia" w:ascii="宋体" w:hAnsi="宋体" w:eastAsia="宋体" w:cs="宋体"/>
          <w:color w:val="auto"/>
          <w:spacing w:val="6"/>
          <w:sz w:val="24"/>
          <w:lang w:eastAsia="zh-CN"/>
        </w:rPr>
      </w:pPr>
      <w:r>
        <w:rPr>
          <w:rFonts w:hint="eastAsia" w:ascii="宋体" w:hAnsi="宋体" w:eastAsia="宋体" w:cs="宋体"/>
          <w:color w:val="auto"/>
          <w:spacing w:val="6"/>
          <w:sz w:val="24"/>
          <w:lang w:eastAsia="zh-CN"/>
        </w:rPr>
        <w:t>本单位对上述声明的真实性负责。如有虚假，将依法承担相应责任。</w:t>
      </w:r>
    </w:p>
    <w:p w14:paraId="7D354F1A">
      <w:pPr>
        <w:snapToGrid w:val="0"/>
        <w:spacing w:line="360" w:lineRule="auto"/>
        <w:ind w:firstLine="504" w:firstLineChars="200"/>
        <w:rPr>
          <w:rFonts w:hint="eastAsia" w:ascii="宋体" w:hAnsi="宋体" w:eastAsia="宋体" w:cs="宋体"/>
          <w:color w:val="auto"/>
          <w:spacing w:val="6"/>
          <w:sz w:val="24"/>
          <w:lang w:eastAsia="zh-CN"/>
        </w:rPr>
      </w:pPr>
    </w:p>
    <w:p w14:paraId="643E5FA3">
      <w:pPr>
        <w:snapToGrid w:val="0"/>
        <w:spacing w:line="360" w:lineRule="auto"/>
        <w:ind w:firstLine="504" w:firstLineChars="200"/>
        <w:rPr>
          <w:rFonts w:hint="eastAsia" w:ascii="宋体" w:hAnsi="宋体" w:eastAsia="宋体" w:cs="宋体"/>
          <w:color w:val="auto"/>
          <w:spacing w:val="6"/>
          <w:sz w:val="24"/>
          <w:lang w:eastAsia="zh-CN"/>
        </w:rPr>
      </w:pPr>
    </w:p>
    <w:p w14:paraId="0C41FE6F">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企业名称（盖章）：</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p>
    <w:p w14:paraId="27E786E6">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lang w:eastAsia="zh-CN"/>
        </w:rPr>
        <w:t>日期：</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lang w:eastAsia="zh-CN"/>
        </w:rPr>
        <w:t>日</w:t>
      </w:r>
    </w:p>
    <w:p w14:paraId="42B69F60">
      <w:pPr>
        <w:snapToGrid w:val="0"/>
        <w:spacing w:line="360" w:lineRule="auto"/>
        <w:ind w:firstLine="5418" w:firstLineChars="2150"/>
        <w:rPr>
          <w:rFonts w:hint="eastAsia" w:ascii="宋体" w:hAnsi="宋体" w:eastAsia="宋体" w:cs="宋体"/>
          <w:color w:val="auto"/>
          <w:spacing w:val="6"/>
          <w:sz w:val="24"/>
          <w:lang w:eastAsia="zh-CN"/>
        </w:rPr>
      </w:pPr>
    </w:p>
    <w:p w14:paraId="046B9F5F">
      <w:pPr>
        <w:rPr>
          <w:rFonts w:hint="eastAsia" w:ascii="宋体" w:hAnsi="宋体" w:eastAsia="宋体" w:cs="宋体"/>
          <w:color w:val="auto"/>
          <w:lang w:eastAsia="zh-CN"/>
        </w:rPr>
      </w:pPr>
      <w:r>
        <w:rPr>
          <w:rFonts w:hint="eastAsia" w:ascii="宋体" w:hAnsi="宋体" w:eastAsia="宋体" w:cs="宋体"/>
          <w:color w:val="auto"/>
          <w:lang w:eastAsia="zh-CN"/>
        </w:rPr>
        <w:br w:type="page"/>
      </w:r>
    </w:p>
    <w:p w14:paraId="04D5B291">
      <w:pPr>
        <w:spacing w:line="500" w:lineRule="exact"/>
        <w:ind w:left="0" w:leftChars="0" w:firstLine="0" w:firstLineChars="0"/>
        <w:rPr>
          <w:rFonts w:hint="eastAsia" w:ascii="宋体" w:hAnsi="宋体" w:eastAsia="宋体" w:cs="宋体"/>
          <w:b/>
          <w:color w:val="auto"/>
          <w:szCs w:val="21"/>
          <w:lang w:val="zh-CN" w:eastAsia="zh-CN"/>
        </w:rPr>
      </w:pPr>
      <w:r>
        <w:rPr>
          <w:rFonts w:hint="eastAsia" w:ascii="宋体" w:hAnsi="宋体" w:eastAsia="宋体" w:cs="宋体"/>
          <w:b/>
          <w:color w:val="auto"/>
          <w:szCs w:val="21"/>
          <w:lang w:val="zh-CN" w:eastAsia="zh-CN"/>
        </w:rPr>
        <w:t>附件</w:t>
      </w:r>
      <w:r>
        <w:rPr>
          <w:rFonts w:hint="eastAsia" w:ascii="宋体" w:hAnsi="宋体" w:cs="宋体"/>
          <w:b/>
          <w:color w:val="auto"/>
          <w:szCs w:val="21"/>
          <w:lang w:val="en-US" w:eastAsia="zh-CN"/>
        </w:rPr>
        <w:t>七</w:t>
      </w:r>
      <w:r>
        <w:rPr>
          <w:rFonts w:hint="eastAsia" w:ascii="宋体" w:hAnsi="宋体" w:eastAsia="宋体" w:cs="宋体"/>
          <w:b/>
          <w:color w:val="auto"/>
          <w:szCs w:val="21"/>
          <w:lang w:val="en-US" w:eastAsia="zh-CN"/>
        </w:rPr>
        <w:t>（4）</w:t>
      </w:r>
    </w:p>
    <w:p w14:paraId="01A6A2DF">
      <w:pPr>
        <w:pStyle w:val="18"/>
        <w:rPr>
          <w:rFonts w:hint="eastAsia" w:ascii="宋体" w:hAnsi="宋体" w:eastAsia="宋体" w:cs="宋体"/>
          <w:color w:val="auto"/>
          <w:lang w:eastAsia="zh-CN"/>
        </w:rPr>
      </w:pPr>
    </w:p>
    <w:p w14:paraId="2E36E5FE">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p>
    <w:p w14:paraId="3B36E149">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监狱企业的证明文件</w:t>
      </w:r>
    </w:p>
    <w:p w14:paraId="7044C705">
      <w:pPr>
        <w:keepNext w:val="0"/>
        <w:keepLines w:val="0"/>
        <w:pageBreakBefore w:val="0"/>
        <w:widowControl/>
        <w:kinsoku/>
        <w:wordWrap/>
        <w:overflowPunct w:val="0"/>
        <w:topLinePunct w:val="0"/>
        <w:autoSpaceDE/>
        <w:autoSpaceDN/>
        <w:bidi w:val="0"/>
        <w:adjustRightInd/>
        <w:snapToGrid/>
        <w:spacing w:before="327" w:beforeLines="100" w:line="240" w:lineRule="auto"/>
        <w:ind w:left="0" w:leftChars="0" w:firstLine="0" w:firstLineChars="0"/>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（如供应商不属于监狱企业无须提供）</w:t>
      </w:r>
    </w:p>
    <w:p w14:paraId="66FCEEFC">
      <w:pPr>
        <w:snapToGrid w:val="0"/>
        <w:spacing w:line="400" w:lineRule="exact"/>
        <w:rPr>
          <w:rFonts w:hint="eastAsia" w:ascii="宋体" w:hAnsi="宋体" w:eastAsia="宋体" w:cs="宋体"/>
          <w:b/>
          <w:color w:val="auto"/>
          <w:spacing w:val="6"/>
          <w:sz w:val="24"/>
          <w:lang w:eastAsia="zh-CN"/>
        </w:rPr>
      </w:pPr>
    </w:p>
    <w:p w14:paraId="5D538EC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说明：监狱企业参加政府采购活动时，应该提供由省级以上监狱管理局、戒毒管理局（含新疆生产建设兵团）出具的属于监狱企业的证明文件并加盖公章。</w:t>
      </w:r>
    </w:p>
    <w:p w14:paraId="6CF09E45">
      <w:pPr>
        <w:pStyle w:val="18"/>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eastAsia="zh-CN"/>
        </w:rPr>
        <w:sectPr>
          <w:footerReference r:id="rId16" w:type="default"/>
          <w:pgSz w:w="11905" w:h="16838"/>
          <w:pgMar w:top="1417" w:right="1417" w:bottom="1701" w:left="1417" w:header="1134" w:footer="1417" w:gutter="0"/>
          <w:pgNumType w:fmt="decimal"/>
          <w:cols w:space="0" w:num="1"/>
          <w:rtlGutter w:val="0"/>
          <w:docGrid w:type="linesAndChars" w:linePitch="318" w:charSpace="0"/>
        </w:sectPr>
      </w:pPr>
    </w:p>
    <w:p w14:paraId="3A9ED060">
      <w:pPr>
        <w:spacing w:line="500" w:lineRule="exact"/>
        <w:ind w:left="0" w:leftChars="0" w:firstLine="0" w:firstLineChars="0"/>
        <w:rPr>
          <w:rFonts w:hint="eastAsia" w:ascii="宋体" w:hAnsi="宋体" w:eastAsia="宋体" w:cs="宋体"/>
          <w:b/>
          <w:color w:val="auto"/>
          <w:szCs w:val="21"/>
          <w:lang w:val="en-US" w:eastAsia="zh-CN"/>
        </w:rPr>
      </w:pPr>
      <w:r>
        <w:rPr>
          <w:rFonts w:hint="eastAsia" w:ascii="宋体" w:hAnsi="宋体" w:eastAsia="宋体" w:cs="宋体"/>
          <w:b/>
          <w:color w:val="auto"/>
          <w:szCs w:val="21"/>
          <w:lang w:val="zh-CN" w:eastAsia="zh-CN"/>
        </w:rPr>
        <w:t>附件</w:t>
      </w:r>
      <w:r>
        <w:rPr>
          <w:rFonts w:hint="eastAsia" w:ascii="宋体" w:hAnsi="宋体" w:cs="宋体"/>
          <w:b/>
          <w:color w:val="auto"/>
          <w:szCs w:val="21"/>
          <w:lang w:val="en-US" w:eastAsia="zh-CN"/>
        </w:rPr>
        <w:t>七</w:t>
      </w:r>
      <w:r>
        <w:rPr>
          <w:rFonts w:hint="eastAsia" w:ascii="宋体" w:hAnsi="宋体" w:eastAsia="宋体" w:cs="宋体"/>
          <w:b/>
          <w:color w:val="auto"/>
          <w:szCs w:val="21"/>
          <w:lang w:val="en-US" w:eastAsia="zh-CN"/>
        </w:rPr>
        <w:t>（5）</w:t>
      </w:r>
    </w:p>
    <w:p w14:paraId="3A20191C">
      <w:pPr>
        <w:adjustRightInd w:val="0"/>
        <w:snapToGrid w:val="0"/>
        <w:spacing w:line="360" w:lineRule="auto"/>
        <w:ind w:left="440" w:leftChars="200" w:right="440" w:rightChars="200"/>
        <w:jc w:val="center"/>
        <w:rPr>
          <w:rFonts w:hint="eastAsia" w:ascii="宋体" w:hAnsi="宋体" w:eastAsia="宋体" w:cs="宋体"/>
          <w:b/>
          <w:color w:val="auto"/>
          <w:sz w:val="30"/>
          <w:szCs w:val="30"/>
          <w:lang w:eastAsia="zh-CN"/>
        </w:rPr>
      </w:pPr>
    </w:p>
    <w:p w14:paraId="6EFDA95E">
      <w:pPr>
        <w:pStyle w:val="16"/>
        <w:rPr>
          <w:rFonts w:hint="eastAsia" w:ascii="宋体" w:hAnsi="宋体" w:eastAsia="宋体" w:cs="宋体"/>
          <w:color w:val="auto"/>
          <w:lang w:eastAsia="zh-CN"/>
        </w:rPr>
      </w:pPr>
    </w:p>
    <w:p w14:paraId="485CF5EC">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 xml:space="preserve">享受政府采购支持政策的残疾人福利性单位的条件 </w:t>
      </w:r>
    </w:p>
    <w:p w14:paraId="0CCD8CCA">
      <w:pPr>
        <w:snapToGrid w:val="0"/>
        <w:spacing w:line="400" w:lineRule="exact"/>
        <w:rPr>
          <w:rFonts w:hint="eastAsia" w:ascii="宋体" w:hAnsi="宋体" w:eastAsia="宋体" w:cs="宋体"/>
          <w:b/>
          <w:color w:val="auto"/>
          <w:spacing w:val="6"/>
          <w:sz w:val="24"/>
          <w:lang w:eastAsia="zh-CN"/>
        </w:rPr>
      </w:pPr>
    </w:p>
    <w:p w14:paraId="5D6A8036">
      <w:pPr>
        <w:pStyle w:val="21"/>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享受政府采购支持政策的残疾人福利性单位应当同时满足以下条件： </w:t>
      </w:r>
    </w:p>
    <w:p w14:paraId="5C3E33CA">
      <w:pPr>
        <w:pStyle w:val="21"/>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（一）安置的残疾人占本单位在职职工人数的比例不低于25%（含25%），并且安置的残疾人人数不少于10人（含10人）； </w:t>
      </w:r>
    </w:p>
    <w:p w14:paraId="6FA31F42">
      <w:pPr>
        <w:pStyle w:val="21"/>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（二）依法与安置的每位残疾人签订了一年以上（含一年）的劳动合同或服务协议； </w:t>
      </w:r>
    </w:p>
    <w:p w14:paraId="2E299062">
      <w:pPr>
        <w:pStyle w:val="21"/>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（三）为安置的每位残疾人按月足额缴纳了基本养老保险、基本医疗保险、失业保险、工伤保险和生育保险等社会保险费； </w:t>
      </w:r>
    </w:p>
    <w:p w14:paraId="66708F69">
      <w:pPr>
        <w:pStyle w:val="21"/>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（四）通过银行等金融机构向安置的每位残疾人，按月支付了不低于单位所在区县适用的经省级人民政府批准的月最低工资标准的工资； </w:t>
      </w:r>
    </w:p>
    <w:p w14:paraId="2AA3AA8B">
      <w:pPr>
        <w:pStyle w:val="21"/>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（五）提供本单位制造的货物、承担的</w:t>
      </w:r>
      <w:r>
        <w:rPr>
          <w:rFonts w:hint="eastAsia" w:cs="宋体"/>
          <w:color w:val="auto"/>
          <w:sz w:val="24"/>
          <w:szCs w:val="24"/>
          <w:lang w:eastAsia="zh-CN"/>
        </w:rPr>
        <w:t>项目</w:t>
      </w:r>
      <w:r>
        <w:rPr>
          <w:rFonts w:hint="eastAsia" w:ascii="宋体" w:hAnsi="宋体" w:eastAsia="宋体" w:cs="宋体"/>
          <w:color w:val="auto"/>
          <w:sz w:val="24"/>
          <w:szCs w:val="24"/>
        </w:rPr>
        <w:t xml:space="preserve">或者服务（以下简称产品），或者提供其他残疾人福利性单位制造的货物（不包括使用非残疾人福利性单位注册商标的货物）。 </w:t>
      </w:r>
    </w:p>
    <w:p w14:paraId="1496B31A">
      <w:pPr>
        <w:pStyle w:val="21"/>
        <w:keepNext w:val="0"/>
        <w:keepLines w:val="0"/>
        <w:pageBreakBefore w:val="0"/>
        <w:widowControl w:val="0"/>
        <w:kinsoku/>
        <w:wordWrap/>
        <w:overflowPunct/>
        <w:topLinePunct w:val="0"/>
        <w:bidi w:val="0"/>
        <w:adjustRightInd/>
        <w:snapToGrid/>
        <w:spacing w:line="5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r>
        <w:rPr>
          <w:rFonts w:hint="eastAsia" w:ascii="宋体" w:hAnsi="宋体" w:eastAsia="宋体" w:cs="宋体"/>
          <w:color w:val="auto"/>
          <w:sz w:val="24"/>
          <w:szCs w:val="24"/>
        </w:rPr>
        <w:br w:type="page"/>
      </w:r>
    </w:p>
    <w:p w14:paraId="6B5DFADA">
      <w:pPr>
        <w:spacing w:line="500" w:lineRule="exact"/>
        <w:ind w:left="0" w:leftChars="0" w:firstLine="0" w:firstLineChars="0"/>
        <w:rPr>
          <w:rFonts w:hint="eastAsia" w:ascii="宋体" w:hAnsi="宋体" w:eastAsia="宋体" w:cs="宋体"/>
          <w:b/>
          <w:color w:val="auto"/>
          <w:szCs w:val="21"/>
          <w:lang w:val="en-US" w:eastAsia="zh-CN"/>
        </w:rPr>
      </w:pPr>
      <w:r>
        <w:rPr>
          <w:rFonts w:hint="eastAsia" w:ascii="宋体" w:hAnsi="宋体" w:eastAsia="宋体" w:cs="宋体"/>
          <w:b/>
          <w:color w:val="auto"/>
          <w:szCs w:val="21"/>
          <w:lang w:val="zh-CN" w:eastAsia="zh-CN"/>
        </w:rPr>
        <w:t>附件</w:t>
      </w:r>
      <w:r>
        <w:rPr>
          <w:rFonts w:hint="eastAsia" w:ascii="宋体" w:hAnsi="宋体" w:cs="宋体"/>
          <w:b/>
          <w:color w:val="auto"/>
          <w:szCs w:val="21"/>
          <w:lang w:val="en-US" w:eastAsia="zh-CN"/>
        </w:rPr>
        <w:t>八</w:t>
      </w:r>
    </w:p>
    <w:p w14:paraId="2F9297D0">
      <w:pPr>
        <w:keepNext w:val="0"/>
        <w:keepLines w:val="0"/>
        <w:pageBreakBefore w:val="0"/>
        <w:widowControl/>
        <w:kinsoku/>
        <w:wordWrap/>
        <w:overflowPunct w:val="0"/>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诚信投标承诺书</w:t>
      </w:r>
    </w:p>
    <w:p w14:paraId="3C4ED725">
      <w:pPr>
        <w:ind w:firstLine="0"/>
        <w:jc w:val="both"/>
        <w:rPr>
          <w:rFonts w:hint="eastAsia" w:ascii="宋体" w:hAnsi="宋体" w:eastAsia="宋体" w:cs="宋体"/>
          <w:color w:val="auto"/>
          <w:position w:val="6"/>
          <w:sz w:val="24"/>
          <w:lang w:eastAsia="zh-CN"/>
        </w:rPr>
      </w:pPr>
    </w:p>
    <w:p w14:paraId="203785F9">
      <w:pPr>
        <w:jc w:val="center"/>
        <w:rPr>
          <w:rFonts w:hint="eastAsia" w:ascii="宋体" w:hAnsi="宋体" w:eastAsia="宋体" w:cs="宋体"/>
          <w:color w:val="auto"/>
          <w:position w:val="6"/>
          <w:sz w:val="24"/>
          <w:lang w:eastAsia="zh-CN"/>
        </w:rPr>
      </w:pPr>
    </w:p>
    <w:p w14:paraId="717BC16F">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单位名称：</w:t>
      </w:r>
    </w:p>
    <w:p w14:paraId="06157506">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法定代表人：</w:t>
      </w:r>
    </w:p>
    <w:p w14:paraId="228D5DE7">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身份证号码：</w:t>
      </w:r>
    </w:p>
    <w:p w14:paraId="41185378">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手机：</w:t>
      </w:r>
    </w:p>
    <w:p w14:paraId="741D172E">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固定电话：</w:t>
      </w:r>
    </w:p>
    <w:p w14:paraId="58EE185D">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为维护市场公平竞争，营造诚实守信的招投标交易环境，我在此慎重作出如下承诺：</w:t>
      </w:r>
    </w:p>
    <w:p w14:paraId="32119D6A">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1、我单位提供的一切材料都是真实、合法、有效的；</w:t>
      </w:r>
    </w:p>
    <w:p w14:paraId="4A9E958F">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2、我单位不与采购人、其他磋商供应商及采购代理机构串通投标，损害国家利益、社会利益和他人的合法权益；</w:t>
      </w:r>
    </w:p>
    <w:p w14:paraId="5B3113AA">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3、我单位不向采购人、评标委员会成员及相关人员行贿，牟取成交；</w:t>
      </w:r>
    </w:p>
    <w:p w14:paraId="1D8DA59D">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4、我单位不以他人名义投标或者其他弄虚作假的方式参与投标、骗取成交；</w:t>
      </w:r>
    </w:p>
    <w:p w14:paraId="0569D6E5">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5、我单位不出借资质，不接受任何形式的挂靠，不扰乱招投标市场秩序；</w:t>
      </w:r>
    </w:p>
    <w:p w14:paraId="24FEF900">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6、我单位不在投标中哄抬价格或恶意压价；</w:t>
      </w:r>
    </w:p>
    <w:p w14:paraId="2ADC2773">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7、我单位不在招投标活动中虚假投诉；</w:t>
      </w:r>
    </w:p>
    <w:p w14:paraId="77CF83E6">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8、我单位在成交后不转包和非法分包；</w:t>
      </w:r>
    </w:p>
    <w:p w14:paraId="6AE7DF5B">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9、我单位在成交合同履行中不违背合同实质性条款；</w:t>
      </w:r>
    </w:p>
    <w:p w14:paraId="6F77ABAE">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10、我单位在招投标活动中严格遵守相关法律、法规、规章、规定，诚实守信。</w:t>
      </w:r>
    </w:p>
    <w:p w14:paraId="10FDA956">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本单位如有违反承诺内容的行为，自愿接受相关行政监督部门的处罚，自愿放弃投标保证金要求退还的权利。同意记不良行为记录，并上网公示，并愿意承担因此产生的一切法律责任。</w:t>
      </w:r>
    </w:p>
    <w:p w14:paraId="012351B6">
      <w:pPr>
        <w:pStyle w:val="7"/>
        <w:adjustRightInd w:val="0"/>
        <w:snapToGrid w:val="0"/>
        <w:spacing w:line="360" w:lineRule="auto"/>
        <w:ind w:firstLine="480" w:firstLineChars="200"/>
        <w:jc w:val="right"/>
        <w:rPr>
          <w:rFonts w:hint="eastAsia" w:ascii="宋体" w:hAnsi="宋体" w:eastAsia="宋体" w:cs="宋体"/>
          <w:color w:val="auto"/>
          <w:szCs w:val="24"/>
          <w:lang w:eastAsia="zh-CN"/>
        </w:rPr>
      </w:pPr>
    </w:p>
    <w:p w14:paraId="0E166084">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供应商名称（盖章）：</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p>
    <w:p w14:paraId="43F9B4E4">
      <w:pPr>
        <w:pStyle w:val="7"/>
        <w:keepNext w:val="0"/>
        <w:keepLines w:val="0"/>
        <w:pageBreakBefore w:val="0"/>
        <w:widowControl/>
        <w:kinsoku/>
        <w:wordWrap/>
        <w:overflowPunct/>
        <w:topLinePunct w:val="0"/>
        <w:autoSpaceDE/>
        <w:autoSpaceDN/>
        <w:bidi w:val="0"/>
        <w:adjustRightInd/>
        <w:snapToGrid/>
        <w:spacing w:line="500" w:lineRule="exact"/>
        <w:ind w:firstLine="480" w:firstLineChars="200"/>
        <w:jc w:val="right"/>
        <w:textAlignment w:val="auto"/>
        <w:rPr>
          <w:rFonts w:hint="eastAsia" w:ascii="宋体" w:hAnsi="宋体" w:eastAsia="宋体" w:cs="宋体"/>
          <w:color w:val="auto"/>
          <w:szCs w:val="24"/>
          <w:u w:val="single"/>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ab/>
      </w:r>
      <w:r>
        <w:rPr>
          <w:rFonts w:hint="eastAsia" w:ascii="宋体" w:hAnsi="宋体" w:eastAsia="宋体" w:cs="宋体"/>
          <w:color w:val="auto"/>
          <w:szCs w:val="24"/>
          <w:u w:val="single"/>
          <w:lang w:eastAsia="zh-CN"/>
        </w:rPr>
        <w:tab/>
      </w:r>
      <w:r>
        <w:rPr>
          <w:rFonts w:hint="eastAsia" w:ascii="宋体" w:hAnsi="宋体" w:eastAsia="宋体" w:cs="宋体"/>
          <w:color w:val="auto"/>
          <w:szCs w:val="24"/>
          <w:lang w:eastAsia="zh-CN"/>
        </w:rPr>
        <w:t>日</w:t>
      </w:r>
    </w:p>
    <w:p w14:paraId="493749FE">
      <w:pPr>
        <w:ind w:firstLine="0"/>
        <w:rPr>
          <w:rFonts w:hint="eastAsia" w:ascii="宋体" w:hAnsi="宋体" w:eastAsia="宋体" w:cs="宋体"/>
          <w:b/>
          <w:color w:val="auto"/>
          <w:sz w:val="24"/>
          <w:lang w:eastAsia="zh-CN"/>
        </w:rPr>
      </w:pPr>
      <w:r>
        <w:rPr>
          <w:rFonts w:hint="eastAsia" w:ascii="宋体" w:hAnsi="宋体" w:eastAsia="宋体" w:cs="宋体"/>
          <w:b/>
          <w:color w:val="auto"/>
          <w:sz w:val="24"/>
          <w:lang w:eastAsia="zh-CN"/>
        </w:rPr>
        <w:br w:type="page"/>
      </w:r>
    </w:p>
    <w:p w14:paraId="147CCF22">
      <w:pPr>
        <w:pStyle w:val="3"/>
        <w:keepNext/>
        <w:keepLines/>
        <w:pageBreakBefore w:val="0"/>
        <w:widowControl/>
        <w:kinsoku/>
        <w:wordWrap/>
        <w:overflowPunct/>
        <w:topLinePunct w:val="0"/>
        <w:autoSpaceDE/>
        <w:autoSpaceDN/>
        <w:bidi w:val="0"/>
        <w:adjustRightInd/>
        <w:snapToGrid/>
        <w:spacing w:before="0" w:after="0" w:line="360" w:lineRule="auto"/>
        <w:ind w:left="0" w:leftChars="0" w:firstLine="0" w:firstLineChars="0"/>
        <w:jc w:val="center"/>
        <w:textAlignment w:val="auto"/>
        <w:rPr>
          <w:rFonts w:hint="eastAsia" w:ascii="宋体" w:hAnsi="宋体" w:eastAsia="宋体" w:cs="宋体"/>
          <w:color w:val="auto"/>
          <w:sz w:val="28"/>
          <w:szCs w:val="28"/>
          <w:lang w:eastAsia="zh-CN"/>
        </w:rPr>
      </w:pPr>
      <w:bookmarkStart w:id="9" w:name="_Toc6452"/>
      <w:r>
        <w:rPr>
          <w:rFonts w:hint="eastAsia"/>
          <w:b/>
          <w:sz w:val="32"/>
          <w:szCs w:val="32"/>
          <w:lang w:eastAsia="zh-CN"/>
        </w:rPr>
        <w:t>第</w:t>
      </w:r>
      <w:r>
        <w:rPr>
          <w:rFonts w:hint="eastAsia"/>
          <w:b/>
          <w:sz w:val="32"/>
          <w:szCs w:val="32"/>
          <w:lang w:val="en-US" w:eastAsia="zh-CN"/>
        </w:rPr>
        <w:t>六</w:t>
      </w:r>
      <w:r>
        <w:rPr>
          <w:rFonts w:hint="eastAsia"/>
          <w:b/>
          <w:sz w:val="32"/>
          <w:szCs w:val="32"/>
          <w:lang w:eastAsia="zh-CN"/>
        </w:rPr>
        <w:t>部分  资格后审证明文件</w:t>
      </w:r>
      <w:bookmarkEnd w:id="9"/>
    </w:p>
    <w:p w14:paraId="66DEE8D5">
      <w:pPr>
        <w:keepNext w:val="0"/>
        <w:keepLines w:val="0"/>
        <w:pageBreakBefore w:val="0"/>
        <w:widowControl w:val="0"/>
        <w:kinsoku/>
        <w:wordWrap/>
        <w:overflowPunct/>
        <w:topLinePunct w:val="0"/>
        <w:autoSpaceDE/>
        <w:autoSpaceDN/>
        <w:bidi w:val="0"/>
        <w:adjustRightInd/>
        <w:snapToGrid/>
        <w:spacing w:line="480" w:lineRule="auto"/>
        <w:ind w:firstLine="482" w:firstLineChars="200"/>
        <w:jc w:val="both"/>
        <w:textAlignment w:val="auto"/>
        <w:rPr>
          <w:rFonts w:hint="eastAsia" w:ascii="宋体" w:hAnsi="宋体" w:eastAsia="宋体" w:cs="宋体"/>
          <w:b/>
          <w:bCs/>
          <w:color w:val="FF0000"/>
          <w:sz w:val="24"/>
          <w:szCs w:val="24"/>
          <w:u w:val="single"/>
          <w:lang w:eastAsia="zh-CN"/>
        </w:rPr>
      </w:pPr>
      <w:r>
        <w:rPr>
          <w:rFonts w:hint="eastAsia" w:ascii="宋体" w:hAnsi="宋体" w:eastAsia="宋体" w:cs="宋体"/>
          <w:b/>
          <w:bCs/>
          <w:color w:val="FF0000"/>
          <w:sz w:val="24"/>
          <w:szCs w:val="24"/>
          <w:u w:val="single"/>
          <w:lang w:eastAsia="zh-CN"/>
        </w:rPr>
        <w:t>本次</w:t>
      </w:r>
      <w:r>
        <w:rPr>
          <w:rFonts w:hint="eastAsia" w:ascii="宋体" w:hAnsi="宋体" w:eastAsia="宋体" w:cs="宋体"/>
          <w:b/>
          <w:bCs/>
          <w:color w:val="FF0000"/>
          <w:sz w:val="24"/>
          <w:szCs w:val="24"/>
          <w:u w:val="single"/>
          <w:lang w:val="en-US" w:eastAsia="zh-CN"/>
        </w:rPr>
        <w:t>磋商</w:t>
      </w:r>
      <w:r>
        <w:rPr>
          <w:rFonts w:hint="eastAsia" w:ascii="宋体" w:hAnsi="宋体" w:eastAsia="宋体" w:cs="宋体"/>
          <w:b/>
          <w:bCs/>
          <w:color w:val="FF0000"/>
          <w:sz w:val="24"/>
          <w:szCs w:val="24"/>
          <w:u w:val="single"/>
          <w:lang w:eastAsia="zh-CN"/>
        </w:rPr>
        <w:t>实行资格后审，由</w:t>
      </w:r>
      <w:r>
        <w:rPr>
          <w:rFonts w:hint="eastAsia" w:ascii="宋体" w:hAnsi="宋体" w:eastAsia="宋体" w:cs="宋体"/>
          <w:b/>
          <w:bCs/>
          <w:color w:val="FF0000"/>
          <w:sz w:val="24"/>
          <w:szCs w:val="24"/>
          <w:u w:val="single"/>
          <w:lang w:val="en-US" w:eastAsia="zh-CN"/>
        </w:rPr>
        <w:t>磋商</w:t>
      </w:r>
      <w:r>
        <w:rPr>
          <w:rFonts w:hint="eastAsia" w:ascii="宋体" w:hAnsi="宋体" w:eastAsia="宋体" w:cs="宋体"/>
          <w:b/>
          <w:bCs/>
          <w:color w:val="FF0000"/>
          <w:sz w:val="24"/>
          <w:szCs w:val="24"/>
          <w:u w:val="single"/>
          <w:lang w:eastAsia="zh-CN"/>
        </w:rPr>
        <w:t>小组审查供应商提供的响应文件，无须另外提供。</w:t>
      </w:r>
      <w:r>
        <w:rPr>
          <w:rFonts w:hint="eastAsia" w:ascii="宋体" w:hAnsi="宋体" w:eastAsia="宋体" w:cs="宋体"/>
          <w:b/>
          <w:bCs/>
          <w:color w:val="FF0000"/>
          <w:sz w:val="24"/>
          <w:szCs w:val="24"/>
          <w:u w:val="single"/>
          <w:lang w:val="en-US" w:eastAsia="zh-CN"/>
        </w:rPr>
        <w:t>所有证明材料是原件的扫描件或影印件并加盖公章，要求清晰易于辨认，文件</w:t>
      </w:r>
      <w:r>
        <w:rPr>
          <w:rFonts w:hint="eastAsia" w:ascii="宋体" w:hAnsi="宋体" w:eastAsia="宋体" w:cs="宋体"/>
          <w:b/>
          <w:bCs/>
          <w:color w:val="FF0000"/>
          <w:sz w:val="24"/>
          <w:szCs w:val="24"/>
          <w:u w:val="single"/>
          <w:lang w:eastAsia="zh-CN"/>
        </w:rPr>
        <w:t>未按要求提供或审查不合格的作无效投标处理。</w:t>
      </w:r>
    </w:p>
    <w:p w14:paraId="0A7229BE">
      <w:pPr>
        <w:keepNext w:val="0"/>
        <w:keepLines w:val="0"/>
        <w:pageBreakBefore w:val="0"/>
        <w:widowControl w:val="0"/>
        <w:kinsoku/>
        <w:wordWrap/>
        <w:overflowPunct/>
        <w:topLinePunct w:val="0"/>
        <w:autoSpaceDE/>
        <w:autoSpaceDN/>
        <w:bidi w:val="0"/>
        <w:adjustRightInd/>
        <w:snapToGrid/>
        <w:spacing w:line="480" w:lineRule="auto"/>
        <w:ind w:firstLine="482" w:firstLineChars="200"/>
        <w:jc w:val="both"/>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（一）具有独立承担民事责任的能力</w:t>
      </w:r>
    </w:p>
    <w:p w14:paraId="616E3CC9">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提供具有独立法人资格的营业执照，提供银行基本开户许可证或基本存款帐户信息。</w:t>
      </w:r>
    </w:p>
    <w:p w14:paraId="58878FC5">
      <w:pPr>
        <w:keepNext w:val="0"/>
        <w:keepLines w:val="0"/>
        <w:pageBreakBefore w:val="0"/>
        <w:widowControl w:val="0"/>
        <w:kinsoku/>
        <w:wordWrap/>
        <w:overflowPunct/>
        <w:topLinePunct w:val="0"/>
        <w:autoSpaceDE/>
        <w:autoSpaceDN/>
        <w:bidi w:val="0"/>
        <w:adjustRightInd/>
        <w:snapToGrid/>
        <w:spacing w:line="480" w:lineRule="auto"/>
        <w:ind w:firstLine="482" w:firstLineChars="200"/>
        <w:jc w:val="both"/>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（二）具有良好的商业信誉和健全的财务会计制度</w:t>
      </w:r>
    </w:p>
    <w:p w14:paraId="6EBDFA89">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按照附件</w:t>
      </w:r>
      <w:r>
        <w:rPr>
          <w:rFonts w:hint="eastAsia" w:ascii="宋体" w:hAnsi="宋体" w:cs="宋体"/>
          <w:b w:val="0"/>
          <w:bCs/>
          <w:color w:val="auto"/>
          <w:sz w:val="24"/>
          <w:szCs w:val="24"/>
          <w:lang w:val="en-US" w:eastAsia="zh-CN"/>
        </w:rPr>
        <w:t>一</w:t>
      </w:r>
      <w:r>
        <w:rPr>
          <w:rFonts w:hint="eastAsia" w:ascii="宋体" w:hAnsi="宋体" w:eastAsia="宋体" w:cs="宋体"/>
          <w:b w:val="0"/>
          <w:bCs/>
          <w:color w:val="auto"/>
          <w:sz w:val="24"/>
          <w:szCs w:val="24"/>
          <w:lang w:val="en-US" w:eastAsia="zh-CN"/>
        </w:rPr>
        <w:t>格式提交《</w:t>
      </w:r>
      <w:r>
        <w:rPr>
          <w:rFonts w:hint="eastAsia" w:ascii="宋体" w:hAnsi="宋体" w:eastAsia="宋体" w:cs="宋体"/>
          <w:b w:val="0"/>
          <w:bCs/>
          <w:color w:val="auto"/>
          <w:sz w:val="24"/>
          <w:szCs w:val="24"/>
          <w:lang w:val="zh-CN" w:eastAsia="zh-CN"/>
        </w:rPr>
        <w:t>具有良好的商业信誉和健全的财务会计制度的的声明函</w:t>
      </w:r>
      <w:r>
        <w:rPr>
          <w:rFonts w:hint="eastAsia" w:ascii="宋体" w:hAnsi="宋体" w:eastAsia="宋体" w:cs="宋体"/>
          <w:b w:val="0"/>
          <w:bCs/>
          <w:color w:val="auto"/>
          <w:sz w:val="24"/>
          <w:szCs w:val="24"/>
          <w:lang w:val="en-US" w:eastAsia="zh-CN"/>
        </w:rPr>
        <w:t>》。</w:t>
      </w:r>
    </w:p>
    <w:p w14:paraId="4A8018F5">
      <w:pPr>
        <w:keepNext w:val="0"/>
        <w:keepLines w:val="0"/>
        <w:pageBreakBefore w:val="0"/>
        <w:widowControl w:val="0"/>
        <w:kinsoku/>
        <w:wordWrap/>
        <w:overflowPunct/>
        <w:topLinePunct w:val="0"/>
        <w:autoSpaceDE/>
        <w:autoSpaceDN/>
        <w:bidi w:val="0"/>
        <w:adjustRightInd/>
        <w:snapToGrid/>
        <w:spacing w:line="480" w:lineRule="auto"/>
        <w:ind w:firstLine="482" w:firstLineChars="200"/>
        <w:jc w:val="both"/>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（三）具有履行合同所必需的设备和专业技术能力</w:t>
      </w:r>
    </w:p>
    <w:p w14:paraId="1FE58B74">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按照附件</w:t>
      </w:r>
      <w:r>
        <w:rPr>
          <w:rFonts w:hint="eastAsia" w:ascii="宋体" w:hAnsi="宋体" w:cs="宋体"/>
          <w:b w:val="0"/>
          <w:bCs/>
          <w:color w:val="auto"/>
          <w:sz w:val="24"/>
          <w:szCs w:val="24"/>
          <w:lang w:val="en-US" w:eastAsia="zh-CN"/>
        </w:rPr>
        <w:t>二</w:t>
      </w:r>
      <w:r>
        <w:rPr>
          <w:rFonts w:hint="eastAsia" w:ascii="宋体" w:hAnsi="宋体" w:eastAsia="宋体" w:cs="宋体"/>
          <w:b w:val="0"/>
          <w:bCs/>
          <w:color w:val="auto"/>
          <w:sz w:val="24"/>
          <w:szCs w:val="24"/>
          <w:lang w:val="en-US" w:eastAsia="zh-CN"/>
        </w:rPr>
        <w:t>格式提交《具备履行合同所必需的设备和专业技术能力的声明函》</w:t>
      </w:r>
      <w:r>
        <w:rPr>
          <w:rFonts w:hint="eastAsia" w:ascii="宋体" w:hAnsi="宋体" w:eastAsia="宋体" w:cs="宋体"/>
          <w:b w:val="0"/>
          <w:bCs/>
          <w:color w:val="auto"/>
          <w:sz w:val="24"/>
          <w:szCs w:val="24"/>
          <w:lang w:eastAsia="zh-CN"/>
        </w:rPr>
        <w:t>。</w:t>
      </w:r>
    </w:p>
    <w:p w14:paraId="1A2E363E">
      <w:pPr>
        <w:keepNext w:val="0"/>
        <w:keepLines w:val="0"/>
        <w:pageBreakBefore w:val="0"/>
        <w:widowControl w:val="0"/>
        <w:kinsoku/>
        <w:wordWrap/>
        <w:overflowPunct/>
        <w:topLinePunct w:val="0"/>
        <w:autoSpaceDE/>
        <w:autoSpaceDN/>
        <w:bidi w:val="0"/>
        <w:adjustRightInd/>
        <w:snapToGrid/>
        <w:spacing w:line="480" w:lineRule="auto"/>
        <w:ind w:firstLine="482" w:firstLineChars="200"/>
        <w:jc w:val="both"/>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sz w:val="24"/>
          <w:szCs w:val="24"/>
          <w:lang w:eastAsia="zh-CN"/>
        </w:rPr>
        <w:t>（</w:t>
      </w:r>
      <w:r>
        <w:rPr>
          <w:rFonts w:hint="eastAsia" w:ascii="宋体" w:hAnsi="宋体" w:eastAsia="宋体" w:cs="宋体"/>
          <w:b/>
          <w:bCs w:val="0"/>
          <w:color w:val="auto"/>
          <w:sz w:val="24"/>
          <w:szCs w:val="24"/>
          <w:lang w:val="en-US" w:eastAsia="zh-CN"/>
        </w:rPr>
        <w:t>四</w:t>
      </w:r>
      <w:r>
        <w:rPr>
          <w:rFonts w:hint="eastAsia" w:ascii="宋体" w:hAnsi="宋体" w:eastAsia="宋体" w:cs="宋体"/>
          <w:b/>
          <w:bCs w:val="0"/>
          <w:color w:val="auto"/>
          <w:sz w:val="24"/>
          <w:szCs w:val="24"/>
          <w:lang w:eastAsia="zh-CN"/>
        </w:rPr>
        <w:t>）有依法缴纳税收和社会保障资金的良好记录</w:t>
      </w:r>
    </w:p>
    <w:p w14:paraId="63B484EA">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sz w:val="24"/>
          <w:szCs w:val="24"/>
          <w:lang w:eastAsia="zh-CN"/>
        </w:rPr>
        <w:t>按照附件</w:t>
      </w:r>
      <w:r>
        <w:rPr>
          <w:rFonts w:hint="eastAsia" w:ascii="宋体" w:hAnsi="宋体" w:cs="宋体"/>
          <w:sz w:val="24"/>
          <w:szCs w:val="24"/>
          <w:lang w:val="en-US" w:eastAsia="zh-CN"/>
        </w:rPr>
        <w:t>三</w:t>
      </w:r>
      <w:r>
        <w:rPr>
          <w:rFonts w:hint="eastAsia" w:ascii="宋体" w:hAnsi="宋体" w:eastAsia="宋体" w:cs="宋体"/>
          <w:sz w:val="24"/>
          <w:szCs w:val="24"/>
          <w:lang w:eastAsia="zh-CN"/>
        </w:rPr>
        <w:t>格式提交《财务状况报告、依法缴纳税收和社会保障资金的声明函》。</w:t>
      </w:r>
    </w:p>
    <w:p w14:paraId="3546B1C8">
      <w:pPr>
        <w:keepNext w:val="0"/>
        <w:keepLines w:val="0"/>
        <w:pageBreakBefore w:val="0"/>
        <w:widowControl w:val="0"/>
        <w:kinsoku/>
        <w:wordWrap/>
        <w:overflowPunct/>
        <w:topLinePunct w:val="0"/>
        <w:autoSpaceDE/>
        <w:autoSpaceDN/>
        <w:bidi w:val="0"/>
        <w:adjustRightInd/>
        <w:snapToGrid/>
        <w:spacing w:line="480" w:lineRule="auto"/>
        <w:ind w:firstLine="482" w:firstLineChars="200"/>
        <w:jc w:val="both"/>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w:t>
      </w:r>
      <w:r>
        <w:rPr>
          <w:rFonts w:hint="eastAsia" w:ascii="宋体" w:hAnsi="宋体" w:eastAsia="宋体" w:cs="宋体"/>
          <w:b/>
          <w:bCs w:val="0"/>
          <w:color w:val="auto"/>
          <w:sz w:val="24"/>
          <w:szCs w:val="24"/>
          <w:lang w:val="en-US" w:eastAsia="zh-CN"/>
        </w:rPr>
        <w:t>五</w:t>
      </w:r>
      <w:r>
        <w:rPr>
          <w:rFonts w:hint="eastAsia" w:ascii="宋体" w:hAnsi="宋体" w:eastAsia="宋体" w:cs="宋体"/>
          <w:b/>
          <w:bCs w:val="0"/>
          <w:color w:val="auto"/>
          <w:sz w:val="24"/>
          <w:szCs w:val="24"/>
        </w:rPr>
        <w:t>）参加政府采购活动前三年内，在经营活动中没有重大违法记录</w:t>
      </w:r>
    </w:p>
    <w:p w14:paraId="1CC9295A">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按照附件</w:t>
      </w:r>
      <w:r>
        <w:rPr>
          <w:rFonts w:hint="eastAsia" w:ascii="宋体" w:hAnsi="宋体" w:cs="宋体"/>
          <w:b w:val="0"/>
          <w:bCs/>
          <w:color w:val="auto"/>
          <w:sz w:val="24"/>
          <w:szCs w:val="24"/>
          <w:lang w:val="en-US" w:eastAsia="zh-CN"/>
        </w:rPr>
        <w:t>四</w:t>
      </w:r>
      <w:r>
        <w:rPr>
          <w:rFonts w:hint="eastAsia" w:ascii="宋体" w:hAnsi="宋体" w:eastAsia="宋体" w:cs="宋体"/>
          <w:b w:val="0"/>
          <w:bCs/>
          <w:color w:val="auto"/>
          <w:sz w:val="24"/>
          <w:szCs w:val="24"/>
        </w:rPr>
        <w:t>格式提交《无重大违法记录的声明函》</w:t>
      </w:r>
      <w:r>
        <w:rPr>
          <w:rFonts w:hint="eastAsia" w:ascii="宋体" w:hAnsi="宋体" w:eastAsia="宋体" w:cs="宋体"/>
          <w:b w:val="0"/>
          <w:bCs/>
          <w:color w:val="auto"/>
          <w:sz w:val="24"/>
          <w:szCs w:val="24"/>
          <w:lang w:eastAsia="zh-CN"/>
        </w:rPr>
        <w:t>。</w:t>
      </w:r>
    </w:p>
    <w:p w14:paraId="61446D5E">
      <w:pPr>
        <w:keepNext w:val="0"/>
        <w:keepLines w:val="0"/>
        <w:pageBreakBefore w:val="0"/>
        <w:widowControl w:val="0"/>
        <w:kinsoku/>
        <w:wordWrap/>
        <w:overflowPunct/>
        <w:topLinePunct w:val="0"/>
        <w:autoSpaceDE/>
        <w:autoSpaceDN/>
        <w:bidi w:val="0"/>
        <w:adjustRightInd/>
        <w:snapToGrid/>
        <w:spacing w:line="480" w:lineRule="auto"/>
        <w:ind w:firstLine="482" w:firstLineChars="200"/>
        <w:jc w:val="both"/>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w:t>
      </w:r>
      <w:r>
        <w:rPr>
          <w:rFonts w:hint="eastAsia" w:ascii="宋体" w:hAnsi="宋体" w:eastAsia="宋体" w:cs="宋体"/>
          <w:b/>
          <w:bCs w:val="0"/>
          <w:color w:val="auto"/>
          <w:sz w:val="24"/>
          <w:szCs w:val="24"/>
          <w:lang w:val="en-US" w:eastAsia="zh-CN"/>
        </w:rPr>
        <w:t>六</w:t>
      </w:r>
      <w:r>
        <w:rPr>
          <w:rFonts w:hint="eastAsia" w:ascii="宋体" w:hAnsi="宋体" w:eastAsia="宋体" w:cs="宋体"/>
          <w:b/>
          <w:bCs w:val="0"/>
          <w:color w:val="auto"/>
          <w:sz w:val="24"/>
          <w:szCs w:val="24"/>
        </w:rPr>
        <w:t>）法律、行政法规规定的其他条件</w:t>
      </w:r>
    </w:p>
    <w:p w14:paraId="252AA7CC">
      <w:pPr>
        <w:keepNext w:val="0"/>
        <w:keepLines w:val="0"/>
        <w:pageBreakBefore w:val="0"/>
        <w:widowControl/>
        <w:kinsoku/>
        <w:wordWrap/>
        <w:overflowPunct/>
        <w:topLinePunct w:val="0"/>
        <w:autoSpaceDE/>
        <w:autoSpaceDN/>
        <w:bidi w:val="0"/>
        <w:adjustRightInd/>
        <w:snapToGrid/>
        <w:spacing w:line="480" w:lineRule="auto"/>
        <w:ind w:left="0" w:leftChars="0" w:right="0"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按照附件</w:t>
      </w:r>
      <w:r>
        <w:rPr>
          <w:rFonts w:hint="eastAsia" w:ascii="宋体" w:hAnsi="宋体" w:cs="宋体"/>
          <w:b w:val="0"/>
          <w:bCs/>
          <w:color w:val="auto"/>
          <w:sz w:val="24"/>
          <w:szCs w:val="24"/>
          <w:lang w:val="en-US" w:eastAsia="zh-CN"/>
        </w:rPr>
        <w:t>九</w:t>
      </w:r>
      <w:r>
        <w:rPr>
          <w:rFonts w:hint="eastAsia" w:ascii="宋体" w:hAnsi="宋体" w:eastAsia="宋体" w:cs="宋体"/>
          <w:b w:val="0"/>
          <w:bCs/>
          <w:color w:val="auto"/>
          <w:sz w:val="24"/>
          <w:szCs w:val="24"/>
          <w:lang w:eastAsia="zh-CN"/>
        </w:rPr>
        <w:t>格式提供《诚信投标承诺函》</w:t>
      </w:r>
      <w:r>
        <w:rPr>
          <w:rFonts w:hint="eastAsia" w:ascii="宋体" w:hAnsi="宋体" w:eastAsia="宋体" w:cs="宋体"/>
          <w:b w:val="0"/>
          <w:bCs/>
          <w:color w:val="auto"/>
          <w:sz w:val="24"/>
          <w:szCs w:val="24"/>
          <w:lang w:val="en-US" w:eastAsia="zh-CN"/>
        </w:rPr>
        <w:t>。</w:t>
      </w:r>
    </w:p>
    <w:p w14:paraId="112B5AE3">
      <w:pPr>
        <w:keepNext w:val="0"/>
        <w:keepLines w:val="0"/>
        <w:pageBreakBefore w:val="0"/>
        <w:widowControl w:val="0"/>
        <w:kinsoku/>
        <w:wordWrap/>
        <w:overflowPunct/>
        <w:topLinePunct w:val="0"/>
        <w:autoSpaceDE/>
        <w:autoSpaceDN/>
        <w:bidi w:val="0"/>
        <w:adjustRightInd/>
        <w:snapToGrid/>
        <w:spacing w:line="480" w:lineRule="auto"/>
        <w:ind w:firstLine="482" w:firstLineChars="200"/>
        <w:jc w:val="both"/>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w:t>
      </w:r>
      <w:r>
        <w:rPr>
          <w:rFonts w:hint="eastAsia" w:ascii="宋体" w:hAnsi="宋体" w:eastAsia="宋体" w:cs="宋体"/>
          <w:b/>
          <w:bCs w:val="0"/>
          <w:color w:val="auto"/>
          <w:sz w:val="24"/>
          <w:szCs w:val="24"/>
          <w:lang w:val="en-US" w:eastAsia="zh-CN"/>
        </w:rPr>
        <w:t>七</w:t>
      </w:r>
      <w:r>
        <w:rPr>
          <w:rFonts w:hint="eastAsia" w:ascii="宋体" w:hAnsi="宋体" w:eastAsia="宋体" w:cs="宋体"/>
          <w:b/>
          <w:bCs w:val="0"/>
          <w:color w:val="auto"/>
          <w:sz w:val="24"/>
          <w:szCs w:val="24"/>
        </w:rPr>
        <w:t>）单位负责人为同一人或者存在直接控股、管理关系的不同</w:t>
      </w:r>
      <w:r>
        <w:rPr>
          <w:rFonts w:hint="eastAsia" w:ascii="宋体" w:hAnsi="宋体" w:eastAsia="宋体" w:cs="宋体"/>
          <w:b/>
          <w:bCs w:val="0"/>
          <w:color w:val="auto"/>
          <w:sz w:val="24"/>
          <w:szCs w:val="24"/>
          <w:lang w:eastAsia="zh-CN"/>
        </w:rPr>
        <w:t>供应商</w:t>
      </w:r>
      <w:r>
        <w:rPr>
          <w:rFonts w:hint="eastAsia" w:ascii="宋体" w:hAnsi="宋体" w:eastAsia="宋体" w:cs="宋体"/>
          <w:b/>
          <w:bCs w:val="0"/>
          <w:color w:val="auto"/>
          <w:sz w:val="24"/>
          <w:szCs w:val="24"/>
        </w:rPr>
        <w:t>，不得参加本项目同一合同项下的政府采购活动</w:t>
      </w:r>
    </w:p>
    <w:p w14:paraId="48A95108">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按照附件</w:t>
      </w:r>
      <w:r>
        <w:rPr>
          <w:rFonts w:hint="eastAsia" w:ascii="宋体" w:hAnsi="宋体" w:cs="宋体"/>
          <w:b w:val="0"/>
          <w:bCs/>
          <w:color w:val="auto"/>
          <w:sz w:val="24"/>
          <w:szCs w:val="24"/>
          <w:lang w:val="en-US" w:eastAsia="zh-CN"/>
        </w:rPr>
        <w:t>五</w:t>
      </w:r>
      <w:r>
        <w:rPr>
          <w:rFonts w:hint="eastAsia" w:ascii="宋体" w:hAnsi="宋体" w:eastAsia="宋体" w:cs="宋体"/>
          <w:b w:val="0"/>
          <w:bCs/>
          <w:color w:val="auto"/>
          <w:sz w:val="24"/>
          <w:szCs w:val="24"/>
        </w:rPr>
        <w:t>格式提交《未参加同一合同项下的政府采购活动的声明函》</w:t>
      </w:r>
      <w:r>
        <w:rPr>
          <w:rFonts w:hint="eastAsia" w:ascii="宋体" w:hAnsi="宋体" w:eastAsia="宋体" w:cs="宋体"/>
          <w:b w:val="0"/>
          <w:bCs/>
          <w:color w:val="auto"/>
          <w:sz w:val="24"/>
          <w:szCs w:val="24"/>
          <w:lang w:eastAsia="zh-CN"/>
        </w:rPr>
        <w:t>。</w:t>
      </w:r>
    </w:p>
    <w:p w14:paraId="460914EB">
      <w:pPr>
        <w:keepNext w:val="0"/>
        <w:keepLines w:val="0"/>
        <w:pageBreakBefore w:val="0"/>
        <w:widowControl w:val="0"/>
        <w:kinsoku/>
        <w:wordWrap/>
        <w:overflowPunct/>
        <w:topLinePunct w:val="0"/>
        <w:autoSpaceDE/>
        <w:autoSpaceDN/>
        <w:bidi w:val="0"/>
        <w:adjustRightInd/>
        <w:snapToGrid/>
        <w:spacing w:line="480" w:lineRule="auto"/>
        <w:ind w:firstLine="482" w:firstLineChars="200"/>
        <w:jc w:val="both"/>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w:t>
      </w:r>
      <w:r>
        <w:rPr>
          <w:rFonts w:hint="eastAsia" w:ascii="宋体" w:hAnsi="宋体" w:eastAsia="宋体" w:cs="宋体"/>
          <w:b/>
          <w:bCs w:val="0"/>
          <w:color w:val="auto"/>
          <w:sz w:val="24"/>
          <w:szCs w:val="24"/>
          <w:lang w:val="en-US" w:eastAsia="zh-CN"/>
        </w:rPr>
        <w:t>八</w:t>
      </w:r>
      <w:r>
        <w:rPr>
          <w:rFonts w:hint="eastAsia" w:ascii="宋体" w:hAnsi="宋体" w:eastAsia="宋体" w:cs="宋体"/>
          <w:b/>
          <w:bCs w:val="0"/>
          <w:color w:val="auto"/>
          <w:sz w:val="24"/>
          <w:szCs w:val="24"/>
        </w:rPr>
        <w:t>）为本采购项目提供整体设计、规范编制或者项目管理、监理、检测等服务的，不得再参加本项目的其他招标采购活动</w:t>
      </w:r>
    </w:p>
    <w:p w14:paraId="1FDEEB51">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按照附件</w:t>
      </w:r>
      <w:r>
        <w:rPr>
          <w:rFonts w:hint="eastAsia" w:ascii="宋体" w:hAnsi="宋体" w:cs="宋体"/>
          <w:b w:val="0"/>
          <w:bCs/>
          <w:color w:val="auto"/>
          <w:sz w:val="24"/>
          <w:szCs w:val="24"/>
          <w:lang w:val="en-US" w:eastAsia="zh-CN"/>
        </w:rPr>
        <w:t>六</w:t>
      </w:r>
      <w:r>
        <w:rPr>
          <w:rFonts w:hint="eastAsia" w:ascii="宋体" w:hAnsi="宋体" w:eastAsia="宋体" w:cs="宋体"/>
          <w:b w:val="0"/>
          <w:bCs/>
          <w:color w:val="auto"/>
          <w:sz w:val="24"/>
          <w:szCs w:val="24"/>
        </w:rPr>
        <w:t>格式提交《未为本采购项目提供服务的声明函》</w:t>
      </w:r>
      <w:r>
        <w:rPr>
          <w:rFonts w:hint="eastAsia" w:ascii="宋体" w:hAnsi="宋体" w:eastAsia="宋体" w:cs="宋体"/>
          <w:b w:val="0"/>
          <w:bCs/>
          <w:color w:val="auto"/>
          <w:sz w:val="24"/>
          <w:szCs w:val="24"/>
          <w:lang w:eastAsia="zh-CN"/>
        </w:rPr>
        <w:t>。</w:t>
      </w:r>
    </w:p>
    <w:p w14:paraId="46AC8037">
      <w:pPr>
        <w:keepNext w:val="0"/>
        <w:keepLines w:val="0"/>
        <w:pageBreakBefore w:val="0"/>
        <w:widowControl w:val="0"/>
        <w:kinsoku/>
        <w:wordWrap/>
        <w:overflowPunct/>
        <w:topLinePunct w:val="0"/>
        <w:autoSpaceDE/>
        <w:autoSpaceDN/>
        <w:bidi w:val="0"/>
        <w:adjustRightInd/>
        <w:snapToGrid/>
        <w:spacing w:line="480" w:lineRule="auto"/>
        <w:ind w:firstLine="482" w:firstLineChars="200"/>
        <w:jc w:val="both"/>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w:t>
      </w:r>
      <w:r>
        <w:rPr>
          <w:rFonts w:hint="eastAsia" w:ascii="宋体" w:hAnsi="宋体" w:eastAsia="宋体" w:cs="宋体"/>
          <w:b/>
          <w:bCs w:val="0"/>
          <w:color w:val="auto"/>
          <w:sz w:val="24"/>
          <w:szCs w:val="24"/>
          <w:lang w:val="en-US" w:eastAsia="zh-CN"/>
        </w:rPr>
        <w:t>九</w:t>
      </w:r>
      <w:r>
        <w:rPr>
          <w:rFonts w:hint="eastAsia" w:ascii="宋体" w:hAnsi="宋体" w:eastAsia="宋体" w:cs="宋体"/>
          <w:b/>
          <w:bCs w:val="0"/>
          <w:color w:val="auto"/>
          <w:sz w:val="24"/>
          <w:szCs w:val="24"/>
        </w:rPr>
        <w:t>）未被列入失信被执行人、</w:t>
      </w:r>
      <w:r>
        <w:rPr>
          <w:rFonts w:hint="eastAsia" w:ascii="宋体" w:hAnsi="宋体" w:eastAsia="宋体" w:cs="宋体"/>
          <w:b/>
          <w:bCs w:val="0"/>
          <w:color w:val="auto"/>
          <w:sz w:val="24"/>
          <w:szCs w:val="24"/>
          <w:lang w:eastAsia="zh-CN"/>
        </w:rPr>
        <w:t>重大税收违法失信主体</w:t>
      </w:r>
      <w:r>
        <w:rPr>
          <w:rFonts w:hint="eastAsia" w:ascii="宋体" w:hAnsi="宋体" w:eastAsia="宋体" w:cs="宋体"/>
          <w:b/>
          <w:bCs w:val="0"/>
          <w:color w:val="auto"/>
          <w:sz w:val="24"/>
          <w:szCs w:val="24"/>
        </w:rPr>
        <w:t>，未被列入政府采购严重违法失信行为记录名单</w:t>
      </w:r>
    </w:p>
    <w:p w14:paraId="6602AECD">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rPr>
        <w:t>根据《关于在招标投标活动中对失信被执行人实施联合惩戒的通知》(法[2016]285 号)，供应商未被列入“中国执行信息公开网”网站“失信被执行人”， 未被列入“信用中国”网站“政府采购严重违法失信行为记录名单”、“重大税收违法失信主体”，供应商自行查询并提供网页截图，未提供或现场查询已被列入以上名单的其投标无效</w:t>
      </w:r>
      <w:r>
        <w:rPr>
          <w:rFonts w:hint="eastAsia" w:ascii="宋体" w:hAnsi="宋体" w:eastAsia="宋体" w:cs="宋体"/>
          <w:color w:val="auto"/>
          <w:sz w:val="24"/>
          <w:szCs w:val="24"/>
          <w:lang w:val="zh-CN" w:eastAsia="zh-CN"/>
        </w:rPr>
        <w:t>。</w:t>
      </w:r>
    </w:p>
    <w:p w14:paraId="2FFAE9A1">
      <w:pPr>
        <w:keepNext w:val="0"/>
        <w:keepLines w:val="0"/>
        <w:pageBreakBefore w:val="0"/>
        <w:widowControl w:val="0"/>
        <w:kinsoku/>
        <w:wordWrap/>
        <w:overflowPunct/>
        <w:topLinePunct w:val="0"/>
        <w:autoSpaceDE/>
        <w:autoSpaceDN/>
        <w:bidi w:val="0"/>
        <w:adjustRightInd/>
        <w:snapToGrid/>
        <w:spacing w:line="480" w:lineRule="auto"/>
        <w:ind w:firstLine="482" w:firstLineChars="200"/>
        <w:jc w:val="both"/>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w:t>
      </w:r>
      <w:r>
        <w:rPr>
          <w:rFonts w:hint="eastAsia" w:ascii="宋体" w:hAnsi="宋体" w:eastAsia="宋体" w:cs="宋体"/>
          <w:b/>
          <w:bCs w:val="0"/>
          <w:color w:val="auto"/>
          <w:sz w:val="24"/>
          <w:szCs w:val="24"/>
          <w:lang w:val="en-US" w:eastAsia="zh-CN"/>
        </w:rPr>
        <w:t>十</w:t>
      </w:r>
      <w:r>
        <w:rPr>
          <w:rFonts w:hint="eastAsia" w:ascii="宋体" w:hAnsi="宋体" w:eastAsia="宋体" w:cs="宋体"/>
          <w:b/>
          <w:bCs w:val="0"/>
          <w:color w:val="auto"/>
          <w:sz w:val="24"/>
          <w:szCs w:val="24"/>
        </w:rPr>
        <w:t>）落实政府采购政策需满足的资格要求</w:t>
      </w:r>
    </w:p>
    <w:p w14:paraId="2BF9EC66">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b/>
          <w:bCs w:val="0"/>
          <w:color w:val="auto"/>
          <w:sz w:val="24"/>
          <w:szCs w:val="24"/>
        </w:rPr>
      </w:pPr>
      <w:r>
        <w:rPr>
          <w:rFonts w:hint="eastAsia" w:ascii="宋体" w:hAnsi="宋体" w:eastAsia="宋体" w:cs="宋体"/>
          <w:b w:val="0"/>
          <w:bCs/>
          <w:color w:val="auto"/>
          <w:sz w:val="24"/>
          <w:szCs w:val="24"/>
        </w:rPr>
        <w:t>本项目为专门面向中小微企业，不接受大型企业投标。供应商须符合《中小企业划型标准规定》（工信部联企业〔2011〕300号文）中“建筑业”对中小微企业划型的标准并提供《中小企业声明函》。大型企业及未提供《中小企业声明函》的企业其响应文件将作无效响应处理。</w:t>
      </w:r>
    </w:p>
    <w:p w14:paraId="0C657E46">
      <w:pPr>
        <w:keepNext w:val="0"/>
        <w:keepLines w:val="0"/>
        <w:pageBreakBefore w:val="0"/>
        <w:widowControl/>
        <w:kinsoku/>
        <w:wordWrap/>
        <w:overflowPunct/>
        <w:topLinePunct w:val="0"/>
        <w:autoSpaceDE/>
        <w:autoSpaceDN/>
        <w:bidi w:val="0"/>
        <w:adjustRightInd/>
        <w:snapToGrid/>
        <w:spacing w:line="480" w:lineRule="auto"/>
        <w:ind w:left="0" w:leftChars="0" w:right="0" w:firstLine="440" w:firstLineChars="200"/>
        <w:jc w:val="both"/>
        <w:textAlignment w:val="top"/>
      </w:pPr>
    </w:p>
    <w:sectPr>
      <w:footerReference r:id="rId19" w:type="first"/>
      <w:headerReference r:id="rId17" w:type="default"/>
      <w:footerReference r:id="rId18" w:type="default"/>
      <w:pgSz w:w="11905" w:h="16838"/>
      <w:pgMar w:top="1417" w:right="1417" w:bottom="1701" w:left="1417" w:header="1134" w:footer="1417" w:gutter="0"/>
      <w:pgNumType w:fmt="decimal"/>
      <w:cols w:space="0" w:num="1"/>
      <w:titlePg/>
      <w:rtlGutter w:val="0"/>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CDAE5">
    <w:pPr>
      <w:pStyle w:val="8"/>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5D5DB">
    <w:pPr>
      <w:pStyle w:val="8"/>
      <w:ind w:left="0" w:leftChars="0" w:right="360" w:firstLine="0" w:firstLineChars="0"/>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68935" cy="160655"/>
              <wp:effectExtent l="0" t="0" r="0" b="0"/>
              <wp:wrapNone/>
              <wp:docPr id="2" name="Text Box 3"/>
              <wp:cNvGraphicFramePr/>
              <a:graphic xmlns:a="http://schemas.openxmlformats.org/drawingml/2006/main">
                <a:graphicData uri="http://schemas.microsoft.com/office/word/2010/wordprocessingShape">
                  <wps:wsp>
                    <wps:cNvSpPr txBox="1">
                      <a:spLocks noChangeArrowheads="1"/>
                    </wps:cNvSpPr>
                    <wps:spPr bwMode="auto">
                      <a:xfrm>
                        <a:off x="0" y="0"/>
                        <a:ext cx="368935" cy="160655"/>
                      </a:xfrm>
                      <a:prstGeom prst="rect">
                        <a:avLst/>
                      </a:prstGeom>
                      <a:noFill/>
                      <a:ln>
                        <a:noFill/>
                      </a:ln>
                      <a:effectLst/>
                    </wps:spPr>
                    <wps:txbx>
                      <w:txbxContent>
                        <w:p w14:paraId="2F89E671">
                          <w:pPr>
                            <w:snapToGrid w:val="0"/>
                            <w:ind w:left="0" w:leftChars="0" w:firstLine="0" w:firstLineChars="0"/>
                            <w:rPr>
                              <w:rFonts w:hint="default" w:ascii="Times New Roman" w:hAnsi="Times New Roman" w:cs="Times New Roman"/>
                              <w:sz w:val="18"/>
                              <w:szCs w:val="18"/>
                              <w:lang w:eastAsia="zh-CN"/>
                            </w:rPr>
                          </w:pPr>
                          <w:r>
                            <w:rPr>
                              <w:rFonts w:hint="default" w:ascii="Times New Roman" w:hAnsi="Times New Roman" w:cs="Times New Roman"/>
                              <w:sz w:val="18"/>
                              <w:szCs w:val="18"/>
                              <w:lang w:eastAsia="zh-CN"/>
                            </w:rPr>
                            <w:t xml:space="preserve">— </w:t>
                          </w:r>
                          <w:r>
                            <w:rPr>
                              <w:rFonts w:hint="default" w:ascii="Times New Roman" w:hAnsi="Times New Roman" w:cs="Times New Roman"/>
                              <w:sz w:val="18"/>
                              <w:szCs w:val="18"/>
                              <w:lang w:eastAsia="zh-CN"/>
                            </w:rPr>
                            <w:fldChar w:fldCharType="begin"/>
                          </w:r>
                          <w:r>
                            <w:rPr>
                              <w:rFonts w:hint="default" w:ascii="Times New Roman" w:hAnsi="Times New Roman" w:cs="Times New Roman"/>
                              <w:sz w:val="18"/>
                              <w:szCs w:val="18"/>
                              <w:lang w:eastAsia="zh-CN"/>
                            </w:rPr>
                            <w:instrText xml:space="preserve"> PAGE  \* MERGEFORMAT </w:instrText>
                          </w:r>
                          <w:r>
                            <w:rPr>
                              <w:rFonts w:hint="default" w:ascii="Times New Roman" w:hAnsi="Times New Roman" w:cs="Times New Roman"/>
                              <w:sz w:val="18"/>
                              <w:szCs w:val="18"/>
                              <w:lang w:eastAsia="zh-CN"/>
                            </w:rPr>
                            <w:fldChar w:fldCharType="separate"/>
                          </w:r>
                          <w:r>
                            <w:rPr>
                              <w:rFonts w:hint="default" w:ascii="Times New Roman" w:hAnsi="Times New Roman" w:cs="Times New Roman"/>
                              <w:sz w:val="18"/>
                              <w:szCs w:val="18"/>
                              <w:lang w:eastAsia="zh-CN"/>
                            </w:rPr>
                            <w:t>17</w:t>
                          </w:r>
                          <w:r>
                            <w:rPr>
                              <w:rFonts w:hint="default" w:ascii="Times New Roman" w:hAnsi="Times New Roman" w:cs="Times New Roman"/>
                              <w:sz w:val="18"/>
                              <w:szCs w:val="18"/>
                              <w:lang w:eastAsia="zh-CN"/>
                            </w:rPr>
                            <w:fldChar w:fldCharType="end"/>
                          </w:r>
                          <w:r>
                            <w:rPr>
                              <w:rFonts w:hint="default" w:ascii="Times New Roman" w:hAnsi="Times New Roman" w:cs="Times New Roman"/>
                              <w:sz w:val="18"/>
                              <w:szCs w:val="18"/>
                              <w:lang w:eastAsia="zh-CN"/>
                            </w:rPr>
                            <w:t xml:space="preserve"> —</w:t>
                          </w:r>
                        </w:p>
                      </w:txbxContent>
                    </wps:txbx>
                    <wps:bodyPr rot="0" vert="horz" wrap="none" lIns="0" tIns="0" rIns="0" bIns="0" anchor="t" anchorCtr="0" upright="1">
                      <a:spAutoFit/>
                    </wps:bodyPr>
                  </wps:wsp>
                </a:graphicData>
              </a:graphic>
            </wp:anchor>
          </w:drawing>
        </mc:Choice>
        <mc:Fallback>
          <w:pict>
            <v:shape id="Text Box 3" o:spid="_x0000_s1026" o:spt="202" type="#_x0000_t202" style="position:absolute;left:0pt;margin-top:0pt;height:12.65pt;width:29.05pt;mso-position-horizontal:center;mso-position-horizontal-relative:margin;mso-wrap-style:none;z-index:251661312;mso-width-relative:page;mso-height-relative:page;" filled="f" stroked="f" coordsize="21600,21600" o:gfxdata="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1ry3NEAAAADAQAADwAAAAAAAAABACAAAAAiAAAAZHJzL2Rvd25yZXYueG1s&#10;UEsBAhQAFAAAAAgAh07iQG2sv+T/AQAADwQAAA4AAAAAAAAAAQAgAAAAIAEAAGRycy9lMm9Eb2Mu&#10;eG1sUEsFBgAAAAAGAAYAWQEAAJEFAAAAAA==&#10;">
              <v:fill on="f" focussize="0,0"/>
              <v:stroke on="f"/>
              <v:imagedata o:title=""/>
              <o:lock v:ext="edit" aspectratio="f"/>
              <v:textbox inset="0mm,0mm,0mm,0mm" style="mso-fit-shape-to-text:t;">
                <w:txbxContent>
                  <w:p w14:paraId="2F89E671">
                    <w:pPr>
                      <w:snapToGrid w:val="0"/>
                      <w:ind w:left="0" w:leftChars="0" w:firstLine="0" w:firstLineChars="0"/>
                      <w:rPr>
                        <w:rFonts w:hint="default" w:ascii="Times New Roman" w:hAnsi="Times New Roman" w:cs="Times New Roman"/>
                        <w:sz w:val="18"/>
                        <w:szCs w:val="18"/>
                        <w:lang w:eastAsia="zh-CN"/>
                      </w:rPr>
                    </w:pPr>
                    <w:r>
                      <w:rPr>
                        <w:rFonts w:hint="default" w:ascii="Times New Roman" w:hAnsi="Times New Roman" w:cs="Times New Roman"/>
                        <w:sz w:val="18"/>
                        <w:szCs w:val="18"/>
                        <w:lang w:eastAsia="zh-CN"/>
                      </w:rPr>
                      <w:t xml:space="preserve">— </w:t>
                    </w:r>
                    <w:r>
                      <w:rPr>
                        <w:rFonts w:hint="default" w:ascii="Times New Roman" w:hAnsi="Times New Roman" w:cs="Times New Roman"/>
                        <w:sz w:val="18"/>
                        <w:szCs w:val="18"/>
                        <w:lang w:eastAsia="zh-CN"/>
                      </w:rPr>
                      <w:fldChar w:fldCharType="begin"/>
                    </w:r>
                    <w:r>
                      <w:rPr>
                        <w:rFonts w:hint="default" w:ascii="Times New Roman" w:hAnsi="Times New Roman" w:cs="Times New Roman"/>
                        <w:sz w:val="18"/>
                        <w:szCs w:val="18"/>
                        <w:lang w:eastAsia="zh-CN"/>
                      </w:rPr>
                      <w:instrText xml:space="preserve"> PAGE  \* MERGEFORMAT </w:instrText>
                    </w:r>
                    <w:r>
                      <w:rPr>
                        <w:rFonts w:hint="default" w:ascii="Times New Roman" w:hAnsi="Times New Roman" w:cs="Times New Roman"/>
                        <w:sz w:val="18"/>
                        <w:szCs w:val="18"/>
                        <w:lang w:eastAsia="zh-CN"/>
                      </w:rPr>
                      <w:fldChar w:fldCharType="separate"/>
                    </w:r>
                    <w:r>
                      <w:rPr>
                        <w:rFonts w:hint="default" w:ascii="Times New Roman" w:hAnsi="Times New Roman" w:cs="Times New Roman"/>
                        <w:sz w:val="18"/>
                        <w:szCs w:val="18"/>
                        <w:lang w:eastAsia="zh-CN"/>
                      </w:rPr>
                      <w:t>17</w:t>
                    </w:r>
                    <w:r>
                      <w:rPr>
                        <w:rFonts w:hint="default" w:ascii="Times New Roman" w:hAnsi="Times New Roman" w:cs="Times New Roman"/>
                        <w:sz w:val="18"/>
                        <w:szCs w:val="18"/>
                        <w:lang w:eastAsia="zh-CN"/>
                      </w:rPr>
                      <w:fldChar w:fldCharType="end"/>
                    </w:r>
                    <w:r>
                      <w:rPr>
                        <w:rFonts w:hint="default" w:ascii="Times New Roman" w:hAnsi="Times New Roman" w:cs="Times New Roman"/>
                        <w:sz w:val="18"/>
                        <w:szCs w:val="18"/>
                        <w:lang w:eastAsia="zh-CN"/>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08EB6">
    <w:pPr>
      <w:pStyle w:val="8"/>
      <w:ind w:right="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F2D72">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27F2D72">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014AA">
    <w:pPr>
      <w:pStyle w:val="8"/>
      <w:ind w:left="0" w:leftChars="0" w:firstLine="0" w:firstLineChars="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0C71A1">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10C71A1">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8680F">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0C439">
    <w:pPr>
      <w:pStyle w:val="8"/>
      <w:ind w:left="0" w:leftChars="0" w:firstLine="0" w:firstLineChars="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475AC">
    <w:pPr>
      <w:pStyle w:val="8"/>
      <w:ind w:left="0" w:leftChars="0" w:right="360"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F23AE">
    <w:pPr>
      <w:pStyle w:val="8"/>
      <w:ind w:left="0" w:leftChars="0" w:firstLine="0" w:firstLineChars="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82C29">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D6EBA">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BBD6EBA">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A3B58">
    <w:pPr>
      <w:pStyle w:val="8"/>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23E285">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123E285">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94F79">
    <w:pPr>
      <w:pStyle w:val="8"/>
      <w:ind w:left="0" w:leftChars="0" w:right="360" w:firstLine="0" w:firstLineChars="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20CD7B">
                          <w:pPr>
                            <w:pStyle w:val="8"/>
                          </w:pPr>
                          <w:r>
                            <w:t xml:space="preserve">— </w:t>
                          </w:r>
                          <w:r>
                            <w:fldChar w:fldCharType="begin"/>
                          </w:r>
                          <w:r>
                            <w:instrText xml:space="preserve"> PAGE  \* MERGEFORMAT </w:instrText>
                          </w:r>
                          <w:r>
                            <w:fldChar w:fldCharType="separate"/>
                          </w:r>
                          <w:r>
                            <w:t>38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920CD7B">
                    <w:pPr>
                      <w:pStyle w:val="8"/>
                    </w:pPr>
                    <w:r>
                      <w:t xml:space="preserve">— </w:t>
                    </w:r>
                    <w:r>
                      <w:fldChar w:fldCharType="begin"/>
                    </w:r>
                    <w:r>
                      <w:instrText xml:space="preserve"> PAGE  \* MERGEFORMAT </w:instrText>
                    </w:r>
                    <w:r>
                      <w:fldChar w:fldCharType="separate"/>
                    </w:r>
                    <w:r>
                      <w:t>38</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C5607">
    <w:pPr>
      <w:pStyle w:val="8"/>
      <w:ind w:left="0" w:leftChars="0" w:firstLine="0" w:firstLineChars="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62453A">
                          <w:pPr>
                            <w:pStyle w:val="8"/>
                          </w:pPr>
                          <w:r>
                            <w:t xml:space="preserve">— </w:t>
                          </w:r>
                          <w:r>
                            <w:fldChar w:fldCharType="begin"/>
                          </w:r>
                          <w:r>
                            <w:instrText xml:space="preserve"> PAGE  \* MERGEFORMAT </w:instrText>
                          </w:r>
                          <w:r>
                            <w:fldChar w:fldCharType="separate"/>
                          </w:r>
                          <w:r>
                            <w:t>37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662453A">
                    <w:pPr>
                      <w:pStyle w:val="8"/>
                    </w:pPr>
                    <w:r>
                      <w:t xml:space="preserve">— </w:t>
                    </w:r>
                    <w:r>
                      <w:fldChar w:fldCharType="begin"/>
                    </w:r>
                    <w:r>
                      <w:instrText xml:space="preserve"> PAGE  \* MERGEFORMAT </w:instrText>
                    </w:r>
                    <w:r>
                      <w:fldChar w:fldCharType="separate"/>
                    </w:r>
                    <w:r>
                      <w:t>37</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C7A76">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7DB15">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EE877">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B2D26">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F9348">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B64294"/>
    <w:multiLevelType w:val="singleLevel"/>
    <w:tmpl w:val="19B6429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617F2"/>
    <w:rsid w:val="049727D9"/>
    <w:rsid w:val="09AD381B"/>
    <w:rsid w:val="0D097FEC"/>
    <w:rsid w:val="0D117983"/>
    <w:rsid w:val="10CD25C2"/>
    <w:rsid w:val="125140CD"/>
    <w:rsid w:val="13B028D2"/>
    <w:rsid w:val="141B1D73"/>
    <w:rsid w:val="1A5B79AD"/>
    <w:rsid w:val="1CD37CCF"/>
    <w:rsid w:val="1FE04BDC"/>
    <w:rsid w:val="219043E0"/>
    <w:rsid w:val="249F0722"/>
    <w:rsid w:val="2A5F0D64"/>
    <w:rsid w:val="2A834AE2"/>
    <w:rsid w:val="2AB43D2D"/>
    <w:rsid w:val="2BD76854"/>
    <w:rsid w:val="2F994FFC"/>
    <w:rsid w:val="2FB971F8"/>
    <w:rsid w:val="30286861"/>
    <w:rsid w:val="30751371"/>
    <w:rsid w:val="31132938"/>
    <w:rsid w:val="317C228B"/>
    <w:rsid w:val="32364B30"/>
    <w:rsid w:val="329005AE"/>
    <w:rsid w:val="3B0521EC"/>
    <w:rsid w:val="46D720C1"/>
    <w:rsid w:val="479E42C0"/>
    <w:rsid w:val="4B30730C"/>
    <w:rsid w:val="4BD520FE"/>
    <w:rsid w:val="4ED908C5"/>
    <w:rsid w:val="52643C20"/>
    <w:rsid w:val="528C45CC"/>
    <w:rsid w:val="58D8399B"/>
    <w:rsid w:val="5A0E3C09"/>
    <w:rsid w:val="5D5061F6"/>
    <w:rsid w:val="5DA92DB3"/>
    <w:rsid w:val="5DE03A1E"/>
    <w:rsid w:val="60483AFC"/>
    <w:rsid w:val="61FA11EA"/>
    <w:rsid w:val="650B6F5C"/>
    <w:rsid w:val="65DF4861"/>
    <w:rsid w:val="66C90552"/>
    <w:rsid w:val="686676F6"/>
    <w:rsid w:val="69CE5072"/>
    <w:rsid w:val="6A31115D"/>
    <w:rsid w:val="6A3944D6"/>
    <w:rsid w:val="6B602797"/>
    <w:rsid w:val="6BAA566B"/>
    <w:rsid w:val="6C59591C"/>
    <w:rsid w:val="6D1234C8"/>
    <w:rsid w:val="6E202AFE"/>
    <w:rsid w:val="731A313B"/>
    <w:rsid w:val="76183420"/>
    <w:rsid w:val="774E334F"/>
    <w:rsid w:val="77746D1A"/>
    <w:rsid w:val="781C516A"/>
    <w:rsid w:val="7A081EDB"/>
    <w:rsid w:val="7C0E4FF6"/>
    <w:rsid w:val="7C547659"/>
    <w:rsid w:val="7CDC6CAC"/>
    <w:rsid w:val="7CF71D91"/>
    <w:rsid w:val="7D851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Times New Roman" w:hAnsi="Times New Roman" w:eastAsia="宋体" w:cs="Times New Roman"/>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5"/>
    <w:basedOn w:val="1"/>
    <w:next w:val="1"/>
    <w:qFormat/>
    <w:uiPriority w:val="0"/>
    <w:pPr>
      <w:wordWrap w:val="0"/>
      <w:spacing w:after="160"/>
      <w:ind w:left="1800" w:hanging="400"/>
      <w:jc w:val="both"/>
      <w:outlineLvl w:val="4"/>
    </w:pPr>
    <w:rPr>
      <w:rFonts w:cs="Times New Roman"/>
      <w:sz w:val="21"/>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toc 7"/>
    <w:basedOn w:val="1"/>
    <w:next w:val="1"/>
    <w:unhideWhenUsed/>
    <w:qFormat/>
    <w:uiPriority w:val="39"/>
    <w:pPr>
      <w:widowControl w:val="0"/>
      <w:ind w:left="2520" w:leftChars="1200"/>
      <w:jc w:val="both"/>
    </w:pPr>
  </w:style>
  <w:style w:type="paragraph" w:styleId="5">
    <w:name w:val="annotation text"/>
    <w:basedOn w:val="1"/>
    <w:qFormat/>
    <w:uiPriority w:val="0"/>
    <w:pPr>
      <w:jc w:val="left"/>
    </w:pPr>
  </w:style>
  <w:style w:type="paragraph" w:styleId="6">
    <w:name w:val="Body Text"/>
    <w:basedOn w:val="1"/>
    <w:next w:val="4"/>
    <w:qFormat/>
    <w:uiPriority w:val="99"/>
    <w:pPr>
      <w:spacing w:line="360" w:lineRule="auto"/>
      <w:ind w:right="-159"/>
    </w:pPr>
    <w:rPr>
      <w:color w:val="000000"/>
    </w:rPr>
  </w:style>
  <w:style w:type="paragraph" w:styleId="7">
    <w:name w:val="Plain Text"/>
    <w:basedOn w:val="1"/>
    <w:next w:val="1"/>
    <w:qFormat/>
    <w:uiPriority w:val="99"/>
    <w:rPr>
      <w:rFonts w:ascii="宋体" w:hAnsi="Courier New"/>
      <w:sz w:val="24"/>
      <w:szCs w:val="20"/>
    </w:rPr>
  </w:style>
  <w:style w:type="paragraph" w:styleId="8">
    <w:name w:val="footer"/>
    <w:basedOn w:val="1"/>
    <w:next w:val="1"/>
    <w:unhideWhenUsed/>
    <w:qFormat/>
    <w:uiPriority w:val="99"/>
    <w:pPr>
      <w:tabs>
        <w:tab w:val="center" w:pos="4153"/>
        <w:tab w:val="right" w:pos="8306"/>
      </w:tabs>
      <w:snapToGrid w:val="0"/>
    </w:pPr>
    <w:rPr>
      <w:sz w:val="18"/>
      <w:szCs w:val="18"/>
    </w:rPr>
  </w:style>
  <w:style w:type="paragraph" w:styleId="9">
    <w:name w:val="header"/>
    <w:basedOn w:val="1"/>
    <w:next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style>
  <w:style w:type="paragraph" w:styleId="11">
    <w:name w:val="Normal (Web)"/>
    <w:basedOn w:val="1"/>
    <w:qFormat/>
    <w:uiPriority w:val="99"/>
    <w:pPr>
      <w:spacing w:before="100" w:beforeAutospacing="1" w:after="100" w:afterAutospacing="1"/>
      <w:ind w:firstLine="0"/>
    </w:pPr>
    <w:rPr>
      <w:rFonts w:ascii="宋体" w:hAnsi="宋体" w:cs="宋体"/>
      <w:color w:val="000000"/>
      <w:sz w:val="24"/>
      <w:szCs w:val="24"/>
      <w:lang w:eastAsia="zh-CN"/>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列出段落1"/>
    <w:basedOn w:val="1"/>
    <w:qFormat/>
    <w:uiPriority w:val="0"/>
    <w:pPr>
      <w:ind w:firstLine="852" w:firstLineChars="303"/>
      <w:jc w:val="left"/>
    </w:pPr>
    <w:rPr>
      <w:rFonts w:ascii="Calibri" w:hAnsi="Calibri"/>
      <w:b/>
      <w:sz w:val="28"/>
      <w:szCs w:val="28"/>
    </w:rPr>
  </w:style>
  <w:style w:type="paragraph" w:customStyle="1" w:styleId="16">
    <w:name w:val="段"/>
    <w:basedOn w:val="17"/>
    <w:next w:val="18"/>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Normal_2"/>
    <w:qFormat/>
    <w:uiPriority w:val="0"/>
    <w:pPr>
      <w:widowControl w:val="0"/>
      <w:jc w:val="both"/>
    </w:pPr>
    <w:rPr>
      <w:rFonts w:ascii="Times New Roman" w:hAnsi="Times New Roman" w:eastAsia="宋体" w:cs="Times New Roman"/>
      <w:szCs w:val="24"/>
      <w:lang w:val="en-US" w:eastAsia="zh-CN" w:bidi="ar-SA"/>
    </w:rPr>
  </w:style>
  <w:style w:type="paragraph" w:customStyle="1" w:styleId="18">
    <w:name w:val="Normal_1_0"/>
    <w:qFormat/>
    <w:uiPriority w:val="0"/>
    <w:pPr>
      <w:widowControl w:val="0"/>
      <w:jc w:val="both"/>
    </w:pPr>
    <w:rPr>
      <w:rFonts w:ascii="Calibri" w:hAnsi="Calibri" w:eastAsia="Times New Roman" w:cs="Times New Roman"/>
      <w:sz w:val="21"/>
      <w:szCs w:val="24"/>
      <w:lang w:val="en-US" w:eastAsia="zh-CN" w:bidi="ar-SA"/>
    </w:rPr>
  </w:style>
  <w:style w:type="paragraph" w:customStyle="1" w:styleId="19">
    <w:name w:val="Table Paragraph"/>
    <w:basedOn w:val="1"/>
    <w:qFormat/>
    <w:uiPriority w:val="1"/>
  </w:style>
  <w:style w:type="paragraph" w:styleId="20">
    <w:name w:val="List Paragraph"/>
    <w:basedOn w:val="1"/>
    <w:unhideWhenUsed/>
    <w:qFormat/>
    <w:uiPriority w:val="99"/>
    <w:pPr>
      <w:ind w:firstLine="420" w:firstLineChars="200"/>
    </w:pPr>
  </w:style>
  <w:style w:type="paragraph" w:customStyle="1" w:styleId="2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16618</Words>
  <Characters>17288</Characters>
  <Lines>0</Lines>
  <Paragraphs>0</Paragraphs>
  <TotalTime>14</TotalTime>
  <ScaleCrop>false</ScaleCrop>
  <LinksUpToDate>false</LinksUpToDate>
  <CharactersWithSpaces>17667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2025-03-11T00:40:00Z</dcterms:created>
  <dc:creator>Administrator</dc:creator>
  <cp:lastModifiedBy>Administrator</cp:lastModifiedBy>
  <dcterms:modified xsi:type="dcterms:W3CDTF">2026-08-04T09:08:18Z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eyJoZGlkIjoiNzNiOGI4MjA3NTU5YTE3YmZhOTgwZTU1NzgwNDIzODQiLCJ1c2VySWQiOiI3MjAxMTcwMjMifQ==</vt:lpwstr>
  </property>
  <property fmtid="{D5CDD505-2E9C-101B-9397-08002B2CF9AE}" pid="4" name="ICV">
    <vt:lpwstr>37A55F47F5C14B7D97B3327AE36AC182_13</vt:lpwstr>
  </property>
</Properties>
</file>