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2C9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bookmarkStart w:id="0" w:name="_GoBack"/>
      <w:bookmarkEnd w:id="0"/>
      <w:r>
        <w:rPr>
          <w:rFonts w:hint="eastAsia" w:ascii="方正小标宋简体" w:hAnsi="方正小标宋简体" w:eastAsia="方正小标宋简体" w:cs="方正小标宋简体"/>
          <w:sz w:val="44"/>
          <w:szCs w:val="44"/>
          <w:lang w:eastAsia="zh-CN"/>
        </w:rPr>
        <w:t>还地桥镇公开招聘公益性岗位公告</w:t>
      </w:r>
    </w:p>
    <w:p w14:paraId="7BB3372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eastAsia="zh-CN"/>
        </w:rPr>
      </w:pPr>
    </w:p>
    <w:p w14:paraId="3754C65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为进一步加强队伍建设，根据还地桥镇岗位空缺情况和工作需要，现面向社会公开招聘公益性岗位工作人员14名。现将有关事项公告如下:</w:t>
      </w:r>
    </w:p>
    <w:p w14:paraId="4DB18C6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en-US" w:eastAsia="zh-CN"/>
        </w:rPr>
      </w:pPr>
      <w:r>
        <w:rPr>
          <w:rFonts w:hint="eastAsia" w:ascii="黑体" w:hAnsi="黑体" w:eastAsia="黑体" w:cs="黑体"/>
          <w:lang w:val="en-US" w:eastAsia="zh-CN"/>
        </w:rPr>
        <w:t>一、招聘计划</w:t>
      </w:r>
    </w:p>
    <w:p w14:paraId="3B86176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eastAsia="zh-CN"/>
        </w:rPr>
        <w:t>拟招聘</w:t>
      </w:r>
      <w:r>
        <w:rPr>
          <w:rFonts w:hint="eastAsia" w:ascii="仿宋_GB2312" w:hAnsi="仿宋_GB2312" w:eastAsia="仿宋_GB2312" w:cs="仿宋_GB2312"/>
        </w:rPr>
        <w:t>公益性岗位工作人员</w:t>
      </w:r>
      <w:r>
        <w:rPr>
          <w:rFonts w:hint="eastAsia" w:ascii="仿宋_GB2312" w:hAnsi="仿宋_GB2312" w:eastAsia="仿宋_GB2312" w:cs="仿宋_GB2312"/>
          <w:lang w:val="en-US" w:eastAsia="zh-CN"/>
        </w:rPr>
        <w:t>14</w:t>
      </w:r>
      <w:r>
        <w:rPr>
          <w:rFonts w:hint="eastAsia" w:ascii="仿宋_GB2312" w:hAnsi="仿宋_GB2312" w:eastAsia="仿宋_GB2312" w:cs="仿宋_GB2312"/>
        </w:rPr>
        <w:t>名</w:t>
      </w:r>
      <w:r>
        <w:rPr>
          <w:rFonts w:hint="eastAsia" w:ascii="仿宋_GB2312" w:hAnsi="仿宋_GB2312" w:eastAsia="仿宋_GB2312" w:cs="仿宋_GB2312"/>
          <w:lang w:eastAsia="zh-CN"/>
        </w:rPr>
        <w:t>（本次招聘人数将根据实际报名情况进行调整，以后续公告为准）。</w:t>
      </w:r>
    </w:p>
    <w:p w14:paraId="3E9FC8D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二、招聘条件</w:t>
      </w:r>
    </w:p>
    <w:p w14:paraId="1E541F7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思想政治素质好，拥护中国共产党的领导，能坚决贯彻党的路线和方针政策，具有较强的组织纪律观念；</w:t>
      </w:r>
    </w:p>
    <w:p w14:paraId="0B1389E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2.具备正常履行职责的身体条件和心理素质；</w:t>
      </w:r>
    </w:p>
    <w:p w14:paraId="1C024C2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能熟练运用各类办公软件，胜任拟聘用岗位的工作任务</w:t>
      </w:r>
      <w:r>
        <w:rPr>
          <w:rFonts w:hint="eastAsia" w:ascii="仿宋_GB2312" w:hAnsi="仿宋_GB2312" w:eastAsia="仿宋_GB2312" w:cs="仿宋_GB2312"/>
          <w:lang w:eastAsia="zh-CN"/>
        </w:rPr>
        <w:t>；</w:t>
      </w:r>
    </w:p>
    <w:p w14:paraId="034252C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.具有良好的职业道德与敬业精神，服务意识强，服从工作安排</w:t>
      </w:r>
      <w:r>
        <w:rPr>
          <w:rFonts w:hint="eastAsia" w:ascii="仿宋_GB2312" w:hAnsi="仿宋_GB2312" w:eastAsia="仿宋_GB2312" w:cs="仿宋_GB2312"/>
          <w:lang w:eastAsia="zh-CN"/>
        </w:rPr>
        <w:t>；</w:t>
      </w:r>
    </w:p>
    <w:p w14:paraId="1667763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品行端正，个人信用记录良好，无违法违纪行为</w:t>
      </w:r>
      <w:r>
        <w:rPr>
          <w:rFonts w:hint="eastAsia" w:ascii="仿宋_GB2312" w:hAnsi="仿宋_GB2312" w:eastAsia="仿宋_GB2312" w:cs="仿宋_GB2312"/>
          <w:lang w:eastAsia="zh-CN"/>
        </w:rPr>
        <w:t>；</w:t>
      </w:r>
    </w:p>
    <w:p w14:paraId="3933D74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6.</w:t>
      </w:r>
      <w:r>
        <w:rPr>
          <w:rFonts w:hint="eastAsia" w:ascii="仿宋_GB2312" w:hAnsi="仿宋_GB2312" w:eastAsia="仿宋_GB2312" w:cs="仿宋_GB2312"/>
        </w:rPr>
        <w:t>年龄为45周岁以下（198</w:t>
      </w:r>
      <w:r>
        <w:rPr>
          <w:rFonts w:hint="eastAsia" w:ascii="仿宋_GB2312" w:hAnsi="仿宋_GB2312" w:eastAsia="仿宋_GB2312" w:cs="仿宋_GB2312"/>
          <w:lang w:val="en-US" w:eastAsia="zh-CN"/>
        </w:rPr>
        <w:t>1</w:t>
      </w:r>
      <w:r>
        <w:rPr>
          <w:rFonts w:hint="eastAsia" w:ascii="仿宋_GB2312" w:hAnsi="仿宋_GB2312" w:eastAsia="仿宋_GB2312" w:cs="仿宋_GB2312"/>
        </w:rPr>
        <w:t>年</w:t>
      </w:r>
      <w:r>
        <w:rPr>
          <w:rFonts w:hint="eastAsia" w:ascii="仿宋_GB2312" w:hAnsi="仿宋_GB2312" w:eastAsia="仿宋_GB2312" w:cs="仿宋_GB2312"/>
          <w:lang w:val="en-US" w:eastAsia="zh-CN"/>
        </w:rPr>
        <w:t>8</w:t>
      </w:r>
      <w:r>
        <w:rPr>
          <w:rFonts w:hint="eastAsia" w:ascii="仿宋_GB2312" w:hAnsi="仿宋_GB2312" w:eastAsia="仿宋_GB2312" w:cs="仿宋_GB2312"/>
        </w:rPr>
        <w:t>月1日以后出生），高中学历及以上；</w:t>
      </w:r>
    </w:p>
    <w:p w14:paraId="41689C4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7</w:t>
      </w:r>
      <w:r>
        <w:rPr>
          <w:rFonts w:hint="eastAsia" w:ascii="仿宋_GB2312" w:hAnsi="仿宋_GB2312" w:eastAsia="仿宋_GB2312" w:cs="仿宋_GB2312"/>
        </w:rPr>
        <w:t>.符合公益性岗位要求的就业困难人员及相关条件。</w:t>
      </w:r>
    </w:p>
    <w:p w14:paraId="478413C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b/>
          <w:bCs/>
          <w:lang w:val="en-US" w:eastAsia="zh-CN"/>
        </w:rPr>
        <w:t>有以下情形之一的，不受理报名</w:t>
      </w:r>
    </w:p>
    <w:p w14:paraId="7025EDC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1.因健康原因影响正常工作的；</w:t>
      </w:r>
    </w:p>
    <w:p w14:paraId="78FC7B3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2.涉嫌违纪违法正在接受有关机关审查尚未作出结论的；</w:t>
      </w:r>
    </w:p>
    <w:p w14:paraId="50378C7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3.受处分期间或者未满影响期限的；</w:t>
      </w:r>
    </w:p>
    <w:p w14:paraId="56417C3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4.被依法列为失信联合惩戒对象，在各类招考中被认定有舞弊等严重违纪行为的；</w:t>
      </w:r>
    </w:p>
    <w:p w14:paraId="5C36CB7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5.法律法规及政策规定的其他不予聘用的情形。</w:t>
      </w:r>
    </w:p>
    <w:p w14:paraId="39A2553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lang w:val="en-US" w:eastAsia="zh-CN"/>
        </w:rPr>
      </w:pPr>
      <w:r>
        <w:rPr>
          <w:rFonts w:hint="eastAsia" w:ascii="黑体" w:hAnsi="黑体" w:eastAsia="黑体" w:cs="黑体"/>
          <w:b/>
          <w:bCs/>
          <w:lang w:val="en-US" w:eastAsia="zh-CN"/>
        </w:rPr>
        <w:t>三、招聘程序</w:t>
      </w:r>
    </w:p>
    <w:p w14:paraId="0BE900D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本次招聘按照报名、资格审查、面试、体检、考察、公示等程序，择优录取并签订劳动合同。</w:t>
      </w:r>
    </w:p>
    <w:p w14:paraId="1DA72DD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（一）报名</w:t>
      </w:r>
    </w:p>
    <w:p w14:paraId="6E1461F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报名时间：202</w:t>
      </w:r>
      <w:r>
        <w:rPr>
          <w:rFonts w:hint="eastAsia" w:ascii="仿宋_GB2312" w:hAnsi="仿宋_GB2312" w:eastAsia="仿宋_GB2312" w:cs="仿宋_GB2312"/>
          <w:lang w:val="en-US" w:eastAsia="zh-CN"/>
        </w:rPr>
        <w:t>6</w:t>
      </w:r>
      <w:r>
        <w:rPr>
          <w:rFonts w:hint="eastAsia" w:ascii="仿宋_GB2312" w:hAnsi="仿宋_GB2312" w:eastAsia="仿宋_GB2312" w:cs="仿宋_GB2312"/>
        </w:rPr>
        <w:t>年</w:t>
      </w:r>
      <w:r>
        <w:rPr>
          <w:rFonts w:hint="eastAsia" w:ascii="仿宋_GB2312" w:hAnsi="仿宋_GB2312" w:eastAsia="仿宋_GB2312" w:cs="仿宋_GB2312"/>
          <w:lang w:val="en-US" w:eastAsia="zh-CN"/>
        </w:rPr>
        <w:t>8</w:t>
      </w:r>
      <w:r>
        <w:rPr>
          <w:rFonts w:hint="eastAsia" w:ascii="仿宋_GB2312" w:hAnsi="仿宋_GB2312" w:eastAsia="仿宋_GB2312" w:cs="仿宋_GB2312"/>
        </w:rPr>
        <w:t>月</w:t>
      </w:r>
      <w:r>
        <w:rPr>
          <w:rFonts w:hint="eastAsia" w:ascii="仿宋_GB2312" w:hAnsi="仿宋_GB2312" w:eastAsia="仿宋_GB2312" w:cs="仿宋_GB2312"/>
          <w:lang w:val="en-US" w:eastAsia="zh-CN"/>
        </w:rPr>
        <w:t>18</w:t>
      </w:r>
      <w:r>
        <w:rPr>
          <w:rFonts w:hint="eastAsia" w:ascii="仿宋_GB2312" w:hAnsi="仿宋_GB2312" w:eastAsia="仿宋_GB2312" w:cs="仿宋_GB2312"/>
        </w:rPr>
        <w:t>日-202</w:t>
      </w:r>
      <w:r>
        <w:rPr>
          <w:rFonts w:hint="eastAsia" w:ascii="仿宋_GB2312" w:hAnsi="仿宋_GB2312" w:eastAsia="仿宋_GB2312" w:cs="仿宋_GB2312"/>
          <w:lang w:val="en-US" w:eastAsia="zh-CN"/>
        </w:rPr>
        <w:t>6</w:t>
      </w:r>
      <w:r>
        <w:rPr>
          <w:rFonts w:hint="eastAsia" w:ascii="仿宋_GB2312" w:hAnsi="仿宋_GB2312" w:eastAsia="仿宋_GB2312" w:cs="仿宋_GB2312"/>
        </w:rPr>
        <w:t>年</w:t>
      </w:r>
      <w:r>
        <w:rPr>
          <w:rFonts w:hint="eastAsia" w:ascii="仿宋_GB2312" w:hAnsi="仿宋_GB2312" w:eastAsia="仿宋_GB2312" w:cs="仿宋_GB2312"/>
          <w:lang w:val="en-US" w:eastAsia="zh-CN"/>
        </w:rPr>
        <w:t>8</w:t>
      </w:r>
      <w:r>
        <w:rPr>
          <w:rFonts w:hint="eastAsia" w:ascii="仿宋_GB2312" w:hAnsi="仿宋_GB2312" w:eastAsia="仿宋_GB2312" w:cs="仿宋_GB2312"/>
        </w:rPr>
        <w:t>月</w:t>
      </w:r>
      <w:r>
        <w:rPr>
          <w:rFonts w:hint="eastAsia" w:ascii="仿宋_GB2312" w:hAnsi="仿宋_GB2312" w:eastAsia="仿宋_GB2312" w:cs="仿宋_GB2312"/>
          <w:lang w:val="en-US" w:eastAsia="zh-CN"/>
        </w:rPr>
        <w:t>31</w:t>
      </w:r>
      <w:r>
        <w:rPr>
          <w:rFonts w:hint="eastAsia" w:ascii="仿宋_GB2312" w:hAnsi="仿宋_GB2312" w:eastAsia="仿宋_GB2312" w:cs="仿宋_GB2312"/>
        </w:rPr>
        <w:t>日</w:t>
      </w:r>
      <w:r>
        <w:rPr>
          <w:rFonts w:hint="eastAsia" w:ascii="仿宋_GB2312" w:hAnsi="仿宋_GB2312" w:eastAsia="仿宋_GB2312" w:cs="仿宋_GB2312"/>
          <w:lang w:eastAsia="zh-CN"/>
        </w:rPr>
        <w:t>；</w:t>
      </w:r>
    </w:p>
    <w:p w14:paraId="2F94A0AF">
      <w:pPr>
        <w:keepNext w:val="0"/>
        <w:keepLines w:val="0"/>
        <w:pageBreakBefore w:val="0"/>
        <w:widowControl w:val="0"/>
        <w:kinsoku/>
        <w:wordWrap w:val="0"/>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报名方式：本次招聘采取现场</w:t>
      </w:r>
      <w:r>
        <w:rPr>
          <w:rFonts w:hint="eastAsia" w:ascii="仿宋_GB2312" w:hAnsi="仿宋_GB2312" w:eastAsia="仿宋_GB2312" w:cs="仿宋_GB2312"/>
          <w:lang w:eastAsia="zh-CN"/>
        </w:rPr>
        <w:t>和线上</w:t>
      </w:r>
      <w:r>
        <w:rPr>
          <w:rFonts w:hint="eastAsia" w:ascii="仿宋_GB2312" w:hAnsi="仿宋_GB2312" w:eastAsia="仿宋_GB2312" w:cs="仿宋_GB2312"/>
        </w:rPr>
        <w:t>报名的方式进行，</w:t>
      </w:r>
      <w:r>
        <w:rPr>
          <w:rFonts w:hint="eastAsia" w:ascii="仿宋_GB2312" w:hAnsi="仿宋_GB2312" w:eastAsia="仿宋_GB2312" w:cs="仿宋_GB2312"/>
          <w:lang w:eastAsia="zh-CN"/>
        </w:rPr>
        <w:t>报考人员可将</w:t>
      </w:r>
      <w:r>
        <w:rPr>
          <w:rFonts w:hint="eastAsia" w:ascii="仿宋_GB2312" w:hAnsi="仿宋_GB2312" w:eastAsia="仿宋_GB2312" w:cs="仿宋_GB2312"/>
        </w:rPr>
        <w:t>报名材料送至还地桥镇党群服务中心</w:t>
      </w:r>
      <w:r>
        <w:rPr>
          <w:rFonts w:hint="eastAsia" w:ascii="仿宋_GB2312" w:hAnsi="仿宋_GB2312" w:eastAsia="仿宋_GB2312" w:cs="仿宋_GB2312"/>
          <w:lang w:eastAsia="zh-CN"/>
        </w:rPr>
        <w:t>（科创中心一楼</w:t>
      </w:r>
      <w:r>
        <w:rPr>
          <w:rFonts w:hint="eastAsia" w:ascii="仿宋_GB2312" w:hAnsi="仿宋_GB2312" w:eastAsia="仿宋_GB2312" w:cs="仿宋_GB2312"/>
          <w:lang w:val="en-US" w:eastAsia="zh-CN"/>
        </w:rPr>
        <w:t>B106室）或电子档扫描件发送至邮箱3569654933@qq.com</w:t>
      </w:r>
      <w:r>
        <w:rPr>
          <w:rFonts w:hint="eastAsia" w:ascii="仿宋_GB2312" w:hAnsi="仿宋_GB2312" w:eastAsia="仿宋_GB2312" w:cs="仿宋_GB2312"/>
        </w:rPr>
        <w:t>（邮件标题请注明“姓名+手机号码”），联系电话：0714-8818806</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18772324666</w:t>
      </w:r>
      <w:r>
        <w:rPr>
          <w:rFonts w:hint="eastAsia" w:ascii="仿宋_GB2312" w:hAnsi="仿宋_GB2312" w:eastAsia="仿宋_GB2312" w:cs="仿宋_GB2312"/>
        </w:rPr>
        <w:t>；</w:t>
      </w:r>
    </w:p>
    <w:p w14:paraId="74585A4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报名材料：</w:t>
      </w:r>
    </w:p>
    <w:p w14:paraId="7CD15A0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《还地桥镇公益性岗位招聘报名表》1份（见附件）；</w:t>
      </w:r>
    </w:p>
    <w:p w14:paraId="29B7478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本人二代身份证（正反面）、毕业证原件及复印件1份（原件现场审核后退还报考人员）；</w:t>
      </w:r>
    </w:p>
    <w:p w14:paraId="7CF350F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 本人近期1寸免冠彩色登记照4张；</w:t>
      </w:r>
    </w:p>
    <w:p w14:paraId="5716E01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教育部学历证书电子注册备案表；</w:t>
      </w:r>
    </w:p>
    <w:p w14:paraId="6478529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eastAsia="zh-CN"/>
        </w:rPr>
      </w:pPr>
      <w:r>
        <w:rPr>
          <w:rFonts w:hint="eastAsia" w:ascii="楷体_GB2312" w:hAnsi="楷体_GB2312" w:eastAsia="楷体_GB2312" w:cs="楷体_GB2312"/>
          <w:lang w:eastAsia="zh-CN"/>
        </w:rPr>
        <w:t>（二）</w:t>
      </w:r>
      <w:r>
        <w:rPr>
          <w:rFonts w:hint="eastAsia" w:ascii="楷体_GB2312" w:hAnsi="楷体_GB2312" w:eastAsia="楷体_GB2312" w:cs="楷体_GB2312"/>
        </w:rPr>
        <w:t>资格审查</w:t>
      </w:r>
    </w:p>
    <w:p w14:paraId="4797D30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资格审查时间为202</w:t>
      </w:r>
      <w:r>
        <w:rPr>
          <w:rFonts w:hint="eastAsia" w:ascii="仿宋_GB2312" w:hAnsi="仿宋_GB2312" w:eastAsia="仿宋_GB2312" w:cs="仿宋_GB2312"/>
          <w:lang w:val="en-US" w:eastAsia="zh-CN"/>
        </w:rPr>
        <w:t>6</w:t>
      </w:r>
      <w:r>
        <w:rPr>
          <w:rFonts w:hint="eastAsia" w:ascii="仿宋_GB2312" w:hAnsi="仿宋_GB2312" w:eastAsia="仿宋_GB2312" w:cs="仿宋_GB2312"/>
        </w:rPr>
        <w:t>年</w:t>
      </w:r>
      <w:r>
        <w:rPr>
          <w:rFonts w:hint="eastAsia" w:ascii="仿宋_GB2312" w:hAnsi="仿宋_GB2312" w:eastAsia="仿宋_GB2312" w:cs="仿宋_GB2312"/>
          <w:lang w:val="en-US" w:eastAsia="zh-CN"/>
        </w:rPr>
        <w:t>8</w:t>
      </w:r>
      <w:r>
        <w:rPr>
          <w:rFonts w:hint="eastAsia" w:ascii="仿宋_GB2312" w:hAnsi="仿宋_GB2312" w:eastAsia="仿宋_GB2312" w:cs="仿宋_GB2312"/>
        </w:rPr>
        <w:t>月</w:t>
      </w:r>
      <w:r>
        <w:rPr>
          <w:rFonts w:hint="eastAsia" w:ascii="仿宋_GB2312" w:hAnsi="仿宋_GB2312" w:eastAsia="仿宋_GB2312" w:cs="仿宋_GB2312"/>
          <w:lang w:val="en-US" w:eastAsia="zh-CN"/>
        </w:rPr>
        <w:t>18</w:t>
      </w:r>
      <w:r>
        <w:rPr>
          <w:rFonts w:hint="eastAsia" w:ascii="仿宋_GB2312" w:hAnsi="仿宋_GB2312" w:eastAsia="仿宋_GB2312" w:cs="仿宋_GB2312"/>
        </w:rPr>
        <w:t>日起，截至202</w:t>
      </w:r>
      <w:r>
        <w:rPr>
          <w:rFonts w:hint="eastAsia" w:ascii="仿宋_GB2312" w:hAnsi="仿宋_GB2312" w:eastAsia="仿宋_GB2312" w:cs="仿宋_GB2312"/>
          <w:lang w:val="en-US" w:eastAsia="zh-CN"/>
        </w:rPr>
        <w:t>6</w:t>
      </w:r>
      <w:r>
        <w:rPr>
          <w:rFonts w:hint="eastAsia" w:ascii="仿宋_GB2312" w:hAnsi="仿宋_GB2312" w:eastAsia="仿宋_GB2312" w:cs="仿宋_GB2312"/>
        </w:rPr>
        <w:t>年</w:t>
      </w:r>
      <w:r>
        <w:rPr>
          <w:rFonts w:hint="eastAsia" w:ascii="仿宋_GB2312" w:hAnsi="仿宋_GB2312" w:eastAsia="仿宋_GB2312" w:cs="仿宋_GB2312"/>
          <w:lang w:val="en-US" w:eastAsia="zh-CN"/>
        </w:rPr>
        <w:t>9</w:t>
      </w:r>
      <w:r>
        <w:rPr>
          <w:rFonts w:hint="eastAsia" w:ascii="仿宋_GB2312" w:hAnsi="仿宋_GB2312" w:eastAsia="仿宋_GB2312" w:cs="仿宋_GB2312"/>
        </w:rPr>
        <w:t>月</w:t>
      </w:r>
      <w:r>
        <w:rPr>
          <w:rFonts w:hint="eastAsia" w:ascii="仿宋_GB2312" w:hAnsi="仿宋_GB2312" w:eastAsia="仿宋_GB2312" w:cs="仿宋_GB2312"/>
          <w:lang w:val="en-US" w:eastAsia="zh-CN"/>
        </w:rPr>
        <w:t>4</w:t>
      </w:r>
      <w:r>
        <w:rPr>
          <w:rFonts w:hint="eastAsia" w:ascii="仿宋_GB2312" w:hAnsi="仿宋_GB2312" w:eastAsia="仿宋_GB2312" w:cs="仿宋_GB2312"/>
        </w:rPr>
        <w:t>日下班前。逾期未提交资料进行资格审查的，视为弃权。资格审查根据报考人员提供的报名相关材料由还地桥镇党群服务中心</w:t>
      </w:r>
      <w:r>
        <w:rPr>
          <w:rFonts w:hint="eastAsia" w:ascii="仿宋_GB2312" w:hAnsi="仿宋_GB2312" w:eastAsia="仿宋_GB2312" w:cs="仿宋_GB2312"/>
          <w:lang w:eastAsia="zh-CN"/>
        </w:rPr>
        <w:t>统一收集后报送市人社局审核</w:t>
      </w:r>
      <w:r>
        <w:rPr>
          <w:rFonts w:hint="eastAsia" w:ascii="仿宋_GB2312" w:hAnsi="仿宋_GB2312" w:eastAsia="仿宋_GB2312" w:cs="仿宋_GB2312"/>
        </w:rPr>
        <w:t>。报考人员提供虚假材料的，无论在招聘过程的任一环节发现，一经查实，取消考试或聘用资格。</w:t>
      </w:r>
    </w:p>
    <w:p w14:paraId="6F83A05D">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黑体" w:hAnsi="黑体" w:eastAsia="黑体" w:cs="黑体"/>
          <w:lang w:val="en-US" w:eastAsia="zh-CN"/>
        </w:rPr>
      </w:pPr>
      <w:r>
        <w:rPr>
          <w:rFonts w:hint="eastAsia" w:ascii="楷体_GB2312" w:hAnsi="楷体_GB2312" w:eastAsia="楷体_GB2312" w:cs="楷体_GB2312"/>
          <w:lang w:val="en-US" w:eastAsia="zh-CN"/>
        </w:rPr>
        <w:t>（三）面试及体检</w:t>
      </w:r>
    </w:p>
    <w:p w14:paraId="67640EF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面试总分为100分，采取结构化面试形式，重点测评报考人员语言表达、仪容仪表、综合素养与履职能力。面试时间、地点另行通知。本次招聘不指定考试参考用书，不委托任何机构开展考前培训。</w:t>
      </w:r>
    </w:p>
    <w:p w14:paraId="0F59A50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面试结束后，根据成绩排名从高分到低分的顺序，以1:1的比例确定体检对象。体检标准按照《关于进一步做好公务员考试录用体检工作的通知》（人社部发〔2012〕65号）、《关于修订〈公务员录用体检通用标准（试行）〉及〈公务员录用体检操作手册（试行）〉有关内容的通知》（人社部发〔2016〕140号）等执行，体检不合格者不录取。体检对象不按规定的时间、地点参加体检的，视作放弃体检。如体检对象自动放弃体检资格或体检不合格，从面试人员中按总成绩从高分到低分依次递补。体检费用根据检查项目确定，由参加体检的报考人员承担。体检时间另行通知。</w:t>
      </w:r>
    </w:p>
    <w:p w14:paraId="68A5DEE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（四）考察</w:t>
      </w:r>
    </w:p>
    <w:p w14:paraId="03FB864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考察对象按招聘计划数在体检合格者中从高分到低分等额确定。还地桥镇</w:t>
      </w:r>
      <w:r>
        <w:rPr>
          <w:rFonts w:hint="eastAsia" w:ascii="仿宋_GB2312" w:hAnsi="仿宋_GB2312" w:eastAsia="仿宋_GB2312" w:cs="仿宋_GB2312"/>
          <w:lang w:eastAsia="zh-CN"/>
        </w:rPr>
        <w:t>政府</w:t>
      </w:r>
      <w:r>
        <w:rPr>
          <w:rFonts w:hint="eastAsia" w:ascii="仿宋_GB2312" w:hAnsi="仿宋_GB2312" w:eastAsia="仿宋_GB2312" w:cs="仿宋_GB2312"/>
        </w:rPr>
        <w:t>对考察对象的德、能、勤、绩、廉等方面情况进行全面考察，重点考察政治立场、政治思想、政治品质和道德修养。综合分析考察对象的一贯表现和人岗相适应情况，对是否适合招聘岗位作出评价。如有自愿放弃考察者或考察不合格者，从报考者总成绩中从高分到低分依次递补。</w:t>
      </w:r>
    </w:p>
    <w:p w14:paraId="1D747700">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（五）公示</w:t>
      </w:r>
    </w:p>
    <w:p w14:paraId="4E4E88A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还地桥镇</w:t>
      </w:r>
      <w:r>
        <w:rPr>
          <w:rFonts w:hint="eastAsia" w:ascii="仿宋_GB2312" w:hAnsi="仿宋_GB2312" w:eastAsia="仿宋_GB2312" w:cs="仿宋_GB2312"/>
          <w:lang w:eastAsia="zh-CN"/>
        </w:rPr>
        <w:t>政府</w:t>
      </w:r>
      <w:r>
        <w:rPr>
          <w:rFonts w:hint="eastAsia" w:ascii="仿宋_GB2312" w:hAnsi="仿宋_GB2312" w:eastAsia="仿宋_GB2312" w:cs="仿宋_GB2312"/>
        </w:rPr>
        <w:t>根据考生考察情况和职位要求，经集体研究确定拟聘人员，公示期（公示时间不少于5个工作日）满后无异议的，按有关规定办理聘用手续。拟聘用人员无正当理由不按时办理手续（自接到聘用通知10日内）的视作自动放弃。试用期为一个月，经考核认定合格的正式聘用，签订公益性岗位聘用合同（签定三年合同，合同到期自动解聘）；经考核不合格或弄虚作假、不服从组织分配者，取消聘用资格。本次考试相关信息，通过“黄石临空经济区”微信公众号发布。报考人员在报考期间自行关注公告，并保持所留电话24小时畅通，因个人原因错过的，责任自负。</w:t>
      </w:r>
    </w:p>
    <w:p w14:paraId="7B1CC44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rPr>
      </w:pPr>
      <w:r>
        <w:rPr>
          <w:rFonts w:hint="eastAsia" w:ascii="楷体_GB2312" w:hAnsi="楷体_GB2312" w:eastAsia="楷体_GB2312" w:cs="楷体_GB2312"/>
          <w:lang w:val="en-US" w:eastAsia="zh-CN"/>
        </w:rPr>
        <w:t>（六）聘用待遇</w:t>
      </w:r>
    </w:p>
    <w:p w14:paraId="35C844D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聘用人员工资按公益性岗位相关规定执行，缴纳基本养老保险、基本医疗（生育）保险、失业保险、工伤保险，扣除根据规定应办理的社会保险项目后按月发放。聘用后每年根据工作进行考核考评，如考评不合格，予以解除合同。</w:t>
      </w:r>
    </w:p>
    <w:p w14:paraId="7663E6C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楷体_GB2312" w:hAnsi="楷体_GB2312" w:eastAsia="楷体_GB2312" w:cs="楷体_GB2312"/>
          <w:lang w:val="en-US" w:eastAsia="zh-CN"/>
        </w:rPr>
      </w:pPr>
      <w:r>
        <w:rPr>
          <w:rFonts w:hint="eastAsia" w:ascii="楷体_GB2312" w:hAnsi="楷体_GB2312" w:eastAsia="楷体_GB2312" w:cs="楷体_GB2312"/>
          <w:lang w:val="en-US" w:eastAsia="zh-CN"/>
        </w:rPr>
        <w:t>（七）其他</w:t>
      </w:r>
    </w:p>
    <w:p w14:paraId="2DF7B06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r>
        <w:rPr>
          <w:rFonts w:hint="eastAsia" w:ascii="仿宋_GB2312" w:hAnsi="仿宋_GB2312" w:eastAsia="仿宋_GB2312" w:cs="仿宋_GB2312"/>
        </w:rPr>
        <w:t>本次招聘由还地桥镇党群服务中心组织实施，政策、考务咨询电话：0714-8818806，其他未尽事宜由还地桥镇党群服务中心负责解释。</w:t>
      </w:r>
    </w:p>
    <w:p w14:paraId="0D2DAD71">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p>
    <w:p w14:paraId="25DC516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eastAsia" w:ascii="仿宋_GB2312" w:hAnsi="仿宋_GB2312" w:eastAsia="仿宋_GB2312" w:cs="仿宋_GB2312"/>
        </w:rPr>
      </w:pPr>
    </w:p>
    <w:p w14:paraId="78B324A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lang w:eastAsia="zh-CN"/>
        </w:rPr>
        <w:t>附件：</w:t>
      </w:r>
      <w:r>
        <w:rPr>
          <w:rFonts w:hint="eastAsia" w:ascii="仿宋_GB2312" w:hAnsi="仿宋_GB2312" w:eastAsia="仿宋_GB2312" w:cs="仿宋_GB2312"/>
          <w:sz w:val="32"/>
          <w:szCs w:val="32"/>
          <w:lang w:val="en-US" w:eastAsia="zh-CN"/>
        </w:rPr>
        <w:t>还地桥镇公益性岗位招聘报名表</w:t>
      </w:r>
    </w:p>
    <w:p w14:paraId="1BEC1E7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177A142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5CAA83F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3D17079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410FDF2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3C09049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7F59F33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3A35D9B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74A5586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03C5F1D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0C69E90E">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3F1DBA17">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490409C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pPr>
    </w:p>
    <w:p w14:paraId="46ACAF8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仿宋_GB2312"/>
          <w:sz w:val="32"/>
          <w:szCs w:val="32"/>
          <w:lang w:val="en-US" w:eastAsia="zh-CN"/>
        </w:rPr>
        <w:sectPr>
          <w:footerReference r:id="rId3" w:type="default"/>
          <w:pgSz w:w="11906" w:h="16838"/>
          <w:pgMar w:top="1984" w:right="1474" w:bottom="2098" w:left="1587" w:header="851" w:footer="992" w:gutter="0"/>
          <w:pgNumType w:fmt="decimal"/>
          <w:cols w:space="0" w:num="1"/>
          <w:rtlGutter w:val="0"/>
          <w:docGrid w:type="linesAndChars" w:linePitch="579" w:charSpace="-842"/>
        </w:sectPr>
      </w:pPr>
    </w:p>
    <w:p w14:paraId="39276B4A">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p>
    <w:p w14:paraId="60AEADD5">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还地桥镇公益性岗位招聘报名表</w:t>
      </w:r>
    </w:p>
    <w:tbl>
      <w:tblPr>
        <w:tblStyle w:val="5"/>
        <w:tblpPr w:leftFromText="180" w:rightFromText="180" w:vertAnchor="page" w:horzAnchor="page" w:tblpXSpec="center" w:tblpY="2682"/>
        <w:tblW w:w="88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1"/>
        <w:gridCol w:w="1211"/>
        <w:gridCol w:w="1211"/>
        <w:gridCol w:w="1211"/>
        <w:gridCol w:w="1211"/>
        <w:gridCol w:w="1211"/>
        <w:gridCol w:w="1631"/>
      </w:tblGrid>
      <w:tr w14:paraId="1691B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exact"/>
          <w:jc w:val="center"/>
        </w:trPr>
        <w:tc>
          <w:tcPr>
            <w:tcW w:w="1213" w:type="dxa"/>
            <w:vAlign w:val="center"/>
          </w:tcPr>
          <w:p w14:paraId="2012E076">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姓</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名</w:t>
            </w:r>
          </w:p>
        </w:tc>
        <w:tc>
          <w:tcPr>
            <w:tcW w:w="1213" w:type="dxa"/>
            <w:vAlign w:val="center"/>
          </w:tcPr>
          <w:p w14:paraId="3317B1CC">
            <w:pPr>
              <w:jc w:val="center"/>
              <w:rPr>
                <w:rFonts w:hint="eastAsia" w:ascii="仿宋_GB2312" w:hAnsi="仿宋_GB2312" w:eastAsia="仿宋_GB2312" w:cs="仿宋_GB2312"/>
                <w:sz w:val="24"/>
                <w:lang w:eastAsia="zh-CN"/>
              </w:rPr>
            </w:pPr>
          </w:p>
        </w:tc>
        <w:tc>
          <w:tcPr>
            <w:tcW w:w="1213" w:type="dxa"/>
            <w:vAlign w:val="center"/>
          </w:tcPr>
          <w:p w14:paraId="3A456F54">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性</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别</w:t>
            </w:r>
          </w:p>
        </w:tc>
        <w:tc>
          <w:tcPr>
            <w:tcW w:w="1213" w:type="dxa"/>
            <w:vAlign w:val="center"/>
          </w:tcPr>
          <w:p w14:paraId="437E7AA9">
            <w:pPr>
              <w:jc w:val="center"/>
              <w:rPr>
                <w:rFonts w:hint="eastAsia" w:ascii="仿宋_GB2312" w:hAnsi="仿宋_GB2312" w:eastAsia="仿宋_GB2312" w:cs="仿宋_GB2312"/>
                <w:sz w:val="24"/>
                <w:lang w:eastAsia="zh-CN"/>
              </w:rPr>
            </w:pPr>
          </w:p>
        </w:tc>
        <w:tc>
          <w:tcPr>
            <w:tcW w:w="1213" w:type="dxa"/>
            <w:vAlign w:val="center"/>
          </w:tcPr>
          <w:p w14:paraId="76850419">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民</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族</w:t>
            </w:r>
          </w:p>
        </w:tc>
        <w:tc>
          <w:tcPr>
            <w:tcW w:w="1213" w:type="dxa"/>
            <w:vAlign w:val="center"/>
          </w:tcPr>
          <w:p w14:paraId="556DE08A">
            <w:pPr>
              <w:jc w:val="center"/>
              <w:rPr>
                <w:rFonts w:hint="eastAsia" w:ascii="仿宋_GB2312" w:hAnsi="仿宋_GB2312" w:eastAsia="仿宋_GB2312" w:cs="仿宋_GB2312"/>
                <w:sz w:val="24"/>
                <w:lang w:eastAsia="zh-CN"/>
              </w:rPr>
            </w:pPr>
          </w:p>
        </w:tc>
        <w:tc>
          <w:tcPr>
            <w:tcW w:w="1634" w:type="dxa"/>
            <w:vMerge w:val="restart"/>
            <w:vAlign w:val="center"/>
          </w:tcPr>
          <w:p w14:paraId="6DA675B6">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（彩色一寸</w:t>
            </w:r>
          </w:p>
          <w:p w14:paraId="28C8EB09">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免冠照片）</w:t>
            </w:r>
          </w:p>
        </w:tc>
      </w:tr>
      <w:tr w14:paraId="6942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dxa"/>
            <w:vAlign w:val="center"/>
          </w:tcPr>
          <w:p w14:paraId="48D543E4">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出生年月</w:t>
            </w:r>
          </w:p>
        </w:tc>
        <w:tc>
          <w:tcPr>
            <w:tcW w:w="1213" w:type="dxa"/>
            <w:vAlign w:val="center"/>
          </w:tcPr>
          <w:p w14:paraId="3E249EA9">
            <w:pPr>
              <w:jc w:val="center"/>
              <w:rPr>
                <w:rFonts w:hint="eastAsia" w:ascii="仿宋_GB2312" w:hAnsi="仿宋_GB2312" w:eastAsia="仿宋_GB2312" w:cs="仿宋_GB2312"/>
                <w:sz w:val="24"/>
                <w:lang w:eastAsia="zh-CN"/>
              </w:rPr>
            </w:pPr>
          </w:p>
        </w:tc>
        <w:tc>
          <w:tcPr>
            <w:tcW w:w="1213" w:type="dxa"/>
            <w:vAlign w:val="center"/>
          </w:tcPr>
          <w:p w14:paraId="5EF3935F">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籍</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贯</w:t>
            </w:r>
          </w:p>
        </w:tc>
        <w:tc>
          <w:tcPr>
            <w:tcW w:w="1213" w:type="dxa"/>
            <w:vAlign w:val="center"/>
          </w:tcPr>
          <w:p w14:paraId="5258094B">
            <w:pPr>
              <w:jc w:val="center"/>
              <w:rPr>
                <w:rFonts w:hint="eastAsia" w:ascii="仿宋_GB2312" w:hAnsi="仿宋_GB2312" w:eastAsia="仿宋_GB2312" w:cs="仿宋_GB2312"/>
                <w:sz w:val="24"/>
                <w:lang w:eastAsia="zh-CN"/>
              </w:rPr>
            </w:pPr>
          </w:p>
        </w:tc>
        <w:tc>
          <w:tcPr>
            <w:tcW w:w="1213" w:type="dxa"/>
            <w:vAlign w:val="center"/>
          </w:tcPr>
          <w:p w14:paraId="4D533893">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文化程度</w:t>
            </w:r>
          </w:p>
        </w:tc>
        <w:tc>
          <w:tcPr>
            <w:tcW w:w="1213" w:type="dxa"/>
            <w:vAlign w:val="center"/>
          </w:tcPr>
          <w:p w14:paraId="55D53BF5">
            <w:pPr>
              <w:jc w:val="center"/>
              <w:rPr>
                <w:rFonts w:hint="eastAsia" w:ascii="仿宋_GB2312" w:hAnsi="仿宋_GB2312" w:eastAsia="仿宋_GB2312" w:cs="仿宋_GB2312"/>
                <w:sz w:val="24"/>
                <w:lang w:eastAsia="zh-CN"/>
              </w:rPr>
            </w:pPr>
          </w:p>
        </w:tc>
        <w:tc>
          <w:tcPr>
            <w:tcW w:w="1634" w:type="dxa"/>
            <w:vMerge w:val="continue"/>
            <w:vAlign w:val="center"/>
          </w:tcPr>
          <w:p w14:paraId="624D9240">
            <w:pPr>
              <w:jc w:val="center"/>
              <w:rPr>
                <w:rFonts w:hint="eastAsia" w:ascii="仿宋_GB2312" w:hAnsi="仿宋_GB2312" w:eastAsia="仿宋_GB2312" w:cs="仿宋_GB2312"/>
                <w:sz w:val="24"/>
                <w:lang w:eastAsia="zh-CN"/>
              </w:rPr>
            </w:pPr>
          </w:p>
        </w:tc>
      </w:tr>
      <w:tr w14:paraId="774D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213" w:type="dxa"/>
            <w:vAlign w:val="center"/>
          </w:tcPr>
          <w:p w14:paraId="26B4505D">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政治面貌</w:t>
            </w:r>
          </w:p>
        </w:tc>
        <w:tc>
          <w:tcPr>
            <w:tcW w:w="1213" w:type="dxa"/>
            <w:vAlign w:val="center"/>
          </w:tcPr>
          <w:p w14:paraId="47A873CA">
            <w:pPr>
              <w:jc w:val="center"/>
              <w:rPr>
                <w:rFonts w:hint="eastAsia" w:ascii="仿宋_GB2312" w:hAnsi="仿宋_GB2312" w:eastAsia="仿宋_GB2312" w:cs="仿宋_GB2312"/>
                <w:sz w:val="24"/>
                <w:lang w:eastAsia="zh-CN"/>
              </w:rPr>
            </w:pPr>
          </w:p>
        </w:tc>
        <w:tc>
          <w:tcPr>
            <w:tcW w:w="1213" w:type="dxa"/>
            <w:vAlign w:val="center"/>
          </w:tcPr>
          <w:p w14:paraId="41853E30">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特</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长</w:t>
            </w:r>
          </w:p>
        </w:tc>
        <w:tc>
          <w:tcPr>
            <w:tcW w:w="1213" w:type="dxa"/>
            <w:vAlign w:val="center"/>
          </w:tcPr>
          <w:p w14:paraId="5115463F">
            <w:pPr>
              <w:jc w:val="center"/>
              <w:rPr>
                <w:rFonts w:hint="eastAsia" w:ascii="仿宋_GB2312" w:hAnsi="仿宋_GB2312" w:eastAsia="仿宋_GB2312" w:cs="仿宋_GB2312"/>
                <w:sz w:val="24"/>
                <w:lang w:eastAsia="zh-CN"/>
              </w:rPr>
            </w:pPr>
          </w:p>
        </w:tc>
        <w:tc>
          <w:tcPr>
            <w:tcW w:w="1213" w:type="dxa"/>
            <w:vAlign w:val="center"/>
          </w:tcPr>
          <w:p w14:paraId="67AA177C">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健康</w:t>
            </w:r>
            <w:r>
              <w:rPr>
                <w:rFonts w:hint="eastAsia" w:ascii="仿宋_GB2312" w:hAnsi="仿宋_GB2312" w:eastAsia="仿宋_GB2312" w:cs="仿宋_GB2312"/>
                <w:sz w:val="24"/>
                <w:lang w:eastAsia="zh-CN"/>
              </w:rPr>
              <w:t>状况</w:t>
            </w:r>
          </w:p>
        </w:tc>
        <w:tc>
          <w:tcPr>
            <w:tcW w:w="1213" w:type="dxa"/>
            <w:vAlign w:val="center"/>
          </w:tcPr>
          <w:p w14:paraId="74907B8A">
            <w:pPr>
              <w:jc w:val="center"/>
              <w:rPr>
                <w:rFonts w:hint="eastAsia" w:ascii="仿宋_GB2312" w:hAnsi="仿宋_GB2312" w:eastAsia="仿宋_GB2312" w:cs="仿宋_GB2312"/>
                <w:sz w:val="24"/>
                <w:lang w:eastAsia="zh-CN"/>
              </w:rPr>
            </w:pPr>
          </w:p>
        </w:tc>
        <w:tc>
          <w:tcPr>
            <w:tcW w:w="1634" w:type="dxa"/>
            <w:vMerge w:val="continue"/>
            <w:vAlign w:val="center"/>
          </w:tcPr>
          <w:p w14:paraId="44177D6D">
            <w:pPr>
              <w:jc w:val="center"/>
              <w:rPr>
                <w:rFonts w:hint="eastAsia" w:ascii="仿宋_GB2312" w:hAnsi="仿宋_GB2312" w:eastAsia="仿宋_GB2312" w:cs="仿宋_GB2312"/>
                <w:sz w:val="24"/>
                <w:lang w:eastAsia="zh-CN"/>
              </w:rPr>
            </w:pPr>
          </w:p>
        </w:tc>
      </w:tr>
      <w:tr w14:paraId="7DF88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exact"/>
          <w:jc w:val="center"/>
        </w:trPr>
        <w:tc>
          <w:tcPr>
            <w:tcW w:w="1208" w:type="dxa"/>
            <w:vAlign w:val="center"/>
          </w:tcPr>
          <w:p w14:paraId="28A9CD82">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身份证号</w:t>
            </w:r>
          </w:p>
        </w:tc>
        <w:tc>
          <w:tcPr>
            <w:tcW w:w="3631" w:type="dxa"/>
            <w:gridSpan w:val="3"/>
            <w:vAlign w:val="center"/>
          </w:tcPr>
          <w:p w14:paraId="4C51922F">
            <w:pPr>
              <w:jc w:val="center"/>
              <w:rPr>
                <w:rFonts w:hint="eastAsia" w:ascii="仿宋_GB2312" w:hAnsi="仿宋_GB2312" w:eastAsia="仿宋_GB2312" w:cs="仿宋_GB2312"/>
                <w:sz w:val="24"/>
                <w:lang w:eastAsia="zh-CN"/>
              </w:rPr>
            </w:pPr>
          </w:p>
        </w:tc>
        <w:tc>
          <w:tcPr>
            <w:tcW w:w="1212" w:type="dxa"/>
            <w:vAlign w:val="center"/>
          </w:tcPr>
          <w:p w14:paraId="3E536A29">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联系电话</w:t>
            </w:r>
          </w:p>
        </w:tc>
        <w:tc>
          <w:tcPr>
            <w:tcW w:w="2846" w:type="dxa"/>
            <w:gridSpan w:val="2"/>
            <w:vAlign w:val="center"/>
          </w:tcPr>
          <w:p w14:paraId="655A3FB0">
            <w:pPr>
              <w:jc w:val="center"/>
              <w:rPr>
                <w:rFonts w:hint="eastAsia" w:ascii="仿宋_GB2312" w:hAnsi="仿宋_GB2312" w:eastAsia="仿宋_GB2312" w:cs="仿宋_GB2312"/>
                <w:sz w:val="24"/>
                <w:lang w:eastAsia="zh-CN"/>
              </w:rPr>
            </w:pPr>
          </w:p>
        </w:tc>
      </w:tr>
      <w:tr w14:paraId="4D10B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exact"/>
          <w:jc w:val="center"/>
        </w:trPr>
        <w:tc>
          <w:tcPr>
            <w:tcW w:w="1208" w:type="dxa"/>
            <w:vAlign w:val="center"/>
          </w:tcPr>
          <w:p w14:paraId="63809F1B">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联系地</w:t>
            </w:r>
            <w:r>
              <w:rPr>
                <w:rFonts w:hint="eastAsia" w:ascii="仿宋_GB2312" w:hAnsi="仿宋_GB2312" w:eastAsia="仿宋_GB2312" w:cs="仿宋_GB2312"/>
                <w:sz w:val="24"/>
                <w:lang w:eastAsia="zh-CN"/>
              </w:rPr>
              <w:t>址</w:t>
            </w:r>
          </w:p>
        </w:tc>
        <w:tc>
          <w:tcPr>
            <w:tcW w:w="7689" w:type="dxa"/>
            <w:gridSpan w:val="6"/>
            <w:vAlign w:val="center"/>
          </w:tcPr>
          <w:p w14:paraId="01C22070">
            <w:pPr>
              <w:jc w:val="center"/>
              <w:rPr>
                <w:rFonts w:hint="eastAsia" w:ascii="仿宋_GB2312" w:hAnsi="仿宋_GB2312" w:eastAsia="仿宋_GB2312" w:cs="仿宋_GB2312"/>
                <w:sz w:val="24"/>
                <w:lang w:eastAsia="zh-CN"/>
              </w:rPr>
            </w:pPr>
          </w:p>
        </w:tc>
      </w:tr>
      <w:tr w14:paraId="090F6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exact"/>
          <w:jc w:val="center"/>
        </w:trPr>
        <w:tc>
          <w:tcPr>
            <w:tcW w:w="1208" w:type="dxa"/>
            <w:vAlign w:val="center"/>
          </w:tcPr>
          <w:p w14:paraId="7D5A8CA1">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lang w:eastAsia="zh-CN"/>
              </w:rPr>
              <w:t>毕业院校及专业</w:t>
            </w:r>
          </w:p>
        </w:tc>
        <w:tc>
          <w:tcPr>
            <w:tcW w:w="3631" w:type="dxa"/>
            <w:gridSpan w:val="3"/>
            <w:vAlign w:val="center"/>
          </w:tcPr>
          <w:p w14:paraId="06EC7F93">
            <w:pPr>
              <w:jc w:val="center"/>
              <w:rPr>
                <w:rFonts w:hint="eastAsia" w:ascii="仿宋_GB2312" w:hAnsi="仿宋_GB2312" w:eastAsia="仿宋_GB2312" w:cs="仿宋_GB2312"/>
                <w:sz w:val="24"/>
                <w:lang w:eastAsia="zh-CN"/>
              </w:rPr>
            </w:pPr>
          </w:p>
        </w:tc>
        <w:tc>
          <w:tcPr>
            <w:tcW w:w="1212" w:type="dxa"/>
            <w:vAlign w:val="center"/>
          </w:tcPr>
          <w:p w14:paraId="28BCB77D">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毕业</w:t>
            </w:r>
          </w:p>
          <w:p w14:paraId="70CCD257">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时间</w:t>
            </w:r>
          </w:p>
        </w:tc>
        <w:tc>
          <w:tcPr>
            <w:tcW w:w="2846" w:type="dxa"/>
            <w:gridSpan w:val="2"/>
            <w:vAlign w:val="center"/>
          </w:tcPr>
          <w:p w14:paraId="5DF71B95">
            <w:pPr>
              <w:jc w:val="center"/>
              <w:rPr>
                <w:rFonts w:hint="eastAsia" w:ascii="仿宋_GB2312" w:hAnsi="仿宋_GB2312" w:eastAsia="仿宋_GB2312" w:cs="仿宋_GB2312"/>
                <w:sz w:val="24"/>
                <w:lang w:eastAsia="zh-CN"/>
              </w:rPr>
            </w:pPr>
          </w:p>
        </w:tc>
      </w:tr>
      <w:tr w14:paraId="578A6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4" w:hRule="atLeast"/>
          <w:jc w:val="center"/>
        </w:trPr>
        <w:tc>
          <w:tcPr>
            <w:tcW w:w="1208" w:type="dxa"/>
            <w:vAlign w:val="center"/>
          </w:tcPr>
          <w:p w14:paraId="6362A118">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工作经历</w:t>
            </w:r>
          </w:p>
        </w:tc>
        <w:tc>
          <w:tcPr>
            <w:tcW w:w="7689" w:type="dxa"/>
            <w:gridSpan w:val="6"/>
            <w:vAlign w:val="center"/>
          </w:tcPr>
          <w:p w14:paraId="264D7297">
            <w:pPr>
              <w:jc w:val="center"/>
              <w:rPr>
                <w:rFonts w:hint="eastAsia" w:ascii="仿宋_GB2312" w:hAnsi="仿宋_GB2312" w:eastAsia="仿宋_GB2312" w:cs="仿宋_GB2312"/>
                <w:sz w:val="24"/>
                <w:lang w:eastAsia="zh-CN"/>
              </w:rPr>
            </w:pPr>
          </w:p>
        </w:tc>
      </w:tr>
      <w:tr w14:paraId="0941E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1208" w:type="dxa"/>
            <w:vMerge w:val="restart"/>
            <w:tcBorders>
              <w:left w:val="single" w:color="auto" w:sz="4" w:space="0"/>
            </w:tcBorders>
            <w:vAlign w:val="center"/>
          </w:tcPr>
          <w:p w14:paraId="5ED91524">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家庭成员及主要社会关系</w:t>
            </w:r>
          </w:p>
          <w:p w14:paraId="47B0D751">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情况</w:t>
            </w:r>
          </w:p>
        </w:tc>
        <w:tc>
          <w:tcPr>
            <w:tcW w:w="1208" w:type="dxa"/>
            <w:vAlign w:val="center"/>
          </w:tcPr>
          <w:p w14:paraId="7875346C">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称谓</w:t>
            </w:r>
          </w:p>
        </w:tc>
        <w:tc>
          <w:tcPr>
            <w:tcW w:w="1211" w:type="dxa"/>
            <w:vAlign w:val="center"/>
          </w:tcPr>
          <w:p w14:paraId="0A08F8B6">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姓名</w:t>
            </w:r>
          </w:p>
        </w:tc>
        <w:tc>
          <w:tcPr>
            <w:tcW w:w="1212" w:type="dxa"/>
            <w:vAlign w:val="center"/>
          </w:tcPr>
          <w:p w14:paraId="6F1C85A2">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出生年月</w:t>
            </w:r>
          </w:p>
        </w:tc>
        <w:tc>
          <w:tcPr>
            <w:tcW w:w="1212" w:type="dxa"/>
            <w:vAlign w:val="center"/>
          </w:tcPr>
          <w:p w14:paraId="48D2CA93">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政治面貌</w:t>
            </w:r>
          </w:p>
        </w:tc>
        <w:tc>
          <w:tcPr>
            <w:tcW w:w="2846" w:type="dxa"/>
            <w:gridSpan w:val="2"/>
            <w:vAlign w:val="center"/>
          </w:tcPr>
          <w:p w14:paraId="17FBFD52">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工作单位及职务</w:t>
            </w:r>
          </w:p>
        </w:tc>
      </w:tr>
      <w:tr w14:paraId="29FC3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1208" w:type="dxa"/>
            <w:vMerge w:val="continue"/>
            <w:tcBorders>
              <w:left w:val="single" w:color="auto" w:sz="4" w:space="0"/>
            </w:tcBorders>
            <w:vAlign w:val="center"/>
          </w:tcPr>
          <w:p w14:paraId="64B4C1DA">
            <w:pPr>
              <w:jc w:val="center"/>
              <w:rPr>
                <w:rFonts w:hint="eastAsia" w:ascii="仿宋_GB2312" w:hAnsi="仿宋_GB2312" w:eastAsia="仿宋_GB2312" w:cs="仿宋_GB2312"/>
                <w:sz w:val="24"/>
                <w:lang w:eastAsia="zh-CN"/>
              </w:rPr>
            </w:pPr>
          </w:p>
        </w:tc>
        <w:tc>
          <w:tcPr>
            <w:tcW w:w="1208" w:type="dxa"/>
            <w:vAlign w:val="center"/>
          </w:tcPr>
          <w:p w14:paraId="1034D44B">
            <w:pPr>
              <w:jc w:val="center"/>
              <w:rPr>
                <w:rFonts w:hint="eastAsia" w:ascii="仿宋_GB2312" w:hAnsi="仿宋_GB2312" w:eastAsia="仿宋_GB2312" w:cs="仿宋_GB2312"/>
                <w:sz w:val="24"/>
                <w:lang w:eastAsia="zh-CN"/>
              </w:rPr>
            </w:pPr>
          </w:p>
        </w:tc>
        <w:tc>
          <w:tcPr>
            <w:tcW w:w="1211" w:type="dxa"/>
            <w:vAlign w:val="center"/>
          </w:tcPr>
          <w:p w14:paraId="62DC35B5">
            <w:pPr>
              <w:jc w:val="center"/>
              <w:rPr>
                <w:rFonts w:hint="eastAsia" w:ascii="仿宋_GB2312" w:hAnsi="仿宋_GB2312" w:eastAsia="仿宋_GB2312" w:cs="仿宋_GB2312"/>
                <w:sz w:val="24"/>
                <w:lang w:eastAsia="zh-CN"/>
              </w:rPr>
            </w:pPr>
          </w:p>
        </w:tc>
        <w:tc>
          <w:tcPr>
            <w:tcW w:w="1212" w:type="dxa"/>
            <w:vAlign w:val="center"/>
          </w:tcPr>
          <w:p w14:paraId="1420E06E">
            <w:pPr>
              <w:jc w:val="center"/>
              <w:rPr>
                <w:rFonts w:hint="eastAsia" w:ascii="仿宋_GB2312" w:hAnsi="仿宋_GB2312" w:eastAsia="仿宋_GB2312" w:cs="仿宋_GB2312"/>
                <w:sz w:val="24"/>
                <w:lang w:eastAsia="zh-CN"/>
              </w:rPr>
            </w:pPr>
          </w:p>
        </w:tc>
        <w:tc>
          <w:tcPr>
            <w:tcW w:w="1212" w:type="dxa"/>
            <w:vAlign w:val="center"/>
          </w:tcPr>
          <w:p w14:paraId="1C75CFDC">
            <w:pPr>
              <w:jc w:val="center"/>
              <w:rPr>
                <w:rFonts w:hint="eastAsia" w:ascii="仿宋_GB2312" w:hAnsi="仿宋_GB2312" w:eastAsia="仿宋_GB2312" w:cs="仿宋_GB2312"/>
                <w:sz w:val="24"/>
                <w:lang w:eastAsia="zh-CN"/>
              </w:rPr>
            </w:pPr>
          </w:p>
        </w:tc>
        <w:tc>
          <w:tcPr>
            <w:tcW w:w="2846" w:type="dxa"/>
            <w:gridSpan w:val="2"/>
            <w:vAlign w:val="center"/>
          </w:tcPr>
          <w:p w14:paraId="0E1EB791">
            <w:pPr>
              <w:jc w:val="center"/>
              <w:rPr>
                <w:rFonts w:hint="eastAsia" w:ascii="仿宋_GB2312" w:hAnsi="仿宋_GB2312" w:eastAsia="仿宋_GB2312" w:cs="仿宋_GB2312"/>
                <w:sz w:val="24"/>
                <w:lang w:eastAsia="zh-CN"/>
              </w:rPr>
            </w:pPr>
          </w:p>
        </w:tc>
      </w:tr>
      <w:tr w14:paraId="72498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1208" w:type="dxa"/>
            <w:vMerge w:val="continue"/>
            <w:tcBorders>
              <w:left w:val="single" w:color="auto" w:sz="4" w:space="0"/>
            </w:tcBorders>
            <w:vAlign w:val="center"/>
          </w:tcPr>
          <w:p w14:paraId="7CE36E19">
            <w:pPr>
              <w:jc w:val="center"/>
              <w:rPr>
                <w:rFonts w:hint="eastAsia" w:ascii="仿宋_GB2312" w:hAnsi="仿宋_GB2312" w:eastAsia="仿宋_GB2312" w:cs="仿宋_GB2312"/>
                <w:sz w:val="24"/>
                <w:lang w:eastAsia="zh-CN"/>
              </w:rPr>
            </w:pPr>
          </w:p>
        </w:tc>
        <w:tc>
          <w:tcPr>
            <w:tcW w:w="1208" w:type="dxa"/>
            <w:vAlign w:val="center"/>
          </w:tcPr>
          <w:p w14:paraId="5D292638">
            <w:pPr>
              <w:jc w:val="center"/>
              <w:rPr>
                <w:rFonts w:hint="eastAsia" w:ascii="仿宋_GB2312" w:hAnsi="仿宋_GB2312" w:eastAsia="仿宋_GB2312" w:cs="仿宋_GB2312"/>
                <w:sz w:val="24"/>
                <w:lang w:eastAsia="zh-CN"/>
              </w:rPr>
            </w:pPr>
          </w:p>
        </w:tc>
        <w:tc>
          <w:tcPr>
            <w:tcW w:w="1211" w:type="dxa"/>
            <w:vAlign w:val="center"/>
          </w:tcPr>
          <w:p w14:paraId="451529C8">
            <w:pPr>
              <w:jc w:val="center"/>
              <w:rPr>
                <w:rFonts w:hint="eastAsia" w:ascii="仿宋_GB2312" w:hAnsi="仿宋_GB2312" w:eastAsia="仿宋_GB2312" w:cs="仿宋_GB2312"/>
                <w:sz w:val="24"/>
                <w:lang w:eastAsia="zh-CN"/>
              </w:rPr>
            </w:pPr>
          </w:p>
        </w:tc>
        <w:tc>
          <w:tcPr>
            <w:tcW w:w="1212" w:type="dxa"/>
            <w:vAlign w:val="center"/>
          </w:tcPr>
          <w:p w14:paraId="6A008E12">
            <w:pPr>
              <w:jc w:val="center"/>
              <w:rPr>
                <w:rFonts w:hint="eastAsia" w:ascii="仿宋_GB2312" w:hAnsi="仿宋_GB2312" w:eastAsia="仿宋_GB2312" w:cs="仿宋_GB2312"/>
                <w:sz w:val="24"/>
                <w:lang w:eastAsia="zh-CN"/>
              </w:rPr>
            </w:pPr>
          </w:p>
        </w:tc>
        <w:tc>
          <w:tcPr>
            <w:tcW w:w="1212" w:type="dxa"/>
            <w:vAlign w:val="center"/>
          </w:tcPr>
          <w:p w14:paraId="36A9C3FD">
            <w:pPr>
              <w:jc w:val="center"/>
              <w:rPr>
                <w:rFonts w:hint="eastAsia" w:ascii="仿宋_GB2312" w:hAnsi="仿宋_GB2312" w:eastAsia="仿宋_GB2312" w:cs="仿宋_GB2312"/>
                <w:sz w:val="24"/>
                <w:lang w:eastAsia="zh-CN"/>
              </w:rPr>
            </w:pPr>
          </w:p>
        </w:tc>
        <w:tc>
          <w:tcPr>
            <w:tcW w:w="2846" w:type="dxa"/>
            <w:gridSpan w:val="2"/>
            <w:vAlign w:val="center"/>
          </w:tcPr>
          <w:p w14:paraId="1CB3B50C">
            <w:pPr>
              <w:jc w:val="center"/>
              <w:rPr>
                <w:rFonts w:hint="eastAsia" w:ascii="仿宋_GB2312" w:hAnsi="仿宋_GB2312" w:eastAsia="仿宋_GB2312" w:cs="仿宋_GB2312"/>
                <w:sz w:val="24"/>
                <w:lang w:eastAsia="zh-CN"/>
              </w:rPr>
            </w:pPr>
          </w:p>
        </w:tc>
      </w:tr>
      <w:tr w14:paraId="6909E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1208" w:type="dxa"/>
            <w:vMerge w:val="continue"/>
            <w:tcBorders>
              <w:left w:val="single" w:color="auto" w:sz="4" w:space="0"/>
            </w:tcBorders>
            <w:vAlign w:val="center"/>
          </w:tcPr>
          <w:p w14:paraId="38621B5C">
            <w:pPr>
              <w:jc w:val="center"/>
              <w:rPr>
                <w:rFonts w:hint="eastAsia" w:ascii="仿宋_GB2312" w:hAnsi="仿宋_GB2312" w:eastAsia="仿宋_GB2312" w:cs="仿宋_GB2312"/>
                <w:sz w:val="24"/>
                <w:lang w:eastAsia="zh-CN"/>
              </w:rPr>
            </w:pPr>
          </w:p>
        </w:tc>
        <w:tc>
          <w:tcPr>
            <w:tcW w:w="1208" w:type="dxa"/>
            <w:vAlign w:val="center"/>
          </w:tcPr>
          <w:p w14:paraId="5A0CB76E">
            <w:pPr>
              <w:jc w:val="center"/>
              <w:rPr>
                <w:rFonts w:hint="eastAsia" w:ascii="仿宋_GB2312" w:hAnsi="仿宋_GB2312" w:eastAsia="仿宋_GB2312" w:cs="仿宋_GB2312"/>
                <w:sz w:val="24"/>
                <w:lang w:eastAsia="zh-CN"/>
              </w:rPr>
            </w:pPr>
          </w:p>
        </w:tc>
        <w:tc>
          <w:tcPr>
            <w:tcW w:w="1211" w:type="dxa"/>
            <w:vAlign w:val="center"/>
          </w:tcPr>
          <w:p w14:paraId="7B38DC24">
            <w:pPr>
              <w:jc w:val="center"/>
              <w:rPr>
                <w:rFonts w:hint="eastAsia" w:ascii="仿宋_GB2312" w:hAnsi="仿宋_GB2312" w:eastAsia="仿宋_GB2312" w:cs="仿宋_GB2312"/>
                <w:sz w:val="24"/>
                <w:lang w:eastAsia="zh-CN"/>
              </w:rPr>
            </w:pPr>
          </w:p>
        </w:tc>
        <w:tc>
          <w:tcPr>
            <w:tcW w:w="1212" w:type="dxa"/>
            <w:vAlign w:val="center"/>
          </w:tcPr>
          <w:p w14:paraId="16BA319C">
            <w:pPr>
              <w:jc w:val="center"/>
              <w:rPr>
                <w:rFonts w:hint="eastAsia" w:ascii="仿宋_GB2312" w:hAnsi="仿宋_GB2312" w:eastAsia="仿宋_GB2312" w:cs="仿宋_GB2312"/>
                <w:sz w:val="24"/>
                <w:lang w:eastAsia="zh-CN"/>
              </w:rPr>
            </w:pPr>
          </w:p>
        </w:tc>
        <w:tc>
          <w:tcPr>
            <w:tcW w:w="1212" w:type="dxa"/>
            <w:vAlign w:val="center"/>
          </w:tcPr>
          <w:p w14:paraId="29031AAC">
            <w:pPr>
              <w:jc w:val="center"/>
              <w:rPr>
                <w:rFonts w:hint="eastAsia" w:ascii="仿宋_GB2312" w:hAnsi="仿宋_GB2312" w:eastAsia="仿宋_GB2312" w:cs="仿宋_GB2312"/>
                <w:sz w:val="24"/>
                <w:lang w:eastAsia="zh-CN"/>
              </w:rPr>
            </w:pPr>
          </w:p>
        </w:tc>
        <w:tc>
          <w:tcPr>
            <w:tcW w:w="2846" w:type="dxa"/>
            <w:gridSpan w:val="2"/>
            <w:vAlign w:val="center"/>
          </w:tcPr>
          <w:p w14:paraId="3C6250B8">
            <w:pPr>
              <w:jc w:val="center"/>
              <w:rPr>
                <w:rFonts w:hint="eastAsia" w:ascii="仿宋_GB2312" w:hAnsi="仿宋_GB2312" w:eastAsia="仿宋_GB2312" w:cs="仿宋_GB2312"/>
                <w:sz w:val="24"/>
                <w:lang w:eastAsia="zh-CN"/>
              </w:rPr>
            </w:pPr>
          </w:p>
        </w:tc>
      </w:tr>
      <w:tr w14:paraId="113C9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exact"/>
          <w:jc w:val="center"/>
        </w:trPr>
        <w:tc>
          <w:tcPr>
            <w:tcW w:w="1208" w:type="dxa"/>
            <w:vMerge w:val="continue"/>
            <w:tcBorders>
              <w:left w:val="single" w:color="auto" w:sz="4" w:space="0"/>
            </w:tcBorders>
            <w:vAlign w:val="center"/>
          </w:tcPr>
          <w:p w14:paraId="193516F0">
            <w:pPr>
              <w:jc w:val="center"/>
              <w:rPr>
                <w:rFonts w:hint="eastAsia" w:ascii="仿宋_GB2312" w:hAnsi="仿宋_GB2312" w:eastAsia="仿宋_GB2312" w:cs="仿宋_GB2312"/>
                <w:sz w:val="24"/>
                <w:lang w:eastAsia="zh-CN"/>
              </w:rPr>
            </w:pPr>
          </w:p>
        </w:tc>
        <w:tc>
          <w:tcPr>
            <w:tcW w:w="1208" w:type="dxa"/>
            <w:vAlign w:val="center"/>
          </w:tcPr>
          <w:p w14:paraId="0AEE5BB0">
            <w:pPr>
              <w:jc w:val="center"/>
              <w:rPr>
                <w:rFonts w:hint="eastAsia" w:ascii="仿宋_GB2312" w:hAnsi="仿宋_GB2312" w:eastAsia="仿宋_GB2312" w:cs="仿宋_GB2312"/>
                <w:sz w:val="24"/>
                <w:lang w:eastAsia="zh-CN"/>
              </w:rPr>
            </w:pPr>
          </w:p>
        </w:tc>
        <w:tc>
          <w:tcPr>
            <w:tcW w:w="1211" w:type="dxa"/>
            <w:vAlign w:val="center"/>
          </w:tcPr>
          <w:p w14:paraId="6889F8E8">
            <w:pPr>
              <w:jc w:val="center"/>
              <w:rPr>
                <w:rFonts w:hint="eastAsia" w:ascii="仿宋_GB2312" w:hAnsi="仿宋_GB2312" w:eastAsia="仿宋_GB2312" w:cs="仿宋_GB2312"/>
                <w:sz w:val="24"/>
                <w:lang w:eastAsia="zh-CN"/>
              </w:rPr>
            </w:pPr>
          </w:p>
        </w:tc>
        <w:tc>
          <w:tcPr>
            <w:tcW w:w="1212" w:type="dxa"/>
            <w:vAlign w:val="center"/>
          </w:tcPr>
          <w:p w14:paraId="23DB8DC9">
            <w:pPr>
              <w:jc w:val="center"/>
              <w:rPr>
                <w:rFonts w:hint="eastAsia" w:ascii="仿宋_GB2312" w:hAnsi="仿宋_GB2312" w:eastAsia="仿宋_GB2312" w:cs="仿宋_GB2312"/>
                <w:sz w:val="24"/>
                <w:lang w:eastAsia="zh-CN"/>
              </w:rPr>
            </w:pPr>
          </w:p>
        </w:tc>
        <w:tc>
          <w:tcPr>
            <w:tcW w:w="1212" w:type="dxa"/>
            <w:vAlign w:val="center"/>
          </w:tcPr>
          <w:p w14:paraId="6F2E95EC">
            <w:pPr>
              <w:jc w:val="center"/>
              <w:rPr>
                <w:rFonts w:hint="eastAsia" w:ascii="仿宋_GB2312" w:hAnsi="仿宋_GB2312" w:eastAsia="仿宋_GB2312" w:cs="仿宋_GB2312"/>
                <w:sz w:val="24"/>
                <w:lang w:eastAsia="zh-CN"/>
              </w:rPr>
            </w:pPr>
          </w:p>
        </w:tc>
        <w:tc>
          <w:tcPr>
            <w:tcW w:w="2846" w:type="dxa"/>
            <w:gridSpan w:val="2"/>
            <w:vAlign w:val="center"/>
          </w:tcPr>
          <w:p w14:paraId="39DF4C59">
            <w:pPr>
              <w:jc w:val="center"/>
              <w:rPr>
                <w:rFonts w:hint="eastAsia" w:ascii="仿宋_GB2312" w:hAnsi="仿宋_GB2312" w:eastAsia="仿宋_GB2312" w:cs="仿宋_GB2312"/>
                <w:sz w:val="24"/>
                <w:lang w:eastAsia="zh-CN"/>
              </w:rPr>
            </w:pPr>
          </w:p>
        </w:tc>
      </w:tr>
      <w:tr w14:paraId="06955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208" w:type="dxa"/>
            <w:tcBorders>
              <w:left w:val="single" w:color="auto" w:sz="4" w:space="0"/>
            </w:tcBorders>
            <w:vAlign w:val="center"/>
          </w:tcPr>
          <w:p w14:paraId="7278D732">
            <w:pPr>
              <w:jc w:val="center"/>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考生承诺</w:t>
            </w:r>
          </w:p>
        </w:tc>
        <w:tc>
          <w:tcPr>
            <w:tcW w:w="7689" w:type="dxa"/>
            <w:gridSpan w:val="6"/>
            <w:vAlign w:val="center"/>
          </w:tcPr>
          <w:p w14:paraId="5AD07E25">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val="en-US" w:eastAsia="zh-CN"/>
              </w:rPr>
              <w:t>一、</w:t>
            </w:r>
            <w:r>
              <w:rPr>
                <w:rFonts w:hint="eastAsia" w:ascii="仿宋_GB2312" w:hAnsi="仿宋_GB2312" w:eastAsia="仿宋_GB2312" w:cs="仿宋_GB2312"/>
                <w:sz w:val="24"/>
                <w:lang w:eastAsia="zh-CN"/>
              </w:rPr>
              <w:t>报名时所提供的相关证件真实有效；二、填写的报名信息真实有效；</w:t>
            </w:r>
          </w:p>
          <w:p w14:paraId="5EE71344">
            <w:pPr>
              <w:jc w:val="left"/>
              <w:rPr>
                <w:rFonts w:hint="eastAsia" w:ascii="仿宋_GB2312" w:hAnsi="仿宋_GB2312" w:eastAsia="仿宋_GB2312" w:cs="仿宋_GB2312"/>
                <w:sz w:val="24"/>
                <w:lang w:eastAsia="zh-CN"/>
              </w:rPr>
            </w:pPr>
            <w:r>
              <w:rPr>
                <w:rFonts w:hint="eastAsia" w:ascii="仿宋_GB2312" w:hAnsi="仿宋_GB2312" w:eastAsia="仿宋_GB2312" w:cs="仿宋_GB2312"/>
                <w:sz w:val="24"/>
                <w:lang w:eastAsia="zh-CN"/>
              </w:rPr>
              <w:t>如存在不实之处，自愿取消报考、聘用资格。</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lang w:eastAsia="zh-CN"/>
              </w:rPr>
              <w:t>承诺人（签名）：</w:t>
            </w:r>
          </w:p>
          <w:p w14:paraId="24C42EEB">
            <w:pPr>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承诺人（签名）：</w:t>
            </w:r>
          </w:p>
          <w:p w14:paraId="730B6DDC">
            <w:pPr>
              <w:spacing w:line="260" w:lineRule="exact"/>
              <w:jc w:val="righ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年   月   日</w:t>
            </w:r>
          </w:p>
        </w:tc>
      </w:tr>
      <w:tr w14:paraId="06C6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exact"/>
          <w:jc w:val="center"/>
        </w:trPr>
        <w:tc>
          <w:tcPr>
            <w:tcW w:w="1208" w:type="dxa"/>
            <w:tcBorders>
              <w:left w:val="single" w:color="auto" w:sz="4" w:space="0"/>
            </w:tcBorders>
            <w:vAlign w:val="center"/>
          </w:tcPr>
          <w:p w14:paraId="307FF24E">
            <w:pPr>
              <w:jc w:val="center"/>
              <w:rPr>
                <w:rFonts w:hint="eastAsia" w:ascii="仿宋_GB2312" w:hAnsi="仿宋_GB2312" w:eastAsia="仿宋_GB2312" w:cs="仿宋_GB2312"/>
                <w:b w:val="0"/>
                <w:bCs w:val="0"/>
                <w:sz w:val="24"/>
                <w:szCs w:val="24"/>
                <w:lang w:eastAsia="zh-CN"/>
              </w:rPr>
            </w:pPr>
            <w:r>
              <w:rPr>
                <w:rFonts w:hint="eastAsia" w:ascii="仿宋_GB2312" w:hAnsi="仿宋_GB2312" w:eastAsia="仿宋_GB2312" w:cs="仿宋_GB2312"/>
                <w:sz w:val="24"/>
                <w:lang w:eastAsia="zh-CN"/>
              </w:rPr>
              <w:t>审核意见</w:t>
            </w:r>
          </w:p>
        </w:tc>
        <w:tc>
          <w:tcPr>
            <w:tcW w:w="7689" w:type="dxa"/>
            <w:gridSpan w:val="6"/>
            <w:vAlign w:val="center"/>
          </w:tcPr>
          <w:p w14:paraId="64001C40">
            <w:pPr>
              <w:spacing w:line="260" w:lineRule="exact"/>
              <w:rPr>
                <w:rFonts w:hint="eastAsia" w:ascii="仿宋_GB2312" w:hAnsi="仿宋_GB2312" w:eastAsia="仿宋_GB2312" w:cs="仿宋_GB2312"/>
                <w:sz w:val="24"/>
              </w:rPr>
            </w:pPr>
          </w:p>
          <w:p w14:paraId="6BAB68AA">
            <w:pPr>
              <w:spacing w:line="260" w:lineRule="exact"/>
              <w:jc w:val="center"/>
              <w:rPr>
                <w:rFonts w:hint="eastAsia" w:ascii="仿宋_GB2312" w:hAnsi="仿宋_GB2312" w:eastAsia="仿宋_GB2312" w:cs="仿宋_GB2312"/>
                <w:sz w:val="24"/>
              </w:rPr>
            </w:pPr>
          </w:p>
          <w:p w14:paraId="6E2242B7">
            <w:pPr>
              <w:spacing w:line="260" w:lineRule="exact"/>
              <w:jc w:val="center"/>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审核人</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签名</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 xml:space="preserve">                      </w:t>
            </w:r>
          </w:p>
          <w:p w14:paraId="3E3BBF24">
            <w:pPr>
              <w:spacing w:line="260" w:lineRule="exact"/>
              <w:jc w:val="center"/>
              <w:rPr>
                <w:rFonts w:hint="eastAsia" w:ascii="仿宋_GB2312" w:hAnsi="仿宋_GB2312" w:eastAsia="仿宋_GB2312" w:cs="仿宋_GB2312"/>
                <w:sz w:val="24"/>
                <w:lang w:val="en-US" w:eastAsia="zh-CN"/>
              </w:rPr>
            </w:pPr>
          </w:p>
          <w:p w14:paraId="50C8DD97">
            <w:pPr>
              <w:spacing w:line="260" w:lineRule="exact"/>
              <w:jc w:val="right"/>
              <w:rPr>
                <w:rFonts w:hint="eastAsia" w:ascii="仿宋_GB2312" w:hAnsi="仿宋_GB2312" w:eastAsia="仿宋_GB2312" w:cs="仿宋_GB2312"/>
                <w:sz w:val="24"/>
                <w:lang w:val="en-US" w:eastAsia="zh-CN"/>
              </w:rPr>
            </w:pPr>
            <w:r>
              <w:rPr>
                <w:rFonts w:hint="eastAsia" w:ascii="仿宋_GB2312" w:hAnsi="仿宋_GB2312" w:eastAsia="仿宋_GB2312" w:cs="仿宋_GB2312"/>
                <w:sz w:val="24"/>
              </w:rPr>
              <w:t xml:space="preserve">年   月   日 </w:t>
            </w:r>
          </w:p>
        </w:tc>
      </w:tr>
    </w:tbl>
    <w:p w14:paraId="3E08486F">
      <w:pPr>
        <w:spacing w:line="240" w:lineRule="auto"/>
        <w:ind w:firstLine="236" w:firstLineChars="100"/>
        <w:jc w:val="both"/>
        <w:rPr>
          <w:rFonts w:hint="eastAsia" w:ascii="仿宋_GB2312" w:hAnsi="仿宋_GB2312" w:eastAsia="仿宋_GB2312" w:cs="仿宋_GB2312"/>
          <w:sz w:val="32"/>
          <w:szCs w:val="32"/>
          <w:lang w:eastAsia="zh-CN"/>
        </w:rPr>
      </w:pPr>
      <w:r>
        <w:rPr>
          <w:rFonts w:hint="eastAsia" w:ascii="仿宋_GB2312" w:hAnsi="仿宋_GB2312" w:eastAsia="仿宋_GB2312" w:cs="仿宋_GB2312"/>
          <w:b/>
          <w:sz w:val="24"/>
        </w:rPr>
        <w:t>注意：</w:t>
      </w:r>
      <w:r>
        <w:rPr>
          <w:rFonts w:hint="eastAsia" w:ascii="仿宋_GB2312" w:hAnsi="仿宋_GB2312" w:eastAsia="仿宋_GB2312" w:cs="仿宋_GB2312"/>
          <w:sz w:val="24"/>
        </w:rPr>
        <w:t>本表一式一份，以上表格个人填写部分须据实填写齐全，没有内容应填写“无</w:t>
      </w:r>
      <w:r>
        <w:rPr>
          <w:rFonts w:hint="eastAsia" w:ascii="仿宋_GB2312" w:hAnsi="仿宋_GB2312" w:eastAsia="仿宋_GB2312" w:cs="仿宋_GB2312"/>
          <w:sz w:val="24"/>
          <w:lang w:eastAsia="zh-CN"/>
        </w:rPr>
        <w:t>”</w:t>
      </w:r>
      <w:r>
        <w:rPr>
          <w:rFonts w:hint="eastAsia" w:ascii="仿宋_GB2312" w:hAnsi="仿宋_GB2312" w:eastAsia="仿宋_GB2312" w:cs="仿宋_GB2312"/>
          <w:sz w:val="24"/>
        </w:rPr>
        <w:t>字。</w:t>
      </w:r>
    </w:p>
    <w:sectPr>
      <w:pgSz w:w="11906" w:h="16838"/>
      <w:pgMar w:top="1440" w:right="1134" w:bottom="1440" w:left="1134" w:header="851" w:footer="992" w:gutter="0"/>
      <w:pgNumType w:fmt="decimal"/>
      <w:cols w:space="0" w:num="1"/>
      <w:rtlGutter w:val="0"/>
      <w:docGrid w:type="linesAndChars" w:linePitch="579" w:charSpace="-84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6FD77">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D52234">
                          <w:pPr>
                            <w:pStyle w:val="2"/>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CD52234">
                    <w:pPr>
                      <w:pStyle w:val="2"/>
                      <w:rPr>
                        <w:sz w:val="24"/>
                        <w:szCs w:val="40"/>
                      </w:rPr>
                    </w:pPr>
                    <w:r>
                      <w:rPr>
                        <w:sz w:val="24"/>
                        <w:szCs w:val="40"/>
                      </w:rPr>
                      <w:t xml:space="preserve">— </w:t>
                    </w:r>
                    <w:r>
                      <w:rPr>
                        <w:sz w:val="24"/>
                        <w:szCs w:val="40"/>
                      </w:rPr>
                      <w:fldChar w:fldCharType="begin"/>
                    </w:r>
                    <w:r>
                      <w:rPr>
                        <w:sz w:val="24"/>
                        <w:szCs w:val="40"/>
                      </w:rPr>
                      <w:instrText xml:space="preserve"> PAGE  \* MERGEFORMAT </w:instrText>
                    </w:r>
                    <w:r>
                      <w:rPr>
                        <w:sz w:val="24"/>
                        <w:szCs w:val="40"/>
                      </w:rPr>
                      <w:fldChar w:fldCharType="separate"/>
                    </w:r>
                    <w:r>
                      <w:rPr>
                        <w:sz w:val="24"/>
                        <w:szCs w:val="40"/>
                      </w:rPr>
                      <w:t>1</w:t>
                    </w:r>
                    <w:r>
                      <w:rPr>
                        <w:sz w:val="24"/>
                        <w:szCs w:val="40"/>
                      </w:rPr>
                      <w:fldChar w:fldCharType="end"/>
                    </w:r>
                    <w:r>
                      <w:rPr>
                        <w:sz w:val="24"/>
                        <w:szCs w:val="40"/>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58"/>
  <w:drawingGridVerticalSpacing w:val="290"/>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42543"/>
    <w:rsid w:val="14F40C8E"/>
    <w:rsid w:val="29132B88"/>
    <w:rsid w:val="2DEF3C5C"/>
    <w:rsid w:val="2EA47B5D"/>
    <w:rsid w:val="45227EE8"/>
    <w:rsid w:val="508C2231"/>
    <w:rsid w:val="6D5B66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 w:hAnsi="仿宋" w:eastAsia="仿宋" w:cstheme="minorBidi"/>
      <w:kern w:val="2"/>
      <w:sz w:val="32"/>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2070</Words>
  <Characters>2173</Characters>
  <Lines>0</Lines>
  <Paragraphs>0</Paragraphs>
  <TotalTime>5</TotalTime>
  <ScaleCrop>false</ScaleCrop>
  <LinksUpToDate>false</LinksUpToDate>
  <CharactersWithSpaces>2220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2026-08-10T02:08:00Z</dcterms:created>
  <dc:creator>Administrator</dc:creator>
  <cp:lastModifiedBy>Sorrow.</cp:lastModifiedBy>
  <cp:lastPrinted>2026-08-17T00:35:00Z</cp:lastPrinted>
  <dcterms:modified xsi:type="dcterms:W3CDTF">2026-09-08T02:45:47Z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eyJoZGlkIjoiZjViMGI5ZWQyOTE2MjFkZDViMDdkNGI0YTc4MTk1NTEiLCJ1c2VySWQiOiIxNTMyNzk4MTAyIn0=</vt:lpwstr>
  </property>
  <property fmtid="{D5CDD505-2E9C-101B-9397-08002B2CF9AE}" pid="4" name="ICV">
    <vt:lpwstr>ADE6FBCC2C7D4A1783F036DA8065806B_13</vt:lpwstr>
  </property>
</Properties>
</file>